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7AF9C" w14:textId="16290C69" w:rsidR="00006219" w:rsidRPr="00654872" w:rsidRDefault="00AB6890" w:rsidP="00006219">
      <w:pPr>
        <w:pBdr>
          <w:bottom w:val="single" w:sz="4" w:space="1" w:color="auto"/>
        </w:pBdr>
        <w:rPr>
          <w:rFonts w:ascii="Arial" w:hAnsi="Arial" w:cs="Arial"/>
          <w:b/>
          <w:bCs/>
          <w:sz w:val="28"/>
          <w:szCs w:val="32"/>
        </w:rPr>
      </w:pPr>
      <w:r w:rsidRPr="00654872">
        <w:rPr>
          <w:rFonts w:ascii="Arial" w:hAnsi="Arial" w:cs="Arial"/>
          <w:b/>
          <w:bCs/>
          <w:sz w:val="28"/>
          <w:szCs w:val="32"/>
        </w:rPr>
        <w:t xml:space="preserve">Document </w:t>
      </w:r>
      <w:r w:rsidR="00006219" w:rsidRPr="00654872">
        <w:rPr>
          <w:rFonts w:ascii="Arial" w:hAnsi="Arial" w:cs="Arial"/>
          <w:b/>
          <w:bCs/>
          <w:sz w:val="28"/>
          <w:szCs w:val="32"/>
        </w:rPr>
        <w:t>Purpose</w:t>
      </w:r>
      <w:r w:rsidRPr="00654872">
        <w:rPr>
          <w:rFonts w:ascii="Arial" w:hAnsi="Arial" w:cs="Arial"/>
          <w:b/>
          <w:bCs/>
          <w:sz w:val="28"/>
          <w:szCs w:val="32"/>
        </w:rPr>
        <w:t xml:space="preserve"> and Limitations</w:t>
      </w:r>
    </w:p>
    <w:p w14:paraId="1F68EEDB" w14:textId="545688A8" w:rsidR="00006219" w:rsidRPr="00654872" w:rsidRDefault="00006219" w:rsidP="00006219">
      <w:pPr>
        <w:rPr>
          <w:rFonts w:ascii="Arial" w:hAnsi="Arial" w:cs="Arial"/>
          <w:sz w:val="24"/>
          <w:szCs w:val="28"/>
        </w:rPr>
      </w:pPr>
      <w:r w:rsidRPr="00654872">
        <w:rPr>
          <w:rFonts w:ascii="Arial" w:hAnsi="Arial" w:cs="Arial"/>
          <w:sz w:val="24"/>
          <w:szCs w:val="28"/>
        </w:rPr>
        <w:t xml:space="preserve">This document is the initial certification report for the </w:t>
      </w:r>
      <w:r w:rsidR="00D97AFF" w:rsidRPr="00654872">
        <w:rPr>
          <w:rFonts w:ascii="Arial" w:hAnsi="Arial" w:cs="Arial"/>
          <w:sz w:val="24"/>
          <w:szCs w:val="28"/>
        </w:rPr>
        <w:t>Hoosier Care Connect</w:t>
      </w:r>
      <w:r w:rsidRPr="00654872">
        <w:rPr>
          <w:rFonts w:ascii="Arial" w:hAnsi="Arial" w:cs="Arial"/>
          <w:sz w:val="24"/>
          <w:szCs w:val="28"/>
        </w:rPr>
        <w:t xml:space="preserve"> (</w:t>
      </w:r>
      <w:r w:rsidR="00D97AFF" w:rsidRPr="00654872">
        <w:rPr>
          <w:rFonts w:ascii="Arial" w:hAnsi="Arial" w:cs="Arial"/>
          <w:sz w:val="24"/>
          <w:szCs w:val="28"/>
        </w:rPr>
        <w:t>HCC</w:t>
      </w:r>
      <w:r w:rsidRPr="00654872">
        <w:rPr>
          <w:rFonts w:ascii="Arial" w:hAnsi="Arial" w:cs="Arial"/>
          <w:sz w:val="24"/>
          <w:szCs w:val="28"/>
        </w:rPr>
        <w:t xml:space="preserve">) program for the </w:t>
      </w:r>
      <w:r w:rsidR="00D97AFF" w:rsidRPr="00654872">
        <w:rPr>
          <w:rFonts w:ascii="Arial" w:hAnsi="Arial" w:cs="Arial"/>
          <w:sz w:val="24"/>
          <w:szCs w:val="28"/>
        </w:rPr>
        <w:t>Calendar</w:t>
      </w:r>
      <w:r w:rsidRPr="00654872">
        <w:rPr>
          <w:rFonts w:ascii="Arial" w:hAnsi="Arial" w:cs="Arial"/>
          <w:sz w:val="24"/>
          <w:szCs w:val="28"/>
        </w:rPr>
        <w:t xml:space="preserve"> Year (</w:t>
      </w:r>
      <w:r w:rsidR="00D97AFF" w:rsidRPr="00654872">
        <w:rPr>
          <w:rFonts w:ascii="Arial" w:hAnsi="Arial" w:cs="Arial"/>
          <w:sz w:val="24"/>
          <w:szCs w:val="28"/>
        </w:rPr>
        <w:t>CY</w:t>
      </w:r>
      <w:r w:rsidRPr="00654872">
        <w:rPr>
          <w:rFonts w:ascii="Arial" w:hAnsi="Arial" w:cs="Arial"/>
          <w:sz w:val="24"/>
          <w:szCs w:val="28"/>
        </w:rPr>
        <w:t>) 202</w:t>
      </w:r>
      <w:r w:rsidR="00D97AFF" w:rsidRPr="00654872">
        <w:rPr>
          <w:rFonts w:ascii="Arial" w:hAnsi="Arial" w:cs="Arial"/>
          <w:sz w:val="24"/>
          <w:szCs w:val="28"/>
        </w:rPr>
        <w:t>6</w:t>
      </w:r>
      <w:r w:rsidRPr="00654872">
        <w:rPr>
          <w:rFonts w:ascii="Arial" w:hAnsi="Arial" w:cs="Arial"/>
          <w:sz w:val="24"/>
          <w:szCs w:val="28"/>
        </w:rPr>
        <w:t xml:space="preserve"> rating period (</w:t>
      </w:r>
      <w:r w:rsidR="00D97AFF" w:rsidRPr="00654872">
        <w:rPr>
          <w:rFonts w:ascii="Arial" w:hAnsi="Arial" w:cs="Arial"/>
          <w:sz w:val="24"/>
          <w:szCs w:val="28"/>
        </w:rPr>
        <w:t>January 1, 2026, through December 31, 2026</w:t>
      </w:r>
      <w:r w:rsidRPr="00654872">
        <w:rPr>
          <w:rFonts w:ascii="Arial" w:hAnsi="Arial" w:cs="Arial"/>
          <w:sz w:val="24"/>
          <w:szCs w:val="28"/>
        </w:rPr>
        <w:t>). While the specific rates for this program are expected to change ahead of the 2029 rating period due to factors including, but not limited to, trend, program changes, changes in covered populations, etc., this document is meant to provide potential Contractors with the intended methodological approach to rate development that may be employed by the State’s actuary for the applicable rating periods covered by this contract.</w:t>
      </w:r>
    </w:p>
    <w:p w14:paraId="72FAB112" w14:textId="2BF4E8FB" w:rsidR="00006219" w:rsidRPr="00654872" w:rsidRDefault="00006219" w:rsidP="00006219">
      <w:pPr>
        <w:rPr>
          <w:rFonts w:ascii="Arial" w:hAnsi="Arial" w:cs="Arial"/>
          <w:sz w:val="24"/>
          <w:szCs w:val="28"/>
        </w:rPr>
      </w:pPr>
      <w:r w:rsidRPr="00654872">
        <w:rPr>
          <w:rFonts w:ascii="Arial" w:hAnsi="Arial" w:cs="Arial"/>
          <w:sz w:val="24"/>
          <w:szCs w:val="28"/>
        </w:rPr>
        <w:t xml:space="preserve">The specifics documented herein related to non-benefit expense development, rate cell structure, </w:t>
      </w:r>
      <w:r w:rsidR="009E6ACD" w:rsidRPr="00654872">
        <w:rPr>
          <w:rFonts w:ascii="Arial" w:hAnsi="Arial" w:cs="Arial"/>
          <w:sz w:val="24"/>
          <w:szCs w:val="28"/>
        </w:rPr>
        <w:t xml:space="preserve">separate payment terms, </w:t>
      </w:r>
      <w:r w:rsidRPr="00654872">
        <w:rPr>
          <w:rFonts w:ascii="Arial" w:hAnsi="Arial" w:cs="Arial"/>
          <w:sz w:val="24"/>
          <w:szCs w:val="28"/>
        </w:rPr>
        <w:t xml:space="preserve">program risk mitigation parameters such as risk corridors, contract withhold amounts associate with Pay for Outcomes (P4O) programs, and other specific program parameters are directly attributable to the </w:t>
      </w:r>
      <w:r w:rsidR="00C9739B" w:rsidRPr="00654872">
        <w:rPr>
          <w:rFonts w:ascii="Arial" w:hAnsi="Arial" w:cs="Arial"/>
          <w:sz w:val="24"/>
          <w:szCs w:val="28"/>
        </w:rPr>
        <w:t>CY</w:t>
      </w:r>
      <w:r w:rsidRPr="00654872">
        <w:rPr>
          <w:rFonts w:ascii="Arial" w:hAnsi="Arial" w:cs="Arial"/>
          <w:sz w:val="24"/>
          <w:szCs w:val="28"/>
        </w:rPr>
        <w:t xml:space="preserve"> 202</w:t>
      </w:r>
      <w:r w:rsidR="00C9739B" w:rsidRPr="00654872">
        <w:rPr>
          <w:rFonts w:ascii="Arial" w:hAnsi="Arial" w:cs="Arial"/>
          <w:sz w:val="24"/>
          <w:szCs w:val="28"/>
        </w:rPr>
        <w:t>6</w:t>
      </w:r>
      <w:r w:rsidRPr="00654872">
        <w:rPr>
          <w:rFonts w:ascii="Arial" w:hAnsi="Arial" w:cs="Arial"/>
          <w:sz w:val="24"/>
          <w:szCs w:val="28"/>
        </w:rPr>
        <w:t xml:space="preserve"> rating period (</w:t>
      </w:r>
      <w:r w:rsidR="00D97AFF" w:rsidRPr="00654872">
        <w:rPr>
          <w:rFonts w:ascii="Arial" w:hAnsi="Arial" w:cs="Arial"/>
          <w:sz w:val="24"/>
          <w:szCs w:val="28"/>
        </w:rPr>
        <w:t>January 1, 2026, through December 31, 2026</w:t>
      </w:r>
      <w:r w:rsidRPr="00654872">
        <w:rPr>
          <w:rFonts w:ascii="Arial" w:hAnsi="Arial" w:cs="Arial"/>
          <w:sz w:val="24"/>
          <w:szCs w:val="28"/>
        </w:rPr>
        <w:t xml:space="preserve">) and should in no way be construed as a guarantee of future program parameters. </w:t>
      </w:r>
    </w:p>
    <w:p w14:paraId="14626EF7" w14:textId="35D61192" w:rsidR="00327236" w:rsidRPr="00654872" w:rsidRDefault="00006219" w:rsidP="00D05020">
      <w:pPr>
        <w:rPr>
          <w:rFonts w:ascii="Arial" w:hAnsi="Arial" w:cs="Arial"/>
          <w:sz w:val="32"/>
          <w:szCs w:val="24"/>
        </w:rPr>
      </w:pPr>
      <w:r w:rsidRPr="00654872">
        <w:rPr>
          <w:rFonts w:ascii="Arial" w:hAnsi="Arial" w:cs="Arial"/>
          <w:sz w:val="24"/>
          <w:szCs w:val="28"/>
        </w:rPr>
        <w:t xml:space="preserve">In the event that there are language conflicts between this document and </w:t>
      </w:r>
      <w:r w:rsidR="009C48B2" w:rsidRPr="00654872">
        <w:rPr>
          <w:rFonts w:ascii="Arial" w:hAnsi="Arial" w:cs="Arial"/>
          <w:sz w:val="24"/>
          <w:szCs w:val="28"/>
        </w:rPr>
        <w:t>other RFP attachments</w:t>
      </w:r>
      <w:r w:rsidRPr="00654872">
        <w:rPr>
          <w:rFonts w:ascii="Arial" w:hAnsi="Arial" w:cs="Arial"/>
          <w:sz w:val="24"/>
          <w:szCs w:val="28"/>
        </w:rPr>
        <w:t xml:space="preserve"> the language in those documents would take precedence, given this document was related to the </w:t>
      </w:r>
      <w:r w:rsidR="00C9739B" w:rsidRPr="00654872">
        <w:rPr>
          <w:rFonts w:ascii="Arial" w:hAnsi="Arial" w:cs="Arial"/>
          <w:sz w:val="24"/>
          <w:szCs w:val="28"/>
        </w:rPr>
        <w:t>HCC</w:t>
      </w:r>
      <w:r w:rsidRPr="00654872">
        <w:rPr>
          <w:rFonts w:ascii="Arial" w:hAnsi="Arial" w:cs="Arial"/>
          <w:sz w:val="24"/>
          <w:szCs w:val="28"/>
        </w:rPr>
        <w:t xml:space="preserve"> program structure effective for the </w:t>
      </w:r>
      <w:r w:rsidR="00475797" w:rsidRPr="00654872">
        <w:rPr>
          <w:rFonts w:ascii="Arial" w:hAnsi="Arial" w:cs="Arial"/>
          <w:sz w:val="24"/>
          <w:szCs w:val="28"/>
        </w:rPr>
        <w:t xml:space="preserve">initial </w:t>
      </w:r>
      <w:r w:rsidR="00C9739B" w:rsidRPr="00654872">
        <w:rPr>
          <w:rFonts w:ascii="Arial" w:hAnsi="Arial" w:cs="Arial"/>
          <w:sz w:val="24"/>
          <w:szCs w:val="28"/>
        </w:rPr>
        <w:t>CY</w:t>
      </w:r>
      <w:r w:rsidRPr="00654872">
        <w:rPr>
          <w:rFonts w:ascii="Arial" w:hAnsi="Arial" w:cs="Arial"/>
          <w:sz w:val="24"/>
          <w:szCs w:val="28"/>
        </w:rPr>
        <w:t xml:space="preserve"> 202</w:t>
      </w:r>
      <w:r w:rsidR="00C9739B" w:rsidRPr="00654872">
        <w:rPr>
          <w:rFonts w:ascii="Arial" w:hAnsi="Arial" w:cs="Arial"/>
          <w:sz w:val="24"/>
          <w:szCs w:val="28"/>
        </w:rPr>
        <w:t>6</w:t>
      </w:r>
      <w:r w:rsidRPr="00654872">
        <w:rPr>
          <w:rFonts w:ascii="Arial" w:hAnsi="Arial" w:cs="Arial"/>
          <w:sz w:val="24"/>
          <w:szCs w:val="28"/>
        </w:rPr>
        <w:t xml:space="preserve"> rating period (</w:t>
      </w:r>
      <w:r w:rsidR="00D97AFF" w:rsidRPr="00654872">
        <w:rPr>
          <w:rFonts w:ascii="Arial" w:hAnsi="Arial" w:cs="Arial"/>
          <w:sz w:val="24"/>
          <w:szCs w:val="28"/>
        </w:rPr>
        <w:t>January 1, 2026, through December 31, 2026</w:t>
      </w:r>
      <w:r w:rsidRPr="00654872">
        <w:rPr>
          <w:rFonts w:ascii="Arial" w:hAnsi="Arial" w:cs="Arial"/>
          <w:sz w:val="24"/>
          <w:szCs w:val="28"/>
        </w:rPr>
        <w:t>).</w:t>
      </w:r>
    </w:p>
    <w:p w14:paraId="1E701D89" w14:textId="77777777" w:rsidR="00327236" w:rsidRPr="00654872" w:rsidRDefault="00327236">
      <w:pPr>
        <w:spacing w:after="160"/>
        <w:rPr>
          <w:rFonts w:ascii="Arial" w:eastAsiaTheme="majorEastAsia" w:hAnsi="Arial" w:cs="Arial"/>
          <w:b/>
          <w:bCs/>
          <w:color w:val="000000" w:themeColor="text1"/>
          <w:sz w:val="24"/>
          <w:szCs w:val="20"/>
          <w:lang w:val="en-GB"/>
        </w:rPr>
      </w:pPr>
      <w:r w:rsidRPr="00654872">
        <w:rPr>
          <w:rFonts w:ascii="Arial" w:hAnsi="Arial" w:cs="Arial"/>
          <w:sz w:val="24"/>
          <w:szCs w:val="20"/>
        </w:rPr>
        <w:br w:type="page"/>
      </w:r>
    </w:p>
    <w:p w14:paraId="45C8622E" w14:textId="1F47BED1" w:rsidR="00AA4C7A" w:rsidRPr="00654872" w:rsidRDefault="000E056B" w:rsidP="00AA4C7A">
      <w:pPr>
        <w:pStyle w:val="Documenttitle"/>
        <w:jc w:val="center"/>
        <w:rPr>
          <w:rFonts w:ascii="Arial" w:hAnsi="Arial" w:cs="Arial"/>
          <w:sz w:val="24"/>
          <w:szCs w:val="20"/>
        </w:rPr>
      </w:pPr>
      <w:r w:rsidRPr="00654872">
        <w:rPr>
          <w:rFonts w:ascii="Arial" w:hAnsi="Arial" w:cs="Arial"/>
          <w:b w:val="0"/>
          <w:bCs w:val="0"/>
          <w:noProof/>
          <w:color w:val="0000FF"/>
          <w:sz w:val="21"/>
          <w:szCs w:val="21"/>
        </w:rPr>
        <w:lastRenderedPageBreak/>
        <w:drawing>
          <wp:inline distT="0" distB="0" distL="0" distR="0" wp14:anchorId="79DA42C5" wp14:editId="454082EB">
            <wp:extent cx="5943600" cy="5943600"/>
            <wp:effectExtent l="0" t="0" r="0" b="0"/>
            <wp:docPr id="30" name="Picture 30" descr="A colorful sp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olorful sphere"/>
                    <pic:cNvPicPr/>
                  </pic:nvPicPr>
                  <pic:blipFill>
                    <a:blip r:embed="rId8">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564BE78B" w14:textId="18699ED8" w:rsidR="00AE4BCB" w:rsidRPr="00654872" w:rsidRDefault="000E056B" w:rsidP="00AE4BCB">
      <w:pPr>
        <w:pStyle w:val="Documentsubtitle"/>
        <w:rPr>
          <w:rFonts w:ascii="Arial" w:hAnsi="Arial" w:cs="Arial"/>
          <w:b/>
          <w:sz w:val="44"/>
          <w:szCs w:val="44"/>
          <w:lang w:val="en-GB"/>
        </w:rPr>
      </w:pPr>
      <w:r w:rsidRPr="00654872">
        <w:rPr>
          <w:rFonts w:ascii="Arial" w:hAnsi="Arial" w:cs="Arial"/>
          <w:b/>
          <w:sz w:val="44"/>
          <w:szCs w:val="44"/>
          <w:lang w:val="en-GB"/>
        </w:rPr>
        <w:t>Hoosier Care Connect</w:t>
      </w:r>
      <w:r w:rsidR="00147EB6" w:rsidRPr="00654872">
        <w:rPr>
          <w:rFonts w:ascii="Arial" w:hAnsi="Arial" w:cs="Arial"/>
          <w:b/>
          <w:sz w:val="44"/>
          <w:szCs w:val="44"/>
          <w:lang w:val="en-GB"/>
        </w:rPr>
        <w:t xml:space="preserve"> </w:t>
      </w:r>
      <w:r w:rsidR="00E85056" w:rsidRPr="00654872">
        <w:rPr>
          <w:rFonts w:ascii="Arial" w:hAnsi="Arial" w:cs="Arial"/>
          <w:b/>
          <w:sz w:val="44"/>
          <w:szCs w:val="44"/>
          <w:lang w:val="en-GB"/>
        </w:rPr>
        <w:t xml:space="preserve">Program </w:t>
      </w:r>
    </w:p>
    <w:p w14:paraId="6FE9EE53" w14:textId="4C2DF7C0" w:rsidR="006C3FE4" w:rsidRPr="00654872" w:rsidRDefault="000E056B" w:rsidP="00AE4BCB">
      <w:pPr>
        <w:pStyle w:val="Documentsubtitle"/>
        <w:rPr>
          <w:rFonts w:ascii="Arial" w:hAnsi="Arial" w:cs="Arial"/>
          <w:b/>
          <w:sz w:val="44"/>
          <w:szCs w:val="44"/>
          <w:lang w:val="en-GB"/>
        </w:rPr>
      </w:pPr>
      <w:r w:rsidRPr="00654872">
        <w:rPr>
          <w:rFonts w:ascii="Arial" w:hAnsi="Arial" w:cs="Arial"/>
          <w:b/>
          <w:sz w:val="44"/>
          <w:szCs w:val="44"/>
          <w:lang w:val="en-GB"/>
        </w:rPr>
        <w:t>Certification Report</w:t>
      </w:r>
    </w:p>
    <w:p w14:paraId="6C3B57C5" w14:textId="1D89E6BB" w:rsidR="00AE4BCB" w:rsidRPr="00654872" w:rsidRDefault="000E056B" w:rsidP="00AE4BCB">
      <w:pPr>
        <w:pStyle w:val="Documentsubtitle"/>
        <w:rPr>
          <w:rFonts w:ascii="Arial" w:hAnsi="Arial" w:cs="Arial"/>
          <w:lang w:val="en-GB"/>
        </w:rPr>
      </w:pPr>
      <w:r w:rsidRPr="00654872">
        <w:rPr>
          <w:rFonts w:ascii="Arial" w:hAnsi="Arial" w:cs="Arial"/>
          <w:lang w:val="en-GB"/>
        </w:rPr>
        <w:t>January 1, 2026 – Dec</w:t>
      </w:r>
      <w:r w:rsidR="00D74813" w:rsidRPr="00654872">
        <w:rPr>
          <w:rFonts w:ascii="Arial" w:hAnsi="Arial" w:cs="Arial"/>
          <w:lang w:val="en-GB"/>
        </w:rPr>
        <w:t>ember</w:t>
      </w:r>
      <w:r w:rsidRPr="00654872">
        <w:rPr>
          <w:rFonts w:ascii="Arial" w:hAnsi="Arial" w:cs="Arial"/>
          <w:lang w:val="en-GB"/>
        </w:rPr>
        <w:t xml:space="preserve"> 31, 2026</w:t>
      </w:r>
    </w:p>
    <w:p w14:paraId="39C45E9A" w14:textId="1481FA87" w:rsidR="00AA4C7A" w:rsidRPr="00654872" w:rsidRDefault="000E056B" w:rsidP="00AA4C7A">
      <w:pPr>
        <w:pStyle w:val="TitlePageSubtitle"/>
        <w:jc w:val="left"/>
        <w:rPr>
          <w:rFonts w:cs="Arial"/>
          <w:b w:val="0"/>
          <w:color w:val="auto"/>
          <w:sz w:val="28"/>
          <w:szCs w:val="28"/>
        </w:rPr>
        <w:sectPr w:rsidR="00AA4C7A" w:rsidRPr="00654872" w:rsidSect="009057D4">
          <w:headerReference w:type="even" r:id="rId9"/>
          <w:headerReference w:type="default" r:id="rId10"/>
          <w:footerReference w:type="default" r:id="rId11"/>
          <w:footerReference w:type="first" r:id="rId12"/>
          <w:pgSz w:w="12240" w:h="15840"/>
          <w:pgMar w:top="2002" w:right="720" w:bottom="562" w:left="677" w:header="720" w:footer="720" w:gutter="0"/>
          <w:pgNumType w:start="0"/>
          <w:cols w:space="720"/>
          <w:titlePg/>
          <w:docGrid w:linePitch="326"/>
        </w:sectPr>
      </w:pPr>
      <w:r w:rsidRPr="00654872">
        <w:rPr>
          <w:rFonts w:cs="Arial"/>
          <w:b w:val="0"/>
          <w:color w:val="auto"/>
          <w:sz w:val="28"/>
          <w:szCs w:val="28"/>
        </w:rPr>
        <w:t>December</w:t>
      </w:r>
      <w:r w:rsidR="00C35F3B" w:rsidRPr="00654872">
        <w:rPr>
          <w:rFonts w:cs="Arial"/>
          <w:b w:val="0"/>
          <w:color w:val="auto"/>
          <w:sz w:val="28"/>
          <w:szCs w:val="28"/>
        </w:rPr>
        <w:t xml:space="preserve"> </w:t>
      </w:r>
      <w:r w:rsidR="00310281" w:rsidRPr="00654872">
        <w:rPr>
          <w:rFonts w:cs="Arial"/>
          <w:b w:val="0"/>
          <w:color w:val="auto"/>
          <w:sz w:val="28"/>
          <w:szCs w:val="28"/>
        </w:rPr>
        <w:t>1</w:t>
      </w:r>
      <w:r w:rsidR="00333D45" w:rsidRPr="00654872">
        <w:rPr>
          <w:rFonts w:cs="Arial"/>
          <w:b w:val="0"/>
          <w:color w:val="auto"/>
          <w:sz w:val="28"/>
          <w:szCs w:val="28"/>
        </w:rPr>
        <w:t>9</w:t>
      </w:r>
      <w:r w:rsidRPr="00654872">
        <w:rPr>
          <w:rFonts w:cs="Arial"/>
          <w:b w:val="0"/>
          <w:color w:val="auto"/>
          <w:sz w:val="28"/>
          <w:szCs w:val="28"/>
        </w:rPr>
        <w:t>, 202</w:t>
      </w:r>
      <w:r w:rsidR="0092654B" w:rsidRPr="00654872">
        <w:rPr>
          <w:rFonts w:cs="Arial"/>
          <w:b w:val="0"/>
          <w:color w:val="auto"/>
          <w:sz w:val="28"/>
          <w:szCs w:val="28"/>
        </w:rPr>
        <w:t>5</w:t>
      </w:r>
    </w:p>
    <w:sdt>
      <w:sdtPr>
        <w:rPr>
          <w:rFonts w:ascii="Arial" w:eastAsiaTheme="minorEastAsia" w:hAnsi="Arial" w:cs="Arial"/>
          <w:b w:val="0"/>
          <w:color w:val="auto"/>
          <w:sz w:val="20"/>
          <w:szCs w:val="22"/>
        </w:rPr>
        <w:id w:val="-785662403"/>
        <w:docPartObj>
          <w:docPartGallery w:val="Table of Contents"/>
          <w:docPartUnique/>
        </w:docPartObj>
      </w:sdtPr>
      <w:sdtEndPr>
        <w:rPr>
          <w:bCs/>
          <w:noProof/>
        </w:rPr>
      </w:sdtEndPr>
      <w:sdtContent>
        <w:p w14:paraId="001D3B51" w14:textId="015A470D" w:rsidR="003A5341" w:rsidRPr="00654872" w:rsidRDefault="000E056B">
          <w:pPr>
            <w:pStyle w:val="TOCHeading"/>
            <w:rPr>
              <w:rFonts w:ascii="Arial" w:hAnsi="Arial" w:cs="Arial"/>
            </w:rPr>
          </w:pPr>
          <w:r w:rsidRPr="00654872">
            <w:rPr>
              <w:rFonts w:ascii="Arial" w:hAnsi="Arial" w:cs="Arial"/>
            </w:rPr>
            <w:t>Table of Contents</w:t>
          </w:r>
        </w:p>
        <w:p w14:paraId="7547E3B7" w14:textId="30C3B76E" w:rsidR="006F00A1" w:rsidRPr="00654872" w:rsidRDefault="000E056B">
          <w:pPr>
            <w:pStyle w:val="TOC1"/>
            <w:tabs>
              <w:tab w:val="right" w:leader="dot" w:pos="9350"/>
            </w:tabs>
            <w:rPr>
              <w:rFonts w:ascii="Arial" w:hAnsi="Arial" w:cs="Arial"/>
              <w:noProof/>
              <w:kern w:val="2"/>
              <w:sz w:val="24"/>
              <w:szCs w:val="24"/>
              <w14:ligatures w14:val="standardContextual"/>
            </w:rPr>
          </w:pPr>
          <w:r w:rsidRPr="00654872">
            <w:rPr>
              <w:rFonts w:ascii="Arial" w:hAnsi="Arial" w:cs="Arial"/>
            </w:rPr>
            <w:fldChar w:fldCharType="begin"/>
          </w:r>
          <w:r w:rsidRPr="00654872">
            <w:rPr>
              <w:rFonts w:ascii="Arial" w:hAnsi="Arial" w:cs="Arial"/>
            </w:rPr>
            <w:instrText xml:space="preserve"> TOC \o "1-3" \h \z \u </w:instrText>
          </w:r>
          <w:r w:rsidRPr="00654872">
            <w:rPr>
              <w:rFonts w:ascii="Arial" w:hAnsi="Arial" w:cs="Arial"/>
            </w:rPr>
            <w:fldChar w:fldCharType="separate"/>
          </w:r>
          <w:hyperlink w:anchor="_Toc234489884" w:history="1">
            <w:r w:rsidR="006F00A1" w:rsidRPr="00654872">
              <w:rPr>
                <w:rStyle w:val="Hyperlink"/>
                <w:rFonts w:ascii="Arial" w:hAnsi="Arial" w:cs="Arial"/>
                <w:noProof/>
              </w:rPr>
              <w:t>Background</w:t>
            </w:r>
            <w:r w:rsidR="006F00A1" w:rsidRPr="00654872">
              <w:rPr>
                <w:rFonts w:ascii="Arial" w:hAnsi="Arial" w:cs="Arial"/>
                <w:noProof/>
                <w:webHidden/>
              </w:rPr>
              <w:tab/>
            </w:r>
            <w:r w:rsidR="006F00A1" w:rsidRPr="00654872">
              <w:rPr>
                <w:rFonts w:ascii="Arial" w:hAnsi="Arial" w:cs="Arial"/>
                <w:noProof/>
                <w:webHidden/>
              </w:rPr>
              <w:fldChar w:fldCharType="begin"/>
            </w:r>
            <w:r w:rsidR="006F00A1" w:rsidRPr="00654872">
              <w:rPr>
                <w:rFonts w:ascii="Arial" w:hAnsi="Arial" w:cs="Arial"/>
                <w:noProof/>
                <w:webHidden/>
              </w:rPr>
              <w:instrText xml:space="preserve"> PAGEREF _Toc234489884 \h </w:instrText>
            </w:r>
            <w:r w:rsidR="006F00A1" w:rsidRPr="00654872">
              <w:rPr>
                <w:rFonts w:ascii="Arial" w:hAnsi="Arial" w:cs="Arial"/>
                <w:noProof/>
                <w:webHidden/>
              </w:rPr>
            </w:r>
            <w:r w:rsidR="006F00A1" w:rsidRPr="00654872">
              <w:rPr>
                <w:rFonts w:ascii="Arial" w:hAnsi="Arial" w:cs="Arial"/>
                <w:noProof/>
                <w:webHidden/>
              </w:rPr>
              <w:fldChar w:fldCharType="separate"/>
            </w:r>
            <w:r w:rsidR="00654872">
              <w:rPr>
                <w:rFonts w:ascii="Arial" w:hAnsi="Arial" w:cs="Arial"/>
                <w:noProof/>
                <w:webHidden/>
              </w:rPr>
              <w:t>4</w:t>
            </w:r>
            <w:r w:rsidR="006F00A1" w:rsidRPr="00654872">
              <w:rPr>
                <w:rFonts w:ascii="Arial" w:hAnsi="Arial" w:cs="Arial"/>
                <w:noProof/>
                <w:webHidden/>
              </w:rPr>
              <w:fldChar w:fldCharType="end"/>
            </w:r>
          </w:hyperlink>
        </w:p>
        <w:p w14:paraId="61F7D5AB" w14:textId="67813D48"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885" w:history="1">
            <w:r w:rsidRPr="00654872">
              <w:rPr>
                <w:rStyle w:val="Hyperlink"/>
                <w:rFonts w:ascii="Arial" w:hAnsi="Arial" w:cs="Arial"/>
                <w:noProof/>
              </w:rPr>
              <w:t>Introduction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_Toc234489885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w:t>
            </w:r>
            <w:r w:rsidRPr="00654872">
              <w:rPr>
                <w:rFonts w:ascii="Arial" w:hAnsi="Arial" w:cs="Arial"/>
                <w:noProof/>
                <w:webHidden/>
              </w:rPr>
              <w:fldChar w:fldCharType="end"/>
            </w:r>
          </w:hyperlink>
        </w:p>
        <w:p w14:paraId="7BCCFA6D" w14:textId="7E877B11"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886" w:history="1">
            <w:r w:rsidRPr="00654872">
              <w:rPr>
                <w:rStyle w:val="Hyperlink"/>
                <w:rFonts w:ascii="Arial" w:hAnsi="Arial" w:cs="Arial"/>
                <w:noProof/>
              </w:rPr>
              <w:t>Executive Summary</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_Toc234489886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w:t>
            </w:r>
            <w:r w:rsidRPr="00654872">
              <w:rPr>
                <w:rFonts w:ascii="Arial" w:hAnsi="Arial" w:cs="Arial"/>
                <w:noProof/>
                <w:webHidden/>
              </w:rPr>
              <w:fldChar w:fldCharType="end"/>
            </w:r>
          </w:hyperlink>
        </w:p>
        <w:p w14:paraId="01B02ABA" w14:textId="5DF7B6C1"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887" w:history="1">
            <w:r w:rsidRPr="00654872">
              <w:rPr>
                <w:rStyle w:val="Hyperlink"/>
                <w:rFonts w:ascii="Arial" w:hAnsi="Arial" w:cs="Arial"/>
                <w:noProof/>
              </w:rPr>
              <w:t>Section I: Medicaid Managed Care Rates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_Toc234489887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7</w:t>
            </w:r>
            <w:r w:rsidRPr="00654872">
              <w:rPr>
                <w:rFonts w:ascii="Arial" w:hAnsi="Arial" w:cs="Arial"/>
                <w:noProof/>
                <w:webHidden/>
              </w:rPr>
              <w:fldChar w:fldCharType="end"/>
            </w:r>
          </w:hyperlink>
        </w:p>
        <w:p w14:paraId="5E63D040" w14:textId="7B8C7283"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888" w:history="1">
            <w:r w:rsidRPr="00654872">
              <w:rPr>
                <w:rStyle w:val="Hyperlink"/>
                <w:rFonts w:ascii="Arial" w:hAnsi="Arial" w:cs="Arial"/>
                <w:noProof/>
              </w:rPr>
              <w:t>1.</w:t>
            </w:r>
            <w:r w:rsidRPr="00654872">
              <w:rPr>
                <w:rFonts w:ascii="Arial" w:hAnsi="Arial" w:cs="Arial"/>
                <w:noProof/>
                <w:kern w:val="2"/>
                <w:sz w:val="24"/>
                <w:szCs w:val="24"/>
                <w14:ligatures w14:val="standardContextual"/>
              </w:rPr>
              <w:tab/>
            </w:r>
            <w:r w:rsidRPr="00654872">
              <w:rPr>
                <w:rStyle w:val="Hyperlink"/>
                <w:rFonts w:ascii="Arial" w:hAnsi="Arial" w:cs="Arial"/>
                <w:noProof/>
              </w:rPr>
              <w:t>General Information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_Toc234489888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7</w:t>
            </w:r>
            <w:r w:rsidRPr="00654872">
              <w:rPr>
                <w:rFonts w:ascii="Arial" w:hAnsi="Arial" w:cs="Arial"/>
                <w:noProof/>
                <w:webHidden/>
              </w:rPr>
              <w:fldChar w:fldCharType="end"/>
            </w:r>
          </w:hyperlink>
        </w:p>
        <w:p w14:paraId="36390750" w14:textId="35CC070E"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89" w:history="1">
            <w:r w:rsidRPr="00654872">
              <w:rPr>
                <w:rStyle w:val="Hyperlink"/>
                <w:rFonts w:ascii="Arial" w:hAnsi="Arial" w:cs="Arial"/>
                <w:iCs/>
                <w:noProof/>
              </w:rPr>
              <w:t>A.</w:t>
            </w:r>
            <w:r w:rsidRPr="00654872">
              <w:rPr>
                <w:rFonts w:ascii="Arial" w:hAnsi="Arial" w:cs="Arial"/>
                <w:noProof/>
                <w:kern w:val="2"/>
                <w:sz w:val="24"/>
                <w:szCs w:val="24"/>
                <w14:ligatures w14:val="standardContextual"/>
              </w:rPr>
              <w:tab/>
            </w:r>
            <w:r w:rsidRPr="00654872">
              <w:rPr>
                <w:rStyle w:val="Hyperlink"/>
                <w:rFonts w:ascii="Arial" w:hAnsi="Arial" w:cs="Arial"/>
                <w:iCs/>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_Toc234489889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7</w:t>
            </w:r>
            <w:r w:rsidRPr="00654872">
              <w:rPr>
                <w:rFonts w:ascii="Arial" w:hAnsi="Arial" w:cs="Arial"/>
                <w:noProof/>
                <w:webHidden/>
              </w:rPr>
              <w:fldChar w:fldCharType="end"/>
            </w:r>
          </w:hyperlink>
        </w:p>
        <w:p w14:paraId="44DA4D4C" w14:textId="7B0F0C8B"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0" w:history="1">
            <w:r w:rsidRPr="00654872">
              <w:rPr>
                <w:rStyle w:val="Hyperlink"/>
                <w:rFonts w:ascii="Arial" w:hAnsi="Arial" w:cs="Arial"/>
                <w:iCs/>
                <w:noProof/>
              </w:rPr>
              <w:t>B.</w:t>
            </w:r>
            <w:r w:rsidRPr="00654872">
              <w:rPr>
                <w:rFonts w:ascii="Arial" w:hAnsi="Arial" w:cs="Arial"/>
                <w:noProof/>
                <w:kern w:val="2"/>
                <w:sz w:val="24"/>
                <w:szCs w:val="24"/>
                <w14:ligatures w14:val="standardContextual"/>
              </w:rPr>
              <w:tab/>
            </w:r>
            <w:r w:rsidRPr="00654872">
              <w:rPr>
                <w:rStyle w:val="Hyperlink"/>
                <w:rFonts w:ascii="Arial" w:hAnsi="Arial" w:cs="Arial"/>
                <w:iCs/>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_Toc234489890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11</w:t>
            </w:r>
            <w:r w:rsidRPr="00654872">
              <w:rPr>
                <w:rFonts w:ascii="Arial" w:hAnsi="Arial" w:cs="Arial"/>
                <w:noProof/>
                <w:webHidden/>
              </w:rPr>
              <w:fldChar w:fldCharType="end"/>
            </w:r>
          </w:hyperlink>
        </w:p>
        <w:p w14:paraId="05D43029" w14:textId="3790CD57"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891" w:history="1">
            <w:r w:rsidRPr="00654872">
              <w:rPr>
                <w:rStyle w:val="Hyperlink"/>
                <w:rFonts w:ascii="Arial" w:hAnsi="Arial" w:cs="Arial"/>
                <w:noProof/>
              </w:rPr>
              <w:t>2.</w:t>
            </w:r>
            <w:r w:rsidRPr="00654872">
              <w:rPr>
                <w:rFonts w:ascii="Arial" w:hAnsi="Arial" w:cs="Arial"/>
                <w:noProof/>
                <w:kern w:val="2"/>
                <w:sz w:val="24"/>
                <w:szCs w:val="24"/>
                <w14:ligatures w14:val="standardContextual"/>
              </w:rPr>
              <w:tab/>
            </w:r>
            <w:r w:rsidRPr="00654872">
              <w:rPr>
                <w:rStyle w:val="Hyperlink"/>
                <w:rFonts w:ascii="Arial" w:hAnsi="Arial" w:cs="Arial"/>
                <w:noProof/>
              </w:rPr>
              <w:t>Data</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_Toc234489891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14</w:t>
            </w:r>
            <w:r w:rsidRPr="00654872">
              <w:rPr>
                <w:rFonts w:ascii="Arial" w:hAnsi="Arial" w:cs="Arial"/>
                <w:noProof/>
                <w:webHidden/>
              </w:rPr>
              <w:fldChar w:fldCharType="end"/>
            </w:r>
          </w:hyperlink>
        </w:p>
        <w:p w14:paraId="38483650" w14:textId="7F6B00A0"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2" w:history="1">
            <w:r w:rsidRPr="00654872">
              <w:rPr>
                <w:rStyle w:val="Hyperlink"/>
                <w:rFonts w:ascii="Arial" w:hAnsi="Arial" w:cs="Arial"/>
                <w:iCs/>
                <w:noProof/>
              </w:rPr>
              <w:t>A.</w:t>
            </w:r>
            <w:r w:rsidRPr="00654872">
              <w:rPr>
                <w:rFonts w:ascii="Arial" w:hAnsi="Arial" w:cs="Arial"/>
                <w:noProof/>
                <w:kern w:val="2"/>
                <w:sz w:val="24"/>
                <w:szCs w:val="24"/>
                <w14:ligatures w14:val="standardContextual"/>
              </w:rPr>
              <w:tab/>
            </w:r>
            <w:r w:rsidRPr="00654872">
              <w:rPr>
                <w:rStyle w:val="Hyperlink"/>
                <w:rFonts w:ascii="Arial" w:hAnsi="Arial" w:cs="Arial"/>
                <w:iCs/>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_Toc234489892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14</w:t>
            </w:r>
            <w:r w:rsidRPr="00654872">
              <w:rPr>
                <w:rFonts w:ascii="Arial" w:hAnsi="Arial" w:cs="Arial"/>
                <w:noProof/>
                <w:webHidden/>
              </w:rPr>
              <w:fldChar w:fldCharType="end"/>
            </w:r>
          </w:hyperlink>
        </w:p>
        <w:p w14:paraId="4558755A" w14:textId="72BAEB72"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3" w:history="1">
            <w:r w:rsidRPr="00654872">
              <w:rPr>
                <w:rStyle w:val="Hyperlink"/>
                <w:rFonts w:ascii="Arial" w:hAnsi="Arial" w:cs="Arial"/>
                <w:iCs/>
                <w:noProof/>
              </w:rPr>
              <w:t>B.</w:t>
            </w:r>
            <w:r w:rsidRPr="00654872">
              <w:rPr>
                <w:rFonts w:ascii="Arial" w:hAnsi="Arial" w:cs="Arial"/>
                <w:noProof/>
                <w:kern w:val="2"/>
                <w:sz w:val="24"/>
                <w:szCs w:val="24"/>
                <w14:ligatures w14:val="standardContextual"/>
              </w:rPr>
              <w:tab/>
            </w:r>
            <w:r w:rsidRPr="00654872">
              <w:rPr>
                <w:rStyle w:val="Hyperlink"/>
                <w:rFonts w:ascii="Arial" w:hAnsi="Arial" w:cs="Arial"/>
                <w:iCs/>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_Toc234489893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14</w:t>
            </w:r>
            <w:r w:rsidRPr="00654872">
              <w:rPr>
                <w:rFonts w:ascii="Arial" w:hAnsi="Arial" w:cs="Arial"/>
                <w:noProof/>
                <w:webHidden/>
              </w:rPr>
              <w:fldChar w:fldCharType="end"/>
            </w:r>
          </w:hyperlink>
        </w:p>
        <w:p w14:paraId="6D9AD2D0" w14:textId="17519D20"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894" w:history="1">
            <w:r w:rsidRPr="00654872">
              <w:rPr>
                <w:rStyle w:val="Hyperlink"/>
                <w:rFonts w:ascii="Arial" w:hAnsi="Arial" w:cs="Arial"/>
                <w:noProof/>
              </w:rPr>
              <w:t>3.</w:t>
            </w:r>
            <w:r w:rsidRPr="00654872">
              <w:rPr>
                <w:rFonts w:ascii="Arial" w:hAnsi="Arial" w:cs="Arial"/>
                <w:noProof/>
                <w:kern w:val="2"/>
                <w:sz w:val="24"/>
                <w:szCs w:val="24"/>
                <w14:ligatures w14:val="standardContextual"/>
              </w:rPr>
              <w:tab/>
            </w:r>
            <w:r w:rsidRPr="00654872">
              <w:rPr>
                <w:rStyle w:val="Hyperlink"/>
                <w:rFonts w:ascii="Arial" w:hAnsi="Arial" w:cs="Arial"/>
                <w:noProof/>
              </w:rPr>
              <w:t>Projected Benefit Cost and Trends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_Toc234489894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22</w:t>
            </w:r>
            <w:r w:rsidRPr="00654872">
              <w:rPr>
                <w:rFonts w:ascii="Arial" w:hAnsi="Arial" w:cs="Arial"/>
                <w:noProof/>
                <w:webHidden/>
              </w:rPr>
              <w:fldChar w:fldCharType="end"/>
            </w:r>
          </w:hyperlink>
        </w:p>
        <w:p w14:paraId="67965C96" w14:textId="596B9149"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5"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iCs/>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_Toc234489895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22</w:t>
            </w:r>
            <w:r w:rsidRPr="00654872">
              <w:rPr>
                <w:rFonts w:ascii="Arial" w:hAnsi="Arial" w:cs="Arial"/>
                <w:noProof/>
                <w:webHidden/>
              </w:rPr>
              <w:fldChar w:fldCharType="end"/>
            </w:r>
          </w:hyperlink>
        </w:p>
        <w:p w14:paraId="0E6ADD68" w14:textId="5DAB95BE"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6" w:history="1">
            <w:r w:rsidRPr="00654872">
              <w:rPr>
                <w:rStyle w:val="Hyperlink"/>
                <w:rFonts w:ascii="Arial" w:hAnsi="Arial" w:cs="Arial"/>
                <w:iCs/>
                <w:noProof/>
              </w:rPr>
              <w:t>B.</w:t>
            </w:r>
            <w:r w:rsidRPr="00654872">
              <w:rPr>
                <w:rFonts w:ascii="Arial" w:hAnsi="Arial" w:cs="Arial"/>
                <w:noProof/>
                <w:kern w:val="2"/>
                <w:sz w:val="24"/>
                <w:szCs w:val="24"/>
                <w14:ligatures w14:val="standardContextual"/>
              </w:rPr>
              <w:tab/>
            </w:r>
            <w:r w:rsidRPr="00654872">
              <w:rPr>
                <w:rStyle w:val="Hyperlink"/>
                <w:rFonts w:ascii="Arial" w:hAnsi="Arial" w:cs="Arial"/>
                <w:iCs/>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_Toc234489896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22</w:t>
            </w:r>
            <w:r w:rsidRPr="00654872">
              <w:rPr>
                <w:rFonts w:ascii="Arial" w:hAnsi="Arial" w:cs="Arial"/>
                <w:noProof/>
                <w:webHidden/>
              </w:rPr>
              <w:fldChar w:fldCharType="end"/>
            </w:r>
          </w:hyperlink>
        </w:p>
        <w:p w14:paraId="34BC9C60" w14:textId="03455FA9"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897" w:history="1">
            <w:r w:rsidRPr="00654872">
              <w:rPr>
                <w:rStyle w:val="Hyperlink"/>
                <w:rFonts w:ascii="Arial" w:hAnsi="Arial" w:cs="Arial"/>
                <w:noProof/>
              </w:rPr>
              <w:t>4.</w:t>
            </w:r>
            <w:r w:rsidRPr="00654872">
              <w:rPr>
                <w:rFonts w:ascii="Arial" w:hAnsi="Arial" w:cs="Arial"/>
                <w:noProof/>
                <w:kern w:val="2"/>
                <w:sz w:val="24"/>
                <w:szCs w:val="24"/>
                <w14:ligatures w14:val="standardContextual"/>
              </w:rPr>
              <w:tab/>
            </w:r>
            <w:r w:rsidRPr="00654872">
              <w:rPr>
                <w:rStyle w:val="Hyperlink"/>
                <w:rFonts w:ascii="Arial" w:hAnsi="Arial" w:cs="Arial"/>
                <w:noProof/>
              </w:rPr>
              <w:t>Special Contract Provisions Related to Payment</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_Toc234489897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27</w:t>
            </w:r>
            <w:r w:rsidRPr="00654872">
              <w:rPr>
                <w:rFonts w:ascii="Arial" w:hAnsi="Arial" w:cs="Arial"/>
                <w:noProof/>
                <w:webHidden/>
              </w:rPr>
              <w:fldChar w:fldCharType="end"/>
            </w:r>
          </w:hyperlink>
        </w:p>
        <w:p w14:paraId="42C7CE31" w14:textId="2733D98A"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8"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INCENTIVE ARRANGEMENTS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_Toc234489898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27</w:t>
            </w:r>
            <w:r w:rsidRPr="00654872">
              <w:rPr>
                <w:rFonts w:ascii="Arial" w:hAnsi="Arial" w:cs="Arial"/>
                <w:noProof/>
                <w:webHidden/>
              </w:rPr>
              <w:fldChar w:fldCharType="end"/>
            </w:r>
          </w:hyperlink>
        </w:p>
        <w:p w14:paraId="063DF3F0" w14:textId="1DEC6A4A"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899" w:history="1">
            <w:r w:rsidRPr="00654872">
              <w:rPr>
                <w:rStyle w:val="Hyperlink"/>
                <w:rFonts w:ascii="Arial" w:hAnsi="Arial" w:cs="Arial"/>
                <w:iCs/>
                <w:noProof/>
              </w:rPr>
              <w:t>B.</w:t>
            </w:r>
            <w:r w:rsidRPr="00654872">
              <w:rPr>
                <w:rFonts w:ascii="Arial" w:hAnsi="Arial" w:cs="Arial"/>
                <w:noProof/>
                <w:kern w:val="2"/>
                <w:sz w:val="24"/>
                <w:szCs w:val="24"/>
                <w14:ligatures w14:val="standardContextual"/>
              </w:rPr>
              <w:tab/>
            </w:r>
            <w:r w:rsidRPr="00654872">
              <w:rPr>
                <w:rStyle w:val="Hyperlink"/>
                <w:rFonts w:ascii="Arial" w:hAnsi="Arial" w:cs="Arial"/>
                <w:iCs/>
                <w:noProof/>
              </w:rPr>
              <w:t>WITHHOLD ARRANGEMENTS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_Toc234489899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27</w:t>
            </w:r>
            <w:r w:rsidRPr="00654872">
              <w:rPr>
                <w:rFonts w:ascii="Arial" w:hAnsi="Arial" w:cs="Arial"/>
                <w:noProof/>
                <w:webHidden/>
              </w:rPr>
              <w:fldChar w:fldCharType="end"/>
            </w:r>
          </w:hyperlink>
        </w:p>
        <w:p w14:paraId="11C3F244" w14:textId="251D24D4"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0" w:history="1">
            <w:r w:rsidRPr="00654872">
              <w:rPr>
                <w:rStyle w:val="Hyperlink"/>
                <w:rFonts w:ascii="Arial" w:hAnsi="Arial" w:cs="Arial"/>
                <w:iCs/>
                <w:noProof/>
              </w:rPr>
              <w:t>C.</w:t>
            </w:r>
            <w:r w:rsidRPr="00654872">
              <w:rPr>
                <w:rFonts w:ascii="Arial" w:hAnsi="Arial" w:cs="Arial"/>
                <w:noProof/>
                <w:kern w:val="2"/>
                <w:sz w:val="24"/>
                <w:szCs w:val="24"/>
                <w14:ligatures w14:val="standardContextual"/>
              </w:rPr>
              <w:tab/>
            </w:r>
            <w:r w:rsidRPr="00654872">
              <w:rPr>
                <w:rStyle w:val="Hyperlink"/>
                <w:rFonts w:ascii="Arial" w:hAnsi="Arial" w:cs="Arial"/>
                <w:iCs/>
                <w:noProof/>
              </w:rPr>
              <w:t>RISK-SHARING MECHANISMS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_Toc234489900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28</w:t>
            </w:r>
            <w:r w:rsidRPr="00654872">
              <w:rPr>
                <w:rFonts w:ascii="Arial" w:hAnsi="Arial" w:cs="Arial"/>
                <w:noProof/>
                <w:webHidden/>
              </w:rPr>
              <w:fldChar w:fldCharType="end"/>
            </w:r>
          </w:hyperlink>
        </w:p>
        <w:p w14:paraId="2531D766" w14:textId="0C3C1C5A"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1" w:history="1">
            <w:r w:rsidRPr="00654872">
              <w:rPr>
                <w:rStyle w:val="Hyperlink"/>
                <w:rFonts w:ascii="Arial" w:hAnsi="Arial" w:cs="Arial"/>
                <w:iCs/>
                <w:noProof/>
              </w:rPr>
              <w:t>D.</w:t>
            </w:r>
            <w:r w:rsidRPr="00654872">
              <w:rPr>
                <w:rFonts w:ascii="Arial" w:hAnsi="Arial" w:cs="Arial"/>
                <w:noProof/>
                <w:kern w:val="2"/>
                <w:sz w:val="24"/>
                <w:szCs w:val="24"/>
                <w14:ligatures w14:val="standardContextual"/>
              </w:rPr>
              <w:tab/>
            </w:r>
            <w:r w:rsidRPr="00654872">
              <w:rPr>
                <w:rStyle w:val="Hyperlink"/>
                <w:rFonts w:ascii="Arial" w:hAnsi="Arial" w:cs="Arial"/>
                <w:iCs/>
                <w:noProof/>
              </w:rPr>
              <w:t>STATE DIRECTED PAYMENTS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_Toc234489901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28</w:t>
            </w:r>
            <w:r w:rsidRPr="00654872">
              <w:rPr>
                <w:rFonts w:ascii="Arial" w:hAnsi="Arial" w:cs="Arial"/>
                <w:noProof/>
                <w:webHidden/>
              </w:rPr>
              <w:fldChar w:fldCharType="end"/>
            </w:r>
          </w:hyperlink>
        </w:p>
        <w:p w14:paraId="04211C7B" w14:textId="63ADDA69"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2" w:history="1">
            <w:r w:rsidRPr="00654872">
              <w:rPr>
                <w:rStyle w:val="Hyperlink"/>
                <w:rFonts w:ascii="Arial" w:hAnsi="Arial" w:cs="Arial"/>
                <w:iCs/>
                <w:noProof/>
              </w:rPr>
              <w:t>E.</w:t>
            </w:r>
            <w:r w:rsidRPr="00654872">
              <w:rPr>
                <w:rFonts w:ascii="Arial" w:hAnsi="Arial" w:cs="Arial"/>
                <w:noProof/>
                <w:kern w:val="2"/>
                <w:sz w:val="24"/>
                <w:szCs w:val="24"/>
                <w14:ligatures w14:val="standardContextual"/>
              </w:rPr>
              <w:tab/>
            </w:r>
            <w:r w:rsidRPr="00654872">
              <w:rPr>
                <w:rStyle w:val="Hyperlink"/>
                <w:rFonts w:ascii="Arial" w:hAnsi="Arial" w:cs="Arial"/>
                <w:iCs/>
                <w:noProof/>
              </w:rPr>
              <w:t>PASS-THROUGH PAYMENTS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_Toc234489902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31</w:t>
            </w:r>
            <w:r w:rsidRPr="00654872">
              <w:rPr>
                <w:rFonts w:ascii="Arial" w:hAnsi="Arial" w:cs="Arial"/>
                <w:noProof/>
                <w:webHidden/>
              </w:rPr>
              <w:fldChar w:fldCharType="end"/>
            </w:r>
          </w:hyperlink>
        </w:p>
        <w:p w14:paraId="054E458C" w14:textId="1003E823"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03" w:history="1">
            <w:r w:rsidRPr="00654872">
              <w:rPr>
                <w:rStyle w:val="Hyperlink"/>
                <w:rFonts w:ascii="Arial" w:hAnsi="Arial" w:cs="Arial"/>
                <w:noProof/>
              </w:rPr>
              <w:t>5.</w:t>
            </w:r>
            <w:r w:rsidRPr="00654872">
              <w:rPr>
                <w:rFonts w:ascii="Arial" w:hAnsi="Arial" w:cs="Arial"/>
                <w:noProof/>
                <w:kern w:val="2"/>
                <w:sz w:val="24"/>
                <w:szCs w:val="24"/>
                <w14:ligatures w14:val="standardContextual"/>
              </w:rPr>
              <w:tab/>
            </w:r>
            <w:r w:rsidRPr="00654872">
              <w:rPr>
                <w:rStyle w:val="Hyperlink"/>
                <w:rFonts w:ascii="Arial" w:hAnsi="Arial" w:cs="Arial"/>
                <w:noProof/>
              </w:rPr>
              <w:t>Projected Non-Benefit Costs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_Toc234489903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32</w:t>
            </w:r>
            <w:r w:rsidRPr="00654872">
              <w:rPr>
                <w:rFonts w:ascii="Arial" w:hAnsi="Arial" w:cs="Arial"/>
                <w:noProof/>
                <w:webHidden/>
              </w:rPr>
              <w:fldChar w:fldCharType="end"/>
            </w:r>
          </w:hyperlink>
        </w:p>
        <w:p w14:paraId="26CEBB71" w14:textId="0B2A8BF6"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4"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_Toc234489904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32</w:t>
            </w:r>
            <w:r w:rsidRPr="00654872">
              <w:rPr>
                <w:rFonts w:ascii="Arial" w:hAnsi="Arial" w:cs="Arial"/>
                <w:noProof/>
                <w:webHidden/>
              </w:rPr>
              <w:fldChar w:fldCharType="end"/>
            </w:r>
          </w:hyperlink>
        </w:p>
        <w:p w14:paraId="63F99EA3" w14:textId="17A3E4C2"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5" w:history="1">
            <w:r w:rsidRPr="00654872">
              <w:rPr>
                <w:rStyle w:val="Hyperlink"/>
                <w:rFonts w:ascii="Arial" w:hAnsi="Arial" w:cs="Arial"/>
                <w:noProof/>
              </w:rPr>
              <w:t>B.</w:t>
            </w:r>
            <w:r w:rsidRPr="00654872">
              <w:rPr>
                <w:rFonts w:ascii="Arial" w:hAnsi="Arial" w:cs="Arial"/>
                <w:noProof/>
                <w:kern w:val="2"/>
                <w:sz w:val="24"/>
                <w:szCs w:val="24"/>
                <w14:ligatures w14:val="standardContextual"/>
              </w:rPr>
              <w:tab/>
            </w:r>
            <w:r w:rsidRPr="00654872">
              <w:rPr>
                <w:rStyle w:val="Hyperlink"/>
                <w:rFonts w:ascii="Arial" w:hAnsi="Arial" w:cs="Arial"/>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_Toc234489905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32</w:t>
            </w:r>
            <w:r w:rsidRPr="00654872">
              <w:rPr>
                <w:rFonts w:ascii="Arial" w:hAnsi="Arial" w:cs="Arial"/>
                <w:noProof/>
                <w:webHidden/>
              </w:rPr>
              <w:fldChar w:fldCharType="end"/>
            </w:r>
          </w:hyperlink>
        </w:p>
        <w:p w14:paraId="7A47C314" w14:textId="637B1E2D"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06" w:history="1">
            <w:r w:rsidRPr="00654872">
              <w:rPr>
                <w:rStyle w:val="Hyperlink"/>
                <w:rFonts w:ascii="Arial" w:hAnsi="Arial" w:cs="Arial"/>
                <w:noProof/>
              </w:rPr>
              <w:t>6.</w:t>
            </w:r>
            <w:r w:rsidRPr="00654872">
              <w:rPr>
                <w:rFonts w:ascii="Arial" w:hAnsi="Arial" w:cs="Arial"/>
                <w:noProof/>
                <w:kern w:val="2"/>
                <w:sz w:val="24"/>
                <w:szCs w:val="24"/>
                <w14:ligatures w14:val="standardContextual"/>
              </w:rPr>
              <w:tab/>
            </w:r>
            <w:r w:rsidRPr="00654872">
              <w:rPr>
                <w:rStyle w:val="Hyperlink"/>
                <w:rFonts w:ascii="Arial" w:hAnsi="Arial" w:cs="Arial"/>
                <w:noProof/>
              </w:rPr>
              <w:t>Risk Adjustment</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_Toc234489906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35</w:t>
            </w:r>
            <w:r w:rsidRPr="00654872">
              <w:rPr>
                <w:rFonts w:ascii="Arial" w:hAnsi="Arial" w:cs="Arial"/>
                <w:noProof/>
                <w:webHidden/>
              </w:rPr>
              <w:fldChar w:fldCharType="end"/>
            </w:r>
          </w:hyperlink>
        </w:p>
        <w:p w14:paraId="2E13DDBD" w14:textId="1D24CE1E"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7"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_Toc234489907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35</w:t>
            </w:r>
            <w:r w:rsidRPr="00654872">
              <w:rPr>
                <w:rFonts w:ascii="Arial" w:hAnsi="Arial" w:cs="Arial"/>
                <w:noProof/>
                <w:webHidden/>
              </w:rPr>
              <w:fldChar w:fldCharType="end"/>
            </w:r>
          </w:hyperlink>
        </w:p>
        <w:p w14:paraId="4B2E5EB8" w14:textId="269434E3"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08" w:history="1">
            <w:r w:rsidRPr="00654872">
              <w:rPr>
                <w:rStyle w:val="Hyperlink"/>
                <w:rFonts w:ascii="Arial" w:hAnsi="Arial" w:cs="Arial"/>
                <w:noProof/>
              </w:rPr>
              <w:t>B.</w:t>
            </w:r>
            <w:r w:rsidRPr="00654872">
              <w:rPr>
                <w:rFonts w:ascii="Arial" w:hAnsi="Arial" w:cs="Arial"/>
                <w:noProof/>
                <w:kern w:val="2"/>
                <w:sz w:val="24"/>
                <w:szCs w:val="24"/>
                <w14:ligatures w14:val="standardContextual"/>
              </w:rPr>
              <w:tab/>
            </w:r>
            <w:r w:rsidRPr="00654872">
              <w:rPr>
                <w:rStyle w:val="Hyperlink"/>
                <w:rFonts w:ascii="Arial" w:hAnsi="Arial" w:cs="Arial"/>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_Toc234489908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35</w:t>
            </w:r>
            <w:r w:rsidRPr="00654872">
              <w:rPr>
                <w:rFonts w:ascii="Arial" w:hAnsi="Arial" w:cs="Arial"/>
                <w:noProof/>
                <w:webHidden/>
              </w:rPr>
              <w:fldChar w:fldCharType="end"/>
            </w:r>
          </w:hyperlink>
        </w:p>
        <w:p w14:paraId="4CF4A87D" w14:textId="3981D383"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09" w:history="1">
            <w:r w:rsidRPr="00654872">
              <w:rPr>
                <w:rStyle w:val="Hyperlink"/>
                <w:rFonts w:ascii="Arial" w:hAnsi="Arial" w:cs="Arial"/>
                <w:noProof/>
              </w:rPr>
              <w:t>7.</w:t>
            </w:r>
            <w:r w:rsidRPr="00654872">
              <w:rPr>
                <w:rFonts w:ascii="Arial" w:hAnsi="Arial" w:cs="Arial"/>
                <w:noProof/>
                <w:kern w:val="2"/>
                <w:sz w:val="24"/>
                <w:szCs w:val="24"/>
                <w14:ligatures w14:val="standardContextual"/>
              </w:rPr>
              <w:tab/>
            </w:r>
            <w:r w:rsidRPr="00654872">
              <w:rPr>
                <w:rStyle w:val="Hyperlink"/>
                <w:rFonts w:ascii="Arial" w:hAnsi="Arial" w:cs="Arial"/>
                <w:noProof/>
              </w:rPr>
              <w:t>Acuity Adjustments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_Toc234489909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37</w:t>
            </w:r>
            <w:r w:rsidRPr="00654872">
              <w:rPr>
                <w:rFonts w:ascii="Arial" w:hAnsi="Arial" w:cs="Arial"/>
                <w:noProof/>
                <w:webHidden/>
              </w:rPr>
              <w:fldChar w:fldCharType="end"/>
            </w:r>
          </w:hyperlink>
        </w:p>
        <w:p w14:paraId="60F08F9C" w14:textId="7F5124B4"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0"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RATE DEVELOPMENT STANDARDS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_Toc234489910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37</w:t>
            </w:r>
            <w:r w:rsidRPr="00654872">
              <w:rPr>
                <w:rFonts w:ascii="Arial" w:hAnsi="Arial" w:cs="Arial"/>
                <w:noProof/>
                <w:webHidden/>
              </w:rPr>
              <w:fldChar w:fldCharType="end"/>
            </w:r>
          </w:hyperlink>
        </w:p>
        <w:p w14:paraId="07C24977" w14:textId="1873D096"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1" w:history="1">
            <w:r w:rsidRPr="00654872">
              <w:rPr>
                <w:rStyle w:val="Hyperlink"/>
                <w:rFonts w:ascii="Arial" w:hAnsi="Arial" w:cs="Arial"/>
                <w:noProof/>
              </w:rPr>
              <w:t>B.</w:t>
            </w:r>
            <w:r w:rsidRPr="00654872">
              <w:rPr>
                <w:rFonts w:ascii="Arial" w:hAnsi="Arial" w:cs="Arial"/>
                <w:noProof/>
                <w:kern w:val="2"/>
                <w:sz w:val="24"/>
                <w:szCs w:val="24"/>
                <w14:ligatures w14:val="standardContextual"/>
              </w:rPr>
              <w:tab/>
            </w:r>
            <w:r w:rsidRPr="00654872">
              <w:rPr>
                <w:rStyle w:val="Hyperlink"/>
                <w:rFonts w:ascii="Arial" w:hAnsi="Arial" w:cs="Arial"/>
                <w:noProof/>
              </w:rPr>
              <w:t>APPROPRIATE DOCUMENTATION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_Toc234489911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37</w:t>
            </w:r>
            <w:r w:rsidRPr="00654872">
              <w:rPr>
                <w:rFonts w:ascii="Arial" w:hAnsi="Arial" w:cs="Arial"/>
                <w:noProof/>
                <w:webHidden/>
              </w:rPr>
              <w:fldChar w:fldCharType="end"/>
            </w:r>
          </w:hyperlink>
        </w:p>
        <w:p w14:paraId="4388FC06" w14:textId="11F3937E"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912" w:history="1">
            <w:r w:rsidRPr="00654872">
              <w:rPr>
                <w:rStyle w:val="Hyperlink"/>
                <w:rFonts w:ascii="Arial" w:hAnsi="Arial" w:cs="Arial"/>
                <w:noProof/>
              </w:rPr>
              <w:t>Section II. Medicaid Managed Care Rates with Long-Term Services and Supports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_Toc234489912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38</w:t>
            </w:r>
            <w:r w:rsidRPr="00654872">
              <w:rPr>
                <w:rFonts w:ascii="Arial" w:hAnsi="Arial" w:cs="Arial"/>
                <w:noProof/>
                <w:webHidden/>
              </w:rPr>
              <w:fldChar w:fldCharType="end"/>
            </w:r>
          </w:hyperlink>
        </w:p>
        <w:p w14:paraId="793948F2" w14:textId="2717B91C"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913" w:history="1">
            <w:r w:rsidRPr="00654872">
              <w:rPr>
                <w:rStyle w:val="Hyperlink"/>
                <w:rFonts w:ascii="Arial" w:hAnsi="Arial" w:cs="Arial"/>
                <w:noProof/>
              </w:rPr>
              <w:t>Section III. New Adult Group Capitation Rates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_Toc234489913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39</w:t>
            </w:r>
            <w:r w:rsidRPr="00654872">
              <w:rPr>
                <w:rFonts w:ascii="Arial" w:hAnsi="Arial" w:cs="Arial"/>
                <w:noProof/>
                <w:webHidden/>
              </w:rPr>
              <w:fldChar w:fldCharType="end"/>
            </w:r>
          </w:hyperlink>
        </w:p>
        <w:p w14:paraId="25B052CB" w14:textId="6460625A"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14" w:history="1">
            <w:r w:rsidRPr="00654872">
              <w:rPr>
                <w:rStyle w:val="Hyperlink"/>
                <w:rFonts w:ascii="Arial" w:hAnsi="Arial" w:cs="Arial"/>
                <w:noProof/>
              </w:rPr>
              <w:t>1.</w:t>
            </w:r>
            <w:r w:rsidRPr="00654872">
              <w:rPr>
                <w:rFonts w:ascii="Arial" w:hAnsi="Arial" w:cs="Arial"/>
                <w:noProof/>
                <w:kern w:val="2"/>
                <w:sz w:val="24"/>
                <w:szCs w:val="24"/>
                <w14:ligatures w14:val="standardContextual"/>
              </w:rPr>
              <w:tab/>
            </w:r>
            <w:r w:rsidRPr="00654872">
              <w:rPr>
                <w:rStyle w:val="Hyperlink"/>
                <w:rFonts w:ascii="Arial" w:hAnsi="Arial" w:cs="Arial"/>
                <w:noProof/>
              </w:rPr>
              <w:t>Data</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_Toc234489914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39</w:t>
            </w:r>
            <w:r w:rsidRPr="00654872">
              <w:rPr>
                <w:rFonts w:ascii="Arial" w:hAnsi="Arial" w:cs="Arial"/>
                <w:noProof/>
                <w:webHidden/>
              </w:rPr>
              <w:fldChar w:fldCharType="end"/>
            </w:r>
          </w:hyperlink>
        </w:p>
        <w:p w14:paraId="7864F85B" w14:textId="7BD2222F"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5"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DESCRIPTION OF DATA</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_Toc234489915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39</w:t>
            </w:r>
            <w:r w:rsidRPr="00654872">
              <w:rPr>
                <w:rFonts w:ascii="Arial" w:hAnsi="Arial" w:cs="Arial"/>
                <w:noProof/>
                <w:webHidden/>
              </w:rPr>
              <w:fldChar w:fldCharType="end"/>
            </w:r>
          </w:hyperlink>
        </w:p>
        <w:p w14:paraId="5498A741" w14:textId="0FB5625A"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6" w:history="1">
            <w:r w:rsidRPr="00654872">
              <w:rPr>
                <w:rStyle w:val="Hyperlink"/>
                <w:rFonts w:ascii="Arial" w:hAnsi="Arial" w:cs="Arial"/>
                <w:noProof/>
              </w:rPr>
              <w:t>B.</w:t>
            </w:r>
            <w:r w:rsidRPr="00654872">
              <w:rPr>
                <w:rFonts w:ascii="Arial" w:hAnsi="Arial" w:cs="Arial"/>
                <w:noProof/>
                <w:kern w:val="2"/>
                <w:sz w:val="24"/>
                <w:szCs w:val="24"/>
                <w14:ligatures w14:val="standardContextual"/>
              </w:rPr>
              <w:tab/>
            </w:r>
            <w:r w:rsidRPr="00654872">
              <w:rPr>
                <w:rStyle w:val="Hyperlink"/>
                <w:rFonts w:ascii="Arial" w:hAnsi="Arial" w:cs="Arial"/>
                <w:noProof/>
              </w:rPr>
              <w:t>HISTORICAL EXPERIENCE FOR NEW ADULT GROUP</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_Toc234489916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39</w:t>
            </w:r>
            <w:r w:rsidRPr="00654872">
              <w:rPr>
                <w:rFonts w:ascii="Arial" w:hAnsi="Arial" w:cs="Arial"/>
                <w:noProof/>
                <w:webHidden/>
              </w:rPr>
              <w:fldChar w:fldCharType="end"/>
            </w:r>
          </w:hyperlink>
        </w:p>
        <w:p w14:paraId="7F554D8A" w14:textId="5551D1AF"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17" w:history="1">
            <w:r w:rsidRPr="00654872">
              <w:rPr>
                <w:rStyle w:val="Hyperlink"/>
                <w:rFonts w:ascii="Arial" w:hAnsi="Arial" w:cs="Arial"/>
                <w:noProof/>
              </w:rPr>
              <w:t>2.</w:t>
            </w:r>
            <w:r w:rsidRPr="00654872">
              <w:rPr>
                <w:rFonts w:ascii="Arial" w:hAnsi="Arial" w:cs="Arial"/>
                <w:noProof/>
                <w:kern w:val="2"/>
                <w:sz w:val="24"/>
                <w:szCs w:val="24"/>
                <w14:ligatures w14:val="standardContextual"/>
              </w:rPr>
              <w:tab/>
            </w:r>
            <w:r w:rsidRPr="00654872">
              <w:rPr>
                <w:rStyle w:val="Hyperlink"/>
                <w:rFonts w:ascii="Arial" w:hAnsi="Arial" w:cs="Arial"/>
                <w:noProof/>
              </w:rPr>
              <w:t>Projected Benefit Costs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_Toc234489917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40</w:t>
            </w:r>
            <w:r w:rsidRPr="00654872">
              <w:rPr>
                <w:rFonts w:ascii="Arial" w:hAnsi="Arial" w:cs="Arial"/>
                <w:noProof/>
                <w:webHidden/>
              </w:rPr>
              <w:fldChar w:fldCharType="end"/>
            </w:r>
          </w:hyperlink>
        </w:p>
        <w:p w14:paraId="068C9AAD" w14:textId="4EDAC8DC"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8" w:history="1">
            <w:r w:rsidRPr="00654872">
              <w:rPr>
                <w:rStyle w:val="Hyperlink"/>
                <w:rFonts w:ascii="Arial" w:hAnsi="Arial" w:cs="Arial"/>
                <w:noProof/>
              </w:rPr>
              <w:t>A.</w:t>
            </w:r>
            <w:r w:rsidRPr="00654872">
              <w:rPr>
                <w:rFonts w:ascii="Arial" w:hAnsi="Arial" w:cs="Arial"/>
                <w:noProof/>
                <w:kern w:val="2"/>
                <w:sz w:val="24"/>
                <w:szCs w:val="24"/>
                <w14:ligatures w14:val="standardContextual"/>
              </w:rPr>
              <w:tab/>
            </w:r>
            <w:r w:rsidRPr="00654872">
              <w:rPr>
                <w:rStyle w:val="Hyperlink"/>
                <w:rFonts w:ascii="Arial" w:hAnsi="Arial" w:cs="Arial"/>
                <w:noProof/>
              </w:rPr>
              <w:t>DESCRIPTION OF PROJECTED BENEFIT COST DEVELOPMENT</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_Toc234489918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40</w:t>
            </w:r>
            <w:r w:rsidRPr="00654872">
              <w:rPr>
                <w:rFonts w:ascii="Arial" w:hAnsi="Arial" w:cs="Arial"/>
                <w:noProof/>
                <w:webHidden/>
              </w:rPr>
              <w:fldChar w:fldCharType="end"/>
            </w:r>
          </w:hyperlink>
        </w:p>
        <w:p w14:paraId="5B1695EB" w14:textId="1FF9CCE0" w:rsidR="006F00A1" w:rsidRPr="00654872" w:rsidRDefault="006F00A1">
          <w:pPr>
            <w:pStyle w:val="TOC3"/>
            <w:tabs>
              <w:tab w:val="left" w:pos="960"/>
              <w:tab w:val="right" w:leader="dot" w:pos="9350"/>
            </w:tabs>
            <w:rPr>
              <w:rFonts w:ascii="Arial" w:hAnsi="Arial" w:cs="Arial"/>
              <w:noProof/>
              <w:kern w:val="2"/>
              <w:sz w:val="24"/>
              <w:szCs w:val="24"/>
              <w14:ligatures w14:val="standardContextual"/>
            </w:rPr>
          </w:pPr>
          <w:hyperlink w:anchor="_Toc234489919" w:history="1">
            <w:r w:rsidRPr="00654872">
              <w:rPr>
                <w:rStyle w:val="Hyperlink"/>
                <w:rFonts w:ascii="Arial" w:hAnsi="Arial" w:cs="Arial"/>
                <w:noProof/>
              </w:rPr>
              <w:t>B.</w:t>
            </w:r>
            <w:r w:rsidRPr="00654872">
              <w:rPr>
                <w:rFonts w:ascii="Arial" w:hAnsi="Arial" w:cs="Arial"/>
                <w:noProof/>
                <w:kern w:val="2"/>
                <w:sz w:val="24"/>
                <w:szCs w:val="24"/>
                <w14:ligatures w14:val="standardContextual"/>
              </w:rPr>
              <w:tab/>
            </w:r>
            <w:r w:rsidRPr="00654872">
              <w:rPr>
                <w:rStyle w:val="Hyperlink"/>
                <w:rFonts w:ascii="Arial" w:hAnsi="Arial" w:cs="Arial"/>
                <w:noProof/>
              </w:rPr>
              <w:t>DESCRIPTION OF OTHER ADJUSTMENTS TO PROJECTED BENEFIT COSTS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_Toc234489919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40</w:t>
            </w:r>
            <w:r w:rsidRPr="00654872">
              <w:rPr>
                <w:rFonts w:ascii="Arial" w:hAnsi="Arial" w:cs="Arial"/>
                <w:noProof/>
                <w:webHidden/>
              </w:rPr>
              <w:fldChar w:fldCharType="end"/>
            </w:r>
          </w:hyperlink>
        </w:p>
        <w:p w14:paraId="0C82459F" w14:textId="2009B7FD"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20" w:history="1">
            <w:r w:rsidRPr="00654872">
              <w:rPr>
                <w:rStyle w:val="Hyperlink"/>
                <w:rFonts w:ascii="Arial" w:hAnsi="Arial" w:cs="Arial"/>
                <w:noProof/>
              </w:rPr>
              <w:t>3.</w:t>
            </w:r>
            <w:r w:rsidRPr="00654872">
              <w:rPr>
                <w:rFonts w:ascii="Arial" w:hAnsi="Arial" w:cs="Arial"/>
                <w:noProof/>
                <w:kern w:val="2"/>
                <w:sz w:val="24"/>
                <w:szCs w:val="24"/>
                <w14:ligatures w14:val="standardContextual"/>
              </w:rPr>
              <w:tab/>
            </w:r>
            <w:r w:rsidRPr="00654872">
              <w:rPr>
                <w:rStyle w:val="Hyperlink"/>
                <w:rFonts w:ascii="Arial" w:hAnsi="Arial" w:cs="Arial"/>
                <w:noProof/>
              </w:rPr>
              <w:t>Projected Non-Benefit Costs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_Toc234489920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41</w:t>
            </w:r>
            <w:r w:rsidRPr="00654872">
              <w:rPr>
                <w:rFonts w:ascii="Arial" w:hAnsi="Arial" w:cs="Arial"/>
                <w:noProof/>
                <w:webHidden/>
              </w:rPr>
              <w:fldChar w:fldCharType="end"/>
            </w:r>
          </w:hyperlink>
        </w:p>
        <w:p w14:paraId="7CB591CA" w14:textId="637DC723"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21" w:history="1">
            <w:r w:rsidRPr="00654872">
              <w:rPr>
                <w:rStyle w:val="Hyperlink"/>
                <w:rFonts w:ascii="Arial" w:hAnsi="Arial" w:cs="Arial"/>
                <w:noProof/>
              </w:rPr>
              <w:t>4.</w:t>
            </w:r>
            <w:r w:rsidRPr="00654872">
              <w:rPr>
                <w:rFonts w:ascii="Arial" w:hAnsi="Arial" w:cs="Arial"/>
                <w:noProof/>
                <w:kern w:val="2"/>
                <w:sz w:val="24"/>
                <w:szCs w:val="24"/>
                <w14:ligatures w14:val="standardContextual"/>
              </w:rPr>
              <w:tab/>
            </w:r>
            <w:r w:rsidRPr="00654872">
              <w:rPr>
                <w:rStyle w:val="Hyperlink"/>
                <w:rFonts w:ascii="Arial" w:hAnsi="Arial" w:cs="Arial"/>
                <w:noProof/>
              </w:rPr>
              <w:t>Final Certified Rates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_Toc234489921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41</w:t>
            </w:r>
            <w:r w:rsidRPr="00654872">
              <w:rPr>
                <w:rFonts w:ascii="Arial" w:hAnsi="Arial" w:cs="Arial"/>
                <w:noProof/>
                <w:webHidden/>
              </w:rPr>
              <w:fldChar w:fldCharType="end"/>
            </w:r>
          </w:hyperlink>
        </w:p>
        <w:p w14:paraId="5CA6F8F4" w14:textId="26E9CD7C" w:rsidR="006F00A1" w:rsidRPr="00654872" w:rsidRDefault="006F00A1">
          <w:pPr>
            <w:pStyle w:val="TOC2"/>
            <w:tabs>
              <w:tab w:val="left" w:pos="720"/>
              <w:tab w:val="right" w:leader="dot" w:pos="9350"/>
            </w:tabs>
            <w:rPr>
              <w:rFonts w:ascii="Arial" w:hAnsi="Arial" w:cs="Arial"/>
              <w:noProof/>
              <w:kern w:val="2"/>
              <w:sz w:val="24"/>
              <w:szCs w:val="24"/>
              <w14:ligatures w14:val="standardContextual"/>
            </w:rPr>
          </w:pPr>
          <w:hyperlink w:anchor="_Toc234489922" w:history="1">
            <w:r w:rsidRPr="00654872">
              <w:rPr>
                <w:rStyle w:val="Hyperlink"/>
                <w:rFonts w:ascii="Arial" w:hAnsi="Arial" w:cs="Arial"/>
                <w:noProof/>
              </w:rPr>
              <w:t>5.</w:t>
            </w:r>
            <w:r w:rsidRPr="00654872">
              <w:rPr>
                <w:rFonts w:ascii="Arial" w:hAnsi="Arial" w:cs="Arial"/>
                <w:noProof/>
                <w:kern w:val="2"/>
                <w:sz w:val="24"/>
                <w:szCs w:val="24"/>
                <w14:ligatures w14:val="standardContextual"/>
              </w:rPr>
              <w:tab/>
            </w:r>
            <w:r w:rsidRPr="00654872">
              <w:rPr>
                <w:rStyle w:val="Hyperlink"/>
                <w:rFonts w:ascii="Arial" w:hAnsi="Arial" w:cs="Arial"/>
                <w:noProof/>
              </w:rPr>
              <w:t>Risk Mitigation Strategies</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_Toc234489922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41</w:t>
            </w:r>
            <w:r w:rsidRPr="00654872">
              <w:rPr>
                <w:rFonts w:ascii="Arial" w:hAnsi="Arial" w:cs="Arial"/>
                <w:noProof/>
                <w:webHidden/>
              </w:rPr>
              <w:fldChar w:fldCharType="end"/>
            </w:r>
          </w:hyperlink>
        </w:p>
        <w:p w14:paraId="0CA98B2D" w14:textId="752A9379" w:rsidR="006F00A1" w:rsidRPr="00654872" w:rsidRDefault="006F00A1">
          <w:pPr>
            <w:pStyle w:val="TOC1"/>
            <w:tabs>
              <w:tab w:val="right" w:leader="dot" w:pos="9350"/>
            </w:tabs>
            <w:rPr>
              <w:rFonts w:ascii="Arial" w:hAnsi="Arial" w:cs="Arial"/>
              <w:noProof/>
              <w:kern w:val="2"/>
              <w:sz w:val="24"/>
              <w:szCs w:val="24"/>
              <w14:ligatures w14:val="standardContextual"/>
            </w:rPr>
          </w:pPr>
          <w:hyperlink w:anchor="_Toc234489923" w:history="1">
            <w:r w:rsidRPr="00654872">
              <w:rPr>
                <w:rStyle w:val="Hyperlink"/>
                <w:rFonts w:ascii="Arial" w:hAnsi="Arial" w:cs="Arial"/>
                <w:noProof/>
              </w:rPr>
              <w:t>Appendix A: Actuarial Certification</w:t>
            </w:r>
            <w:r w:rsidRPr="00654872">
              <w:rPr>
                <w:rFonts w:ascii="Arial" w:hAnsi="Arial" w:cs="Arial"/>
                <w:noProof/>
                <w:webHidden/>
              </w:rPr>
              <w:tab/>
            </w:r>
            <w:r w:rsidRPr="00654872">
              <w:rPr>
                <w:rFonts w:ascii="Arial" w:hAnsi="Arial" w:cs="Arial"/>
                <w:noProof/>
                <w:webHidden/>
              </w:rPr>
              <w:fldChar w:fldCharType="begin"/>
            </w:r>
            <w:r w:rsidRPr="00654872">
              <w:rPr>
                <w:rFonts w:ascii="Arial" w:hAnsi="Arial" w:cs="Arial"/>
                <w:noProof/>
                <w:webHidden/>
              </w:rPr>
              <w:instrText xml:space="preserve"> PAGEREF _Toc234489923 \h </w:instrText>
            </w:r>
            <w:r w:rsidRPr="00654872">
              <w:rPr>
                <w:rFonts w:ascii="Arial" w:hAnsi="Arial" w:cs="Arial"/>
                <w:noProof/>
                <w:webHidden/>
              </w:rPr>
            </w:r>
            <w:r w:rsidRPr="00654872">
              <w:rPr>
                <w:rFonts w:ascii="Arial" w:hAnsi="Arial" w:cs="Arial"/>
                <w:noProof/>
                <w:webHidden/>
              </w:rPr>
              <w:fldChar w:fldCharType="separate"/>
            </w:r>
            <w:r w:rsidR="00654872">
              <w:rPr>
                <w:rFonts w:ascii="Arial" w:hAnsi="Arial" w:cs="Arial"/>
                <w:noProof/>
                <w:webHidden/>
              </w:rPr>
              <w:t>42</w:t>
            </w:r>
            <w:r w:rsidRPr="00654872">
              <w:rPr>
                <w:rFonts w:ascii="Arial" w:hAnsi="Arial" w:cs="Arial"/>
                <w:noProof/>
                <w:webHidden/>
              </w:rPr>
              <w:fldChar w:fldCharType="end"/>
            </w:r>
          </w:hyperlink>
        </w:p>
        <w:p w14:paraId="7C793736" w14:textId="1F8CE834" w:rsidR="003A5341" w:rsidRPr="00654872" w:rsidRDefault="000E056B">
          <w:pPr>
            <w:rPr>
              <w:rFonts w:ascii="Arial" w:hAnsi="Arial" w:cs="Arial"/>
            </w:rPr>
          </w:pPr>
          <w:r w:rsidRPr="00654872">
            <w:rPr>
              <w:rFonts w:ascii="Arial" w:hAnsi="Arial" w:cs="Arial"/>
              <w:b/>
              <w:bCs/>
              <w:noProof/>
            </w:rPr>
            <w:fldChar w:fldCharType="end"/>
          </w:r>
        </w:p>
      </w:sdtContent>
    </w:sdt>
    <w:p w14:paraId="781799BE" w14:textId="20A62454" w:rsidR="002651ED" w:rsidRPr="00654872" w:rsidRDefault="000E056B">
      <w:pPr>
        <w:spacing w:after="160" w:line="278" w:lineRule="auto"/>
        <w:rPr>
          <w:rFonts w:ascii="Arial" w:eastAsiaTheme="majorEastAsia" w:hAnsi="Arial" w:cs="Arial"/>
          <w:color w:val="0F4761" w:themeColor="accent1" w:themeShade="BF"/>
          <w:sz w:val="40"/>
          <w:szCs w:val="40"/>
        </w:rPr>
      </w:pPr>
      <w:r w:rsidRPr="00654872">
        <w:rPr>
          <w:rFonts w:ascii="Arial" w:hAnsi="Arial" w:cs="Arial"/>
        </w:rPr>
        <w:br w:type="page"/>
      </w:r>
    </w:p>
    <w:p w14:paraId="4D363AC8" w14:textId="6CABFA32" w:rsidR="006A7516" w:rsidRPr="00654872" w:rsidRDefault="000E056B" w:rsidP="006A7516">
      <w:pPr>
        <w:pStyle w:val="Heading1"/>
        <w:rPr>
          <w:rFonts w:ascii="Arial" w:hAnsi="Arial" w:cs="Arial"/>
        </w:rPr>
      </w:pPr>
      <w:bookmarkStart w:id="0" w:name="_Toc234489884"/>
      <w:r w:rsidRPr="00654872">
        <w:rPr>
          <w:rFonts w:ascii="Arial" w:hAnsi="Arial" w:cs="Arial"/>
        </w:rPr>
        <w:lastRenderedPageBreak/>
        <w:t>Background</w:t>
      </w:r>
      <w:bookmarkEnd w:id="0"/>
    </w:p>
    <w:p w14:paraId="748BE479" w14:textId="4CAC5316" w:rsidR="003C4B63" w:rsidRPr="00654872" w:rsidRDefault="000E056B" w:rsidP="00234D94">
      <w:pPr>
        <w:rPr>
          <w:rFonts w:ascii="Arial" w:hAnsi="Arial" w:cs="Arial"/>
        </w:rPr>
      </w:pPr>
      <w:r w:rsidRPr="00654872">
        <w:rPr>
          <w:rFonts w:ascii="Arial" w:hAnsi="Arial" w:cs="Arial"/>
          <w:szCs w:val="20"/>
        </w:rPr>
        <w:t>In partnership with the State of Indiana</w:t>
      </w:r>
      <w:r w:rsidR="00C9303E" w:rsidRPr="00654872">
        <w:rPr>
          <w:rFonts w:ascii="Arial" w:hAnsi="Arial" w:cs="Arial"/>
          <w:szCs w:val="20"/>
        </w:rPr>
        <w:t>’s</w:t>
      </w:r>
      <w:r w:rsidRPr="00654872">
        <w:rPr>
          <w:rFonts w:ascii="Arial" w:hAnsi="Arial" w:cs="Arial"/>
          <w:szCs w:val="20"/>
        </w:rPr>
        <w:t xml:space="preserve"> Family and Social Services Administration (“FSSA” or “State”), Deloitte Consulting LLP (“Deloitte”) was engaged to analyze and certify actuarially sound capitation rates for the </w:t>
      </w:r>
      <w:r w:rsidR="00B11D8F" w:rsidRPr="00654872">
        <w:rPr>
          <w:rFonts w:ascii="Arial" w:hAnsi="Arial" w:cs="Arial"/>
          <w:szCs w:val="20"/>
        </w:rPr>
        <w:t xml:space="preserve">State of </w:t>
      </w:r>
      <w:r w:rsidRPr="00654872">
        <w:rPr>
          <w:rFonts w:ascii="Arial" w:hAnsi="Arial" w:cs="Arial"/>
          <w:szCs w:val="20"/>
        </w:rPr>
        <w:t xml:space="preserve">Indiana </w:t>
      </w:r>
      <w:r w:rsidR="00CC2396" w:rsidRPr="00654872">
        <w:rPr>
          <w:rFonts w:ascii="Arial" w:hAnsi="Arial" w:cs="Arial"/>
          <w:szCs w:val="20"/>
        </w:rPr>
        <w:t>Hoosier Care Connect</w:t>
      </w:r>
      <w:r w:rsidRPr="00654872">
        <w:rPr>
          <w:rFonts w:ascii="Arial" w:hAnsi="Arial" w:cs="Arial"/>
          <w:szCs w:val="20"/>
        </w:rPr>
        <w:t xml:space="preserve"> (</w:t>
      </w:r>
      <w:r w:rsidR="00CC2396" w:rsidRPr="00654872">
        <w:rPr>
          <w:rFonts w:ascii="Arial" w:hAnsi="Arial" w:cs="Arial"/>
          <w:szCs w:val="20"/>
        </w:rPr>
        <w:t>HCC</w:t>
      </w:r>
      <w:r w:rsidRPr="00654872">
        <w:rPr>
          <w:rFonts w:ascii="Arial" w:hAnsi="Arial" w:cs="Arial"/>
          <w:szCs w:val="20"/>
        </w:rPr>
        <w:t>) program for Calendar Year (CY) 2026</w:t>
      </w:r>
      <w:r w:rsidR="00283844" w:rsidRPr="00654872">
        <w:rPr>
          <w:rFonts w:ascii="Arial" w:hAnsi="Arial" w:cs="Arial"/>
          <w:szCs w:val="20"/>
        </w:rPr>
        <w:t xml:space="preserve"> (January 1, 2026 – December 31, 2026).</w:t>
      </w:r>
      <w:r w:rsidR="00283844" w:rsidRPr="00654872">
        <w:rPr>
          <w:rFonts w:ascii="Arial" w:hAnsi="Arial" w:cs="Arial"/>
        </w:rPr>
        <w:t xml:space="preserve"> </w:t>
      </w:r>
    </w:p>
    <w:p w14:paraId="4FC2B29B" w14:textId="57B16F07" w:rsidR="00762FA8" w:rsidRPr="00654872" w:rsidRDefault="000E056B" w:rsidP="0016389A">
      <w:pPr>
        <w:rPr>
          <w:rFonts w:ascii="Arial" w:hAnsi="Arial" w:cs="Arial"/>
          <w:szCs w:val="20"/>
        </w:rPr>
      </w:pPr>
      <w:r w:rsidRPr="00654872">
        <w:rPr>
          <w:rFonts w:ascii="Arial" w:hAnsi="Arial" w:cs="Arial"/>
          <w:szCs w:val="20"/>
        </w:rPr>
        <w:t xml:space="preserve">This </w:t>
      </w:r>
      <w:r w:rsidR="00AF0CF0" w:rsidRPr="00654872">
        <w:rPr>
          <w:rFonts w:ascii="Arial" w:hAnsi="Arial" w:cs="Arial"/>
          <w:szCs w:val="20"/>
        </w:rPr>
        <w:t>report</w:t>
      </w:r>
      <w:r w:rsidR="00201EA6" w:rsidRPr="00654872">
        <w:rPr>
          <w:rFonts w:ascii="Arial" w:hAnsi="Arial" w:cs="Arial"/>
          <w:szCs w:val="20"/>
        </w:rPr>
        <w:t xml:space="preserve"> </w:t>
      </w:r>
      <w:r w:rsidRPr="00654872">
        <w:rPr>
          <w:rFonts w:ascii="Arial" w:hAnsi="Arial" w:cs="Arial"/>
          <w:szCs w:val="20"/>
        </w:rPr>
        <w:t xml:space="preserve">provides documentation for the development of the actuarially sound capitation rates. </w:t>
      </w:r>
    </w:p>
    <w:p w14:paraId="02BDF6BE" w14:textId="59480065" w:rsidR="00A30F28" w:rsidRPr="00654872" w:rsidRDefault="000E056B" w:rsidP="00217225">
      <w:pPr>
        <w:rPr>
          <w:rFonts w:ascii="Arial" w:hAnsi="Arial" w:cs="Arial"/>
        </w:rPr>
      </w:pPr>
      <w:r w:rsidRPr="00654872">
        <w:rPr>
          <w:rFonts w:ascii="Arial" w:hAnsi="Arial" w:cs="Arial"/>
        </w:rPr>
        <w:t xml:space="preserve">To facilitate review, this document has been organized to comply with the 2025-2026 Medicaid Managed Care Rate Development Guide (2026 Guide), originally released by CMS in </w:t>
      </w:r>
      <w:r w:rsidR="00B2737A" w:rsidRPr="00654872">
        <w:rPr>
          <w:rFonts w:ascii="Arial" w:hAnsi="Arial" w:cs="Arial"/>
        </w:rPr>
        <w:t>August</w:t>
      </w:r>
      <w:r w:rsidRPr="00654872">
        <w:rPr>
          <w:rFonts w:ascii="Arial" w:hAnsi="Arial" w:cs="Arial"/>
        </w:rPr>
        <w:t xml:space="preserve"> 2025</w:t>
      </w:r>
      <w:r w:rsidR="00042DD9" w:rsidRPr="00654872">
        <w:rPr>
          <w:rFonts w:ascii="Arial" w:hAnsi="Arial" w:cs="Arial"/>
        </w:rPr>
        <w:t xml:space="preserve">. </w:t>
      </w:r>
      <w:r w:rsidR="002F5274" w:rsidRPr="00654872">
        <w:rPr>
          <w:rFonts w:ascii="Arial" w:hAnsi="Arial" w:cs="Arial"/>
        </w:rPr>
        <w:t xml:space="preserve">The sections and numbering of this report </w:t>
      </w:r>
      <w:r w:rsidR="00280AD6" w:rsidRPr="00654872">
        <w:rPr>
          <w:rFonts w:ascii="Arial" w:hAnsi="Arial" w:cs="Arial"/>
        </w:rPr>
        <w:t>align with the 20</w:t>
      </w:r>
      <w:r w:rsidR="00320734" w:rsidRPr="00654872">
        <w:rPr>
          <w:rFonts w:ascii="Arial" w:hAnsi="Arial" w:cs="Arial"/>
        </w:rPr>
        <w:t xml:space="preserve">26 Guide. </w:t>
      </w:r>
    </w:p>
    <w:p w14:paraId="692B7C96" w14:textId="6AB821CD" w:rsidR="00DD5D28" w:rsidRPr="00654872" w:rsidRDefault="000E056B" w:rsidP="00252BC6">
      <w:pPr>
        <w:pStyle w:val="Heading1"/>
        <w:rPr>
          <w:rFonts w:ascii="Arial" w:hAnsi="Arial" w:cs="Arial"/>
        </w:rPr>
      </w:pPr>
      <w:bookmarkStart w:id="1" w:name="_Toc234489885"/>
      <w:r w:rsidRPr="00654872">
        <w:rPr>
          <w:rFonts w:ascii="Arial" w:hAnsi="Arial" w:cs="Arial"/>
        </w:rPr>
        <w:t>Introduction</w:t>
      </w:r>
      <w:bookmarkEnd w:id="1"/>
    </w:p>
    <w:p w14:paraId="26C7C430" w14:textId="401FF8DC" w:rsidR="00DD5D28" w:rsidRPr="00654872" w:rsidRDefault="000E056B" w:rsidP="00DD5D28">
      <w:pPr>
        <w:rPr>
          <w:rFonts w:ascii="Arial" w:hAnsi="Arial" w:cs="Arial"/>
          <w:szCs w:val="20"/>
        </w:rPr>
      </w:pPr>
      <w:r w:rsidRPr="00654872">
        <w:rPr>
          <w:rFonts w:ascii="Arial" w:hAnsi="Arial" w:cs="Arial"/>
          <w:szCs w:val="20"/>
        </w:rPr>
        <w:t>The approach for the analysis and rate certification is to develop actuarially sound assumption</w:t>
      </w:r>
      <w:r w:rsidR="00B37F17" w:rsidRPr="00654872">
        <w:rPr>
          <w:rFonts w:ascii="Arial" w:hAnsi="Arial" w:cs="Arial"/>
          <w:szCs w:val="20"/>
        </w:rPr>
        <w:t xml:space="preserve"> range</w:t>
      </w:r>
      <w:r w:rsidRPr="00654872">
        <w:rPr>
          <w:rFonts w:ascii="Arial" w:hAnsi="Arial" w:cs="Arial"/>
          <w:szCs w:val="20"/>
        </w:rPr>
        <w:t>s within the rate development process and certify specific rates that correspond to specific assumptions within the actuarially sound assumption ranges, which is consistent with Section 3.2.1 of Actuarial Standard of Practice #49 (Medicaid Managed Care Capitation Rate Development and Certification):</w:t>
      </w:r>
    </w:p>
    <w:p w14:paraId="58BE262D" w14:textId="77777777" w:rsidR="00DD5D28" w:rsidRPr="00654872" w:rsidRDefault="000E056B" w:rsidP="00DD5D28">
      <w:pPr>
        <w:ind w:left="720"/>
        <w:rPr>
          <w:rFonts w:ascii="Arial" w:hAnsi="Arial" w:cs="Arial"/>
          <w:szCs w:val="20"/>
        </w:rPr>
      </w:pPr>
      <w:r w:rsidRPr="00654872">
        <w:rPr>
          <w:rFonts w:ascii="Arial" w:hAnsi="Arial" w:cs="Arial"/>
          <w:szCs w:val="20"/>
        </w:rPr>
        <w:t>“Form of the Capitation Rates (Single Rate or Capitation Rate Ranges)—The capitation rate certification</w:t>
      </w:r>
      <w:r w:rsidRPr="00654872">
        <w:rPr>
          <w:rFonts w:ascii="Arial" w:hAnsi="Arial" w:cs="Arial"/>
          <w:spacing w:val="-2"/>
          <w:szCs w:val="20"/>
        </w:rPr>
        <w:t xml:space="preserve"> </w:t>
      </w:r>
      <w:r w:rsidRPr="00654872">
        <w:rPr>
          <w:rFonts w:ascii="Arial" w:hAnsi="Arial" w:cs="Arial"/>
          <w:szCs w:val="20"/>
        </w:rPr>
        <w:t>may</w:t>
      </w:r>
      <w:r w:rsidRPr="00654872">
        <w:rPr>
          <w:rFonts w:ascii="Arial" w:hAnsi="Arial" w:cs="Arial"/>
          <w:spacing w:val="-4"/>
          <w:szCs w:val="20"/>
        </w:rPr>
        <w:t xml:space="preserve"> </w:t>
      </w:r>
      <w:r w:rsidRPr="00654872">
        <w:rPr>
          <w:rFonts w:ascii="Arial" w:hAnsi="Arial" w:cs="Arial"/>
          <w:szCs w:val="20"/>
        </w:rPr>
        <w:t>apply</w:t>
      </w:r>
      <w:r w:rsidRPr="00654872">
        <w:rPr>
          <w:rFonts w:ascii="Arial" w:hAnsi="Arial" w:cs="Arial"/>
          <w:spacing w:val="-4"/>
          <w:szCs w:val="20"/>
        </w:rPr>
        <w:t xml:space="preserve"> </w:t>
      </w:r>
      <w:r w:rsidRPr="00654872">
        <w:rPr>
          <w:rFonts w:ascii="Arial" w:hAnsi="Arial" w:cs="Arial"/>
          <w:szCs w:val="20"/>
        </w:rPr>
        <w:t>to</w:t>
      </w:r>
      <w:r w:rsidRPr="00654872">
        <w:rPr>
          <w:rFonts w:ascii="Arial" w:hAnsi="Arial" w:cs="Arial"/>
          <w:spacing w:val="-2"/>
          <w:szCs w:val="20"/>
        </w:rPr>
        <w:t xml:space="preserve"> </w:t>
      </w:r>
      <w:r w:rsidRPr="00654872">
        <w:rPr>
          <w:rFonts w:ascii="Arial" w:hAnsi="Arial" w:cs="Arial"/>
          <w:szCs w:val="20"/>
        </w:rPr>
        <w:t>a</w:t>
      </w:r>
      <w:r w:rsidRPr="00654872">
        <w:rPr>
          <w:rFonts w:ascii="Arial" w:hAnsi="Arial" w:cs="Arial"/>
          <w:spacing w:val="-3"/>
          <w:szCs w:val="20"/>
        </w:rPr>
        <w:t xml:space="preserve"> </w:t>
      </w:r>
      <w:r w:rsidRPr="00654872">
        <w:rPr>
          <w:rFonts w:ascii="Arial" w:hAnsi="Arial" w:cs="Arial"/>
          <w:szCs w:val="20"/>
        </w:rPr>
        <w:t>single</w:t>
      </w:r>
      <w:r w:rsidRPr="00654872">
        <w:rPr>
          <w:rFonts w:ascii="Arial" w:hAnsi="Arial" w:cs="Arial"/>
          <w:spacing w:val="-3"/>
          <w:szCs w:val="20"/>
        </w:rPr>
        <w:t xml:space="preserve"> </w:t>
      </w:r>
      <w:r w:rsidRPr="00654872">
        <w:rPr>
          <w:rFonts w:ascii="Arial" w:hAnsi="Arial" w:cs="Arial"/>
          <w:szCs w:val="20"/>
        </w:rPr>
        <w:t>point</w:t>
      </w:r>
      <w:r w:rsidRPr="00654872">
        <w:rPr>
          <w:rFonts w:ascii="Arial" w:hAnsi="Arial" w:cs="Arial"/>
          <w:spacing w:val="-2"/>
          <w:szCs w:val="20"/>
        </w:rPr>
        <w:t xml:space="preserve"> </w:t>
      </w:r>
      <w:r w:rsidRPr="00654872">
        <w:rPr>
          <w:rFonts w:ascii="Arial" w:hAnsi="Arial" w:cs="Arial"/>
          <w:szCs w:val="20"/>
        </w:rPr>
        <w:t>estimate</w:t>
      </w:r>
      <w:r w:rsidRPr="00654872">
        <w:rPr>
          <w:rFonts w:ascii="Arial" w:hAnsi="Arial" w:cs="Arial"/>
          <w:spacing w:val="-3"/>
          <w:szCs w:val="20"/>
        </w:rPr>
        <w:t xml:space="preserve"> </w:t>
      </w:r>
      <w:r w:rsidRPr="00654872">
        <w:rPr>
          <w:rFonts w:ascii="Arial" w:hAnsi="Arial" w:cs="Arial"/>
          <w:szCs w:val="20"/>
        </w:rPr>
        <w:t>capitation</w:t>
      </w:r>
      <w:r w:rsidRPr="00654872">
        <w:rPr>
          <w:rFonts w:ascii="Arial" w:hAnsi="Arial" w:cs="Arial"/>
          <w:spacing w:val="-2"/>
          <w:szCs w:val="20"/>
        </w:rPr>
        <w:t xml:space="preserve"> </w:t>
      </w:r>
      <w:r w:rsidRPr="00654872">
        <w:rPr>
          <w:rFonts w:ascii="Arial" w:hAnsi="Arial" w:cs="Arial"/>
          <w:szCs w:val="20"/>
        </w:rPr>
        <w:t>rate</w:t>
      </w:r>
      <w:r w:rsidRPr="00654872">
        <w:rPr>
          <w:rFonts w:ascii="Arial" w:hAnsi="Arial" w:cs="Arial"/>
          <w:spacing w:val="-3"/>
          <w:szCs w:val="20"/>
        </w:rPr>
        <w:t xml:space="preserve"> </w:t>
      </w:r>
      <w:r w:rsidRPr="00654872">
        <w:rPr>
          <w:rFonts w:ascii="Arial" w:hAnsi="Arial" w:cs="Arial"/>
          <w:szCs w:val="20"/>
        </w:rPr>
        <w:t>or</w:t>
      </w:r>
      <w:r w:rsidRPr="00654872">
        <w:rPr>
          <w:rFonts w:ascii="Arial" w:hAnsi="Arial" w:cs="Arial"/>
          <w:spacing w:val="-3"/>
          <w:szCs w:val="20"/>
        </w:rPr>
        <w:t xml:space="preserve"> </w:t>
      </w:r>
      <w:r w:rsidRPr="00654872">
        <w:rPr>
          <w:rFonts w:ascii="Arial" w:hAnsi="Arial" w:cs="Arial"/>
          <w:szCs w:val="20"/>
        </w:rPr>
        <w:t>a</w:t>
      </w:r>
      <w:r w:rsidRPr="00654872">
        <w:rPr>
          <w:rFonts w:ascii="Arial" w:hAnsi="Arial" w:cs="Arial"/>
          <w:spacing w:val="-3"/>
          <w:szCs w:val="20"/>
        </w:rPr>
        <w:t xml:space="preserve"> </w:t>
      </w:r>
      <w:r w:rsidRPr="00654872">
        <w:rPr>
          <w:rFonts w:ascii="Arial" w:hAnsi="Arial" w:cs="Arial"/>
          <w:szCs w:val="20"/>
        </w:rPr>
        <w:t>range</w:t>
      </w:r>
      <w:r w:rsidRPr="00654872">
        <w:rPr>
          <w:rFonts w:ascii="Arial" w:hAnsi="Arial" w:cs="Arial"/>
          <w:spacing w:val="-5"/>
          <w:szCs w:val="20"/>
        </w:rPr>
        <w:t xml:space="preserve"> </w:t>
      </w:r>
      <w:r w:rsidRPr="00654872">
        <w:rPr>
          <w:rFonts w:ascii="Arial" w:hAnsi="Arial" w:cs="Arial"/>
          <w:szCs w:val="20"/>
        </w:rPr>
        <w:t>of</w:t>
      </w:r>
      <w:r w:rsidRPr="00654872">
        <w:rPr>
          <w:rFonts w:ascii="Arial" w:hAnsi="Arial" w:cs="Arial"/>
          <w:spacing w:val="-4"/>
          <w:szCs w:val="20"/>
        </w:rPr>
        <w:t xml:space="preserve"> </w:t>
      </w:r>
      <w:r w:rsidRPr="00654872">
        <w:rPr>
          <w:rFonts w:ascii="Arial" w:hAnsi="Arial" w:cs="Arial"/>
          <w:szCs w:val="20"/>
        </w:rPr>
        <w:t>capitation</w:t>
      </w:r>
      <w:r w:rsidRPr="00654872">
        <w:rPr>
          <w:rFonts w:ascii="Arial" w:hAnsi="Arial" w:cs="Arial"/>
          <w:spacing w:val="-2"/>
          <w:szCs w:val="20"/>
        </w:rPr>
        <w:t xml:space="preserve"> </w:t>
      </w:r>
      <w:r w:rsidRPr="00654872">
        <w:rPr>
          <w:rFonts w:ascii="Arial" w:hAnsi="Arial" w:cs="Arial"/>
          <w:szCs w:val="20"/>
        </w:rPr>
        <w:t>rates. If a range of capitation rates is prepared, the contracted rates with an MCO may be at either end of the range or a point within the range. The capitation rates may vary by MCO.”</w:t>
      </w:r>
    </w:p>
    <w:p w14:paraId="11CB63CB" w14:textId="0B76F115" w:rsidR="00DD5D28" w:rsidRPr="00654872" w:rsidRDefault="000E056B" w:rsidP="00DD5D28">
      <w:pPr>
        <w:rPr>
          <w:rFonts w:ascii="Arial" w:hAnsi="Arial" w:cs="Arial"/>
        </w:rPr>
      </w:pPr>
      <w:r w:rsidRPr="00654872">
        <w:rPr>
          <w:rFonts w:ascii="Arial" w:hAnsi="Arial" w:cs="Arial"/>
        </w:rPr>
        <w:t xml:space="preserve">FSSA has implemented a rate negotiation process that allows contracting managed care entities (MCEs) and their actuaries to review the capitation rate development and provide comments and feedback to FSSA. The specific rates submitted by FSSA are the result of the negotiation process and </w:t>
      </w:r>
      <w:r w:rsidR="00651D3B" w:rsidRPr="00654872">
        <w:rPr>
          <w:rFonts w:ascii="Arial" w:hAnsi="Arial" w:cs="Arial"/>
        </w:rPr>
        <w:t xml:space="preserve">the negotiated rates </w:t>
      </w:r>
      <w:r w:rsidRPr="00654872">
        <w:rPr>
          <w:rFonts w:ascii="Arial" w:hAnsi="Arial" w:cs="Arial"/>
        </w:rPr>
        <w:t xml:space="preserve">are certified to be actuarially sound as long as they correspond to specific assumptions that are within the actuarially sound assumption ranges. </w:t>
      </w:r>
    </w:p>
    <w:p w14:paraId="42C0153F" w14:textId="21868141" w:rsidR="00DD5D28" w:rsidRPr="00654872" w:rsidRDefault="000E056B" w:rsidP="00DD5D28">
      <w:pPr>
        <w:rPr>
          <w:rFonts w:ascii="Arial" w:hAnsi="Arial" w:cs="Arial"/>
        </w:rPr>
      </w:pPr>
      <w:r w:rsidRPr="00654872">
        <w:rPr>
          <w:rFonts w:ascii="Arial" w:hAnsi="Arial" w:cs="Arial"/>
        </w:rPr>
        <w:t>In compliance with the requirement</w:t>
      </w:r>
      <w:r w:rsidR="004F52D0" w:rsidRPr="00654872">
        <w:rPr>
          <w:rFonts w:ascii="Arial" w:hAnsi="Arial" w:cs="Arial"/>
        </w:rPr>
        <w:t>s</w:t>
      </w:r>
      <w:r w:rsidRPr="00654872">
        <w:rPr>
          <w:rFonts w:ascii="Arial" w:hAnsi="Arial" w:cs="Arial"/>
        </w:rPr>
        <w:t xml:space="preserve"> outlined in</w:t>
      </w:r>
      <w:r w:rsidR="00E04FB2" w:rsidRPr="00654872">
        <w:rPr>
          <w:rFonts w:ascii="Arial" w:hAnsi="Arial" w:cs="Arial"/>
        </w:rPr>
        <w:t>42 CFR</w:t>
      </w:r>
      <w:r w:rsidR="004F52D0" w:rsidRPr="00654872">
        <w:rPr>
          <w:rFonts w:ascii="Arial" w:hAnsi="Arial" w:cs="Arial"/>
        </w:rPr>
        <w:t xml:space="preserve"> 438</w:t>
      </w:r>
      <w:r w:rsidRPr="00654872">
        <w:rPr>
          <w:rFonts w:ascii="Arial" w:hAnsi="Arial" w:cs="Arial"/>
        </w:rPr>
        <w:t xml:space="preserve">, this report provides a detailed description of the rate analysis and shows the assumptions </w:t>
      </w:r>
      <w:r w:rsidR="00651D3B" w:rsidRPr="00654872">
        <w:rPr>
          <w:rFonts w:ascii="Arial" w:hAnsi="Arial" w:cs="Arial"/>
        </w:rPr>
        <w:t>that correspond to</w:t>
      </w:r>
      <w:r w:rsidRPr="00654872">
        <w:rPr>
          <w:rFonts w:ascii="Arial" w:hAnsi="Arial" w:cs="Arial"/>
        </w:rPr>
        <w:t xml:space="preserve"> the selected capitation rates for the State, as well as an actuarial certification of the selected capitation rates. </w:t>
      </w:r>
      <w:r w:rsidR="00992021" w:rsidRPr="00654872">
        <w:rPr>
          <w:rFonts w:ascii="Arial" w:hAnsi="Arial" w:cs="Arial"/>
        </w:rPr>
        <w:t>T</w:t>
      </w:r>
      <w:r w:rsidRPr="00654872">
        <w:rPr>
          <w:rFonts w:ascii="Arial" w:hAnsi="Arial" w:cs="Arial"/>
        </w:rPr>
        <w:t xml:space="preserve">he </w:t>
      </w:r>
      <w:r w:rsidRPr="00654872">
        <w:rPr>
          <w:rFonts w:ascii="Arial" w:hAnsi="Arial" w:cs="Arial"/>
          <w:i/>
          <w:iCs/>
        </w:rPr>
        <w:t>CY 2026 H</w:t>
      </w:r>
      <w:r w:rsidR="00C178D1" w:rsidRPr="00654872">
        <w:rPr>
          <w:rFonts w:ascii="Arial" w:hAnsi="Arial" w:cs="Arial"/>
          <w:i/>
          <w:iCs/>
        </w:rPr>
        <w:t>CC</w:t>
      </w:r>
      <w:r w:rsidRPr="00654872">
        <w:rPr>
          <w:rFonts w:ascii="Arial" w:hAnsi="Arial" w:cs="Arial"/>
          <w:i/>
          <w:iCs/>
        </w:rPr>
        <w:t xml:space="preserve"> Rate Exhibits.</w:t>
      </w:r>
      <w:r w:rsidR="00BD2161" w:rsidRPr="00654872">
        <w:rPr>
          <w:rFonts w:ascii="Arial" w:hAnsi="Arial" w:cs="Arial"/>
          <w:i/>
          <w:iCs/>
        </w:rPr>
        <w:t>xlsx</w:t>
      </w:r>
      <w:r w:rsidRPr="00654872">
        <w:rPr>
          <w:rFonts w:ascii="Arial" w:hAnsi="Arial" w:cs="Arial"/>
          <w:i/>
          <w:iCs/>
        </w:rPr>
        <w:t xml:space="preserve"> </w:t>
      </w:r>
      <w:r w:rsidRPr="00654872">
        <w:rPr>
          <w:rFonts w:ascii="Arial" w:hAnsi="Arial" w:cs="Arial"/>
        </w:rPr>
        <w:t>document include</w:t>
      </w:r>
      <w:r w:rsidR="003C0E23" w:rsidRPr="00654872">
        <w:rPr>
          <w:rFonts w:ascii="Arial" w:hAnsi="Arial" w:cs="Arial"/>
        </w:rPr>
        <w:t>s</w:t>
      </w:r>
      <w:r w:rsidRPr="00654872">
        <w:rPr>
          <w:rFonts w:ascii="Arial" w:hAnsi="Arial" w:cs="Arial"/>
        </w:rPr>
        <w:t xml:space="preserve"> exhibits that quantify the impact of each adjustment and the resulting actuarially sound rates. </w:t>
      </w:r>
    </w:p>
    <w:p w14:paraId="5DFBFC0F" w14:textId="0238A028" w:rsidR="00DD5D28" w:rsidRPr="00654872" w:rsidRDefault="000E056B" w:rsidP="00DD5D28">
      <w:pPr>
        <w:rPr>
          <w:rFonts w:ascii="Arial" w:hAnsi="Arial" w:cs="Arial"/>
        </w:rPr>
      </w:pPr>
      <w:r w:rsidRPr="00654872">
        <w:rPr>
          <w:rFonts w:ascii="Arial" w:hAnsi="Arial" w:cs="Arial"/>
        </w:rPr>
        <w:t xml:space="preserve">The actuaries and the State have developed the capitation rates in accordance with the applicable Centers for Medicare &amp; Medicaid Services </w:t>
      </w:r>
      <w:r w:rsidR="00FE7A83" w:rsidRPr="00654872">
        <w:rPr>
          <w:rFonts w:ascii="Arial" w:hAnsi="Arial" w:cs="Arial"/>
        </w:rPr>
        <w:t xml:space="preserve">(CMS) </w:t>
      </w:r>
      <w:r w:rsidRPr="00654872">
        <w:rPr>
          <w:rFonts w:ascii="Arial" w:hAnsi="Arial" w:cs="Arial"/>
        </w:rPr>
        <w:t xml:space="preserve">provisions under 42 CFR 438 and all applicable Actuarial Standards of Practice (ASOPs). The methods used for calculating these capitation rates are consistent with the requirements of the 2025-2026 Medicaid Managed Care Rate Development Guide as promulgated by CMS that the capitation rates be actuarially sound and appropriate for the population covered by the program. This report defines actuarial soundness in a manner consistent with ASOP No. 49, Medicaid Managed Care Capitation Rate Development and Certification. ASOP No. 49 defines that Medicaid capitation rates are “actuarially sound” if, for business for which the certification is being prepared and for the period covered by the certification, </w:t>
      </w:r>
      <w:r w:rsidR="00C45124" w:rsidRPr="00654872">
        <w:rPr>
          <w:rFonts w:ascii="Arial" w:hAnsi="Arial" w:cs="Arial"/>
        </w:rPr>
        <w:t>estimated</w:t>
      </w:r>
      <w:r w:rsidRPr="00654872">
        <w:rPr>
          <w:rFonts w:ascii="Arial" w:hAnsi="Arial" w:cs="Arial"/>
        </w:rPr>
        <w:t xml:space="preserve"> capitation rates, and other revenue sources provide for all reasonable, appropriate, and attainable costs.</w:t>
      </w:r>
    </w:p>
    <w:p w14:paraId="4E3E503C" w14:textId="77777777" w:rsidR="00DD5D28" w:rsidRPr="00654872" w:rsidRDefault="00DD5D28" w:rsidP="0016389A">
      <w:pPr>
        <w:rPr>
          <w:rFonts w:ascii="Arial" w:hAnsi="Arial" w:cs="Arial"/>
        </w:rPr>
      </w:pPr>
    </w:p>
    <w:p w14:paraId="5B84F5C1" w14:textId="60A4C6E1" w:rsidR="001A29D9" w:rsidRPr="00654872" w:rsidRDefault="000E056B" w:rsidP="001A29D9">
      <w:pPr>
        <w:pStyle w:val="Heading1"/>
        <w:rPr>
          <w:rFonts w:ascii="Arial" w:hAnsi="Arial" w:cs="Arial"/>
        </w:rPr>
      </w:pPr>
      <w:bookmarkStart w:id="2" w:name="_Toc234489886"/>
      <w:r w:rsidRPr="00654872">
        <w:rPr>
          <w:rFonts w:ascii="Arial" w:hAnsi="Arial" w:cs="Arial"/>
        </w:rPr>
        <w:t>Executive Summary</w:t>
      </w:r>
      <w:bookmarkEnd w:id="2"/>
    </w:p>
    <w:p w14:paraId="160791A0" w14:textId="77777777" w:rsidR="00CF3F53" w:rsidRPr="00654872" w:rsidRDefault="00EE6DFF" w:rsidP="00C178D1">
      <w:pPr>
        <w:rPr>
          <w:rFonts w:ascii="Arial" w:hAnsi="Arial" w:cs="Arial"/>
        </w:rPr>
      </w:pPr>
      <w:r w:rsidRPr="00654872">
        <w:rPr>
          <w:rFonts w:ascii="Arial" w:hAnsi="Arial" w:cs="Arial"/>
        </w:rPr>
        <w:t>FSSA awarded their Medicaid Actuarial Services con</w:t>
      </w:r>
      <w:r w:rsidR="009B59A3" w:rsidRPr="00654872">
        <w:rPr>
          <w:rFonts w:ascii="Arial" w:hAnsi="Arial" w:cs="Arial"/>
        </w:rPr>
        <w:t xml:space="preserve">tract to Deloitte effective July 1, </w:t>
      </w:r>
      <w:r w:rsidR="00C36E54" w:rsidRPr="00654872">
        <w:rPr>
          <w:rFonts w:ascii="Arial" w:hAnsi="Arial" w:cs="Arial"/>
        </w:rPr>
        <w:t>2025,</w:t>
      </w:r>
      <w:r w:rsidR="00EA4D3A" w:rsidRPr="00654872">
        <w:rPr>
          <w:rFonts w:ascii="Arial" w:hAnsi="Arial" w:cs="Arial"/>
        </w:rPr>
        <w:t xml:space="preserve"> a</w:t>
      </w:r>
      <w:r w:rsidR="009C7139" w:rsidRPr="00654872">
        <w:rPr>
          <w:rFonts w:ascii="Arial" w:hAnsi="Arial" w:cs="Arial"/>
        </w:rPr>
        <w:t xml:space="preserve">nd the </w:t>
      </w:r>
      <w:r w:rsidR="00072B69" w:rsidRPr="00654872">
        <w:rPr>
          <w:rFonts w:ascii="Arial" w:hAnsi="Arial" w:cs="Arial"/>
        </w:rPr>
        <w:t>CY 2026 rates</w:t>
      </w:r>
      <w:r w:rsidR="009B59A3" w:rsidRPr="00654872">
        <w:rPr>
          <w:rFonts w:ascii="Arial" w:hAnsi="Arial" w:cs="Arial"/>
        </w:rPr>
        <w:t xml:space="preserve"> </w:t>
      </w:r>
      <w:r w:rsidR="00072B69" w:rsidRPr="00654872">
        <w:rPr>
          <w:rFonts w:ascii="Arial" w:hAnsi="Arial" w:cs="Arial"/>
        </w:rPr>
        <w:t>for H</w:t>
      </w:r>
      <w:r w:rsidR="00C178D1" w:rsidRPr="00654872">
        <w:rPr>
          <w:rFonts w:ascii="Arial" w:hAnsi="Arial" w:cs="Arial"/>
        </w:rPr>
        <w:t>CC</w:t>
      </w:r>
      <w:r w:rsidR="00072B69" w:rsidRPr="00654872">
        <w:rPr>
          <w:rFonts w:ascii="Arial" w:hAnsi="Arial" w:cs="Arial"/>
        </w:rPr>
        <w:t xml:space="preserve"> are</w:t>
      </w:r>
      <w:r w:rsidRPr="00654872">
        <w:rPr>
          <w:rFonts w:ascii="Arial" w:hAnsi="Arial" w:cs="Arial"/>
        </w:rPr>
        <w:t xml:space="preserve"> </w:t>
      </w:r>
      <w:r w:rsidR="009B59A3" w:rsidRPr="00654872">
        <w:rPr>
          <w:rFonts w:ascii="Arial" w:hAnsi="Arial" w:cs="Arial"/>
        </w:rPr>
        <w:t xml:space="preserve">among </w:t>
      </w:r>
      <w:r w:rsidRPr="00654872">
        <w:rPr>
          <w:rFonts w:ascii="Arial" w:hAnsi="Arial" w:cs="Arial"/>
        </w:rPr>
        <w:t xml:space="preserve">the first set of rates certified by </w:t>
      </w:r>
      <w:r w:rsidR="00497CF9" w:rsidRPr="00654872">
        <w:rPr>
          <w:rFonts w:ascii="Arial" w:hAnsi="Arial" w:cs="Arial"/>
        </w:rPr>
        <w:t xml:space="preserve">the </w:t>
      </w:r>
      <w:r w:rsidR="00A45B9C" w:rsidRPr="00654872">
        <w:rPr>
          <w:rFonts w:ascii="Arial" w:hAnsi="Arial" w:cs="Arial"/>
        </w:rPr>
        <w:t>actuaries</w:t>
      </w:r>
      <w:r w:rsidRPr="00654872">
        <w:rPr>
          <w:rFonts w:ascii="Arial" w:hAnsi="Arial" w:cs="Arial"/>
        </w:rPr>
        <w:t xml:space="preserve">. Given the short timeframe </w:t>
      </w:r>
      <w:r w:rsidRPr="00654872">
        <w:rPr>
          <w:rFonts w:ascii="Arial" w:hAnsi="Arial" w:cs="Arial"/>
        </w:rPr>
        <w:lastRenderedPageBreak/>
        <w:t xml:space="preserve">for developing rates, </w:t>
      </w:r>
      <w:r w:rsidR="00AE4B52" w:rsidRPr="00654872">
        <w:rPr>
          <w:rFonts w:ascii="Arial" w:hAnsi="Arial" w:cs="Arial"/>
        </w:rPr>
        <w:t>the certifying actuaries</w:t>
      </w:r>
      <w:r w:rsidRPr="00654872">
        <w:rPr>
          <w:rFonts w:ascii="Arial" w:hAnsi="Arial" w:cs="Arial"/>
        </w:rPr>
        <w:t xml:space="preserve"> relied upon the prior actuary for developing and providing data summaries used </w:t>
      </w:r>
      <w:r w:rsidR="005A1CFD" w:rsidRPr="00654872">
        <w:rPr>
          <w:rFonts w:ascii="Arial" w:hAnsi="Arial" w:cs="Arial"/>
        </w:rPr>
        <w:t xml:space="preserve">as </w:t>
      </w:r>
      <w:r w:rsidRPr="00654872">
        <w:rPr>
          <w:rFonts w:ascii="Arial" w:hAnsi="Arial" w:cs="Arial"/>
        </w:rPr>
        <w:t xml:space="preserve">base data, </w:t>
      </w:r>
      <w:r w:rsidR="00FA33FF" w:rsidRPr="00654872">
        <w:rPr>
          <w:rFonts w:ascii="Arial" w:hAnsi="Arial" w:cs="Arial"/>
        </w:rPr>
        <w:t>ba</w:t>
      </w:r>
      <w:r w:rsidR="005A1CFD" w:rsidRPr="00654872">
        <w:rPr>
          <w:rFonts w:ascii="Arial" w:hAnsi="Arial" w:cs="Arial"/>
        </w:rPr>
        <w:t>s</w:t>
      </w:r>
      <w:r w:rsidR="00FA33FF" w:rsidRPr="00654872">
        <w:rPr>
          <w:rFonts w:ascii="Arial" w:hAnsi="Arial" w:cs="Arial"/>
        </w:rPr>
        <w:t xml:space="preserve">e data adjustments, </w:t>
      </w:r>
      <w:r w:rsidRPr="00654872">
        <w:rPr>
          <w:rFonts w:ascii="Arial" w:hAnsi="Arial" w:cs="Arial"/>
        </w:rPr>
        <w:t>program change</w:t>
      </w:r>
      <w:r w:rsidR="005A1CFD" w:rsidRPr="00654872">
        <w:rPr>
          <w:rFonts w:ascii="Arial" w:hAnsi="Arial" w:cs="Arial"/>
        </w:rPr>
        <w:t>s</w:t>
      </w:r>
      <w:r w:rsidRPr="00654872">
        <w:rPr>
          <w:rFonts w:ascii="Arial" w:hAnsi="Arial" w:cs="Arial"/>
        </w:rPr>
        <w:t xml:space="preserve">, and trend development as detailed further in this </w:t>
      </w:r>
      <w:r w:rsidR="005A1CFD" w:rsidRPr="00654872">
        <w:rPr>
          <w:rFonts w:ascii="Arial" w:hAnsi="Arial" w:cs="Arial"/>
        </w:rPr>
        <w:t>report</w:t>
      </w:r>
      <w:r w:rsidRPr="00654872">
        <w:rPr>
          <w:rFonts w:ascii="Arial" w:hAnsi="Arial" w:cs="Arial"/>
        </w:rPr>
        <w:t xml:space="preserve">. </w:t>
      </w:r>
    </w:p>
    <w:p w14:paraId="291A3271" w14:textId="162B4BCC" w:rsidR="00A00426" w:rsidRPr="00654872" w:rsidRDefault="000E056B" w:rsidP="00C178D1">
      <w:pPr>
        <w:rPr>
          <w:rFonts w:ascii="Arial" w:hAnsi="Arial" w:cs="Arial"/>
        </w:rPr>
      </w:pPr>
      <w:r w:rsidRPr="00654872">
        <w:rPr>
          <w:rFonts w:ascii="Arial" w:hAnsi="Arial" w:cs="Arial"/>
        </w:rPr>
        <w:t>The CY 2026 H</w:t>
      </w:r>
      <w:r w:rsidR="00C178D1" w:rsidRPr="00654872">
        <w:rPr>
          <w:rFonts w:ascii="Arial" w:hAnsi="Arial" w:cs="Arial"/>
        </w:rPr>
        <w:t>CC</w:t>
      </w:r>
      <w:r w:rsidRPr="00654872">
        <w:rPr>
          <w:rFonts w:ascii="Arial" w:hAnsi="Arial" w:cs="Arial"/>
        </w:rPr>
        <w:t xml:space="preserve"> rates represent a</w:t>
      </w:r>
      <w:r w:rsidR="005A1CFD" w:rsidRPr="00654872">
        <w:rPr>
          <w:rFonts w:ascii="Arial" w:hAnsi="Arial" w:cs="Arial"/>
        </w:rPr>
        <w:t>n average</w:t>
      </w:r>
      <w:r w:rsidRPr="00654872">
        <w:rPr>
          <w:rFonts w:ascii="Arial" w:hAnsi="Arial" w:cs="Arial"/>
        </w:rPr>
        <w:t xml:space="preserve"> </w:t>
      </w:r>
      <w:r w:rsidR="0082218B" w:rsidRPr="00654872">
        <w:rPr>
          <w:rFonts w:ascii="Arial" w:hAnsi="Arial" w:cs="Arial"/>
        </w:rPr>
        <w:t>12</w:t>
      </w:r>
      <w:r w:rsidR="00757954" w:rsidRPr="00654872">
        <w:rPr>
          <w:rFonts w:ascii="Arial" w:hAnsi="Arial" w:cs="Arial"/>
        </w:rPr>
        <w:t>.</w:t>
      </w:r>
      <w:r w:rsidR="0082218B" w:rsidRPr="00654872">
        <w:rPr>
          <w:rFonts w:ascii="Arial" w:hAnsi="Arial" w:cs="Arial"/>
        </w:rPr>
        <w:t>7</w:t>
      </w:r>
      <w:r w:rsidR="00D664AD" w:rsidRPr="00654872">
        <w:rPr>
          <w:rFonts w:ascii="Arial" w:hAnsi="Arial" w:cs="Arial"/>
        </w:rPr>
        <w:t xml:space="preserve">% increase </w:t>
      </w:r>
      <w:r w:rsidR="00757954" w:rsidRPr="00654872">
        <w:rPr>
          <w:rFonts w:ascii="Arial" w:hAnsi="Arial" w:cs="Arial"/>
        </w:rPr>
        <w:t>for the H</w:t>
      </w:r>
      <w:r w:rsidR="00C178D1" w:rsidRPr="00654872">
        <w:rPr>
          <w:rFonts w:ascii="Arial" w:hAnsi="Arial" w:cs="Arial"/>
        </w:rPr>
        <w:t>CC</w:t>
      </w:r>
      <w:r w:rsidR="00757954" w:rsidRPr="00654872">
        <w:rPr>
          <w:rFonts w:ascii="Arial" w:hAnsi="Arial" w:cs="Arial"/>
        </w:rPr>
        <w:t xml:space="preserve"> – Composite program from the CY 2025 initial rates, described in the certification reported </w:t>
      </w:r>
      <w:r w:rsidR="00265912" w:rsidRPr="00654872">
        <w:rPr>
          <w:rFonts w:ascii="Arial" w:hAnsi="Arial" w:cs="Arial"/>
        </w:rPr>
        <w:t xml:space="preserve">from the prior actuary, Milliman, </w:t>
      </w:r>
      <w:r w:rsidR="00757954" w:rsidRPr="00654872">
        <w:rPr>
          <w:rFonts w:ascii="Arial" w:hAnsi="Arial" w:cs="Arial"/>
        </w:rPr>
        <w:t xml:space="preserve">dated </w:t>
      </w:r>
      <w:r w:rsidR="00726D71" w:rsidRPr="00654872">
        <w:rPr>
          <w:rFonts w:ascii="Arial" w:hAnsi="Arial" w:cs="Arial"/>
        </w:rPr>
        <w:t>August 16</w:t>
      </w:r>
      <w:r w:rsidR="009224C8" w:rsidRPr="00654872">
        <w:rPr>
          <w:rFonts w:ascii="Arial" w:hAnsi="Arial" w:cs="Arial"/>
        </w:rPr>
        <w:t>, 2024.</w:t>
      </w:r>
      <w:r w:rsidR="00757954" w:rsidRPr="00654872">
        <w:rPr>
          <w:rFonts w:ascii="Arial" w:hAnsi="Arial" w:cs="Arial"/>
        </w:rPr>
        <w:t xml:space="preserve"> The table below is a comparison of the </w:t>
      </w:r>
      <w:r w:rsidR="00F21889" w:rsidRPr="00654872">
        <w:rPr>
          <w:rFonts w:ascii="Arial" w:hAnsi="Arial" w:cs="Arial"/>
        </w:rPr>
        <w:t xml:space="preserve">change by </w:t>
      </w:r>
      <w:r w:rsidR="00D116DE" w:rsidRPr="00654872">
        <w:rPr>
          <w:rFonts w:ascii="Arial" w:hAnsi="Arial" w:cs="Arial"/>
        </w:rPr>
        <w:t>composite rate cell</w:t>
      </w:r>
      <w:r w:rsidR="001566EE" w:rsidRPr="00654872">
        <w:rPr>
          <w:rFonts w:ascii="Arial" w:hAnsi="Arial" w:cs="Arial"/>
        </w:rPr>
        <w:t xml:space="preserve"> that is also shown in</w:t>
      </w:r>
      <w:r w:rsidR="00D116DE" w:rsidRPr="00654872">
        <w:rPr>
          <w:rFonts w:ascii="Arial" w:hAnsi="Arial" w:cs="Arial"/>
        </w:rPr>
        <w:t xml:space="preserve"> </w:t>
      </w:r>
      <w:r w:rsidR="0092327C" w:rsidRPr="00654872">
        <w:rPr>
          <w:rFonts w:ascii="Arial" w:hAnsi="Arial" w:cs="Arial"/>
        </w:rPr>
        <w:t xml:space="preserve">Exhibit </w:t>
      </w:r>
      <w:r w:rsidR="008F53B3" w:rsidRPr="00654872">
        <w:rPr>
          <w:rFonts w:ascii="Arial" w:hAnsi="Arial" w:cs="Arial"/>
        </w:rPr>
        <w:t>4</w:t>
      </w:r>
      <w:r w:rsidR="0092327C" w:rsidRPr="00654872">
        <w:rPr>
          <w:rFonts w:ascii="Arial" w:hAnsi="Arial" w:cs="Arial"/>
        </w:rPr>
        <w:t xml:space="preserve"> in the </w:t>
      </w:r>
      <w:r w:rsidR="005A1CFD" w:rsidRPr="00654872">
        <w:rPr>
          <w:rFonts w:ascii="Arial" w:hAnsi="Arial" w:cs="Arial"/>
        </w:rPr>
        <w:t>ac</w:t>
      </w:r>
      <w:r w:rsidR="0092327C" w:rsidRPr="00654872">
        <w:rPr>
          <w:rFonts w:ascii="Arial" w:hAnsi="Arial" w:cs="Arial"/>
        </w:rPr>
        <w:t xml:space="preserve">companying </w:t>
      </w:r>
      <w:r w:rsidR="008541C2" w:rsidRPr="00654872">
        <w:rPr>
          <w:rFonts w:ascii="Arial" w:hAnsi="Arial" w:cs="Arial"/>
        </w:rPr>
        <w:t>‘</w:t>
      </w:r>
      <w:r w:rsidR="0092327C" w:rsidRPr="00654872">
        <w:rPr>
          <w:rFonts w:ascii="Arial" w:hAnsi="Arial" w:cs="Arial"/>
          <w:i/>
        </w:rPr>
        <w:t>CY 2026 H</w:t>
      </w:r>
      <w:r w:rsidR="00C178D1" w:rsidRPr="00654872">
        <w:rPr>
          <w:rFonts w:ascii="Arial" w:hAnsi="Arial" w:cs="Arial"/>
          <w:i/>
        </w:rPr>
        <w:t>CC</w:t>
      </w:r>
      <w:r w:rsidR="0092327C" w:rsidRPr="00654872">
        <w:rPr>
          <w:rFonts w:ascii="Arial" w:hAnsi="Arial" w:cs="Arial"/>
          <w:i/>
        </w:rPr>
        <w:t xml:space="preserve"> Rate Exhibits.</w:t>
      </w:r>
      <w:r w:rsidR="00BD2161" w:rsidRPr="00654872">
        <w:rPr>
          <w:rFonts w:ascii="Arial" w:hAnsi="Arial" w:cs="Arial"/>
          <w:i/>
        </w:rPr>
        <w:t>xlsx</w:t>
      </w:r>
      <w:r w:rsidR="0092327C" w:rsidRPr="00654872">
        <w:rPr>
          <w:rFonts w:ascii="Arial" w:hAnsi="Arial" w:cs="Arial"/>
        </w:rPr>
        <w:t>’ file</w:t>
      </w:r>
      <w:r w:rsidR="001566EE" w:rsidRPr="00654872">
        <w:rPr>
          <w:rFonts w:ascii="Arial" w:hAnsi="Arial" w:cs="Arial"/>
        </w:rPr>
        <w:t xml:space="preserve">. </w:t>
      </w:r>
    </w:p>
    <w:p w14:paraId="023C40FA" w14:textId="43093E8A" w:rsidR="001E076B" w:rsidRPr="00654872" w:rsidRDefault="009103A6" w:rsidP="00024184">
      <w:pPr>
        <w:rPr>
          <w:rFonts w:ascii="Arial" w:hAnsi="Arial" w:cs="Arial"/>
          <w:sz w:val="16"/>
          <w:szCs w:val="16"/>
        </w:rPr>
      </w:pPr>
      <w:r w:rsidRPr="00654872">
        <w:rPr>
          <w:rFonts w:ascii="Arial" w:hAnsi="Arial" w:cs="Arial"/>
          <w:noProof/>
        </w:rPr>
        <w:drawing>
          <wp:inline distT="0" distB="0" distL="0" distR="0" wp14:anchorId="73A4E157" wp14:editId="27DC21CB">
            <wp:extent cx="5127625" cy="2117090"/>
            <wp:effectExtent l="0" t="0" r="0" b="0"/>
            <wp:docPr id="754532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7625" cy="2117090"/>
                    </a:xfrm>
                    <a:prstGeom prst="rect">
                      <a:avLst/>
                    </a:prstGeom>
                    <a:noFill/>
                    <a:ln>
                      <a:noFill/>
                    </a:ln>
                  </pic:spPr>
                </pic:pic>
              </a:graphicData>
            </a:graphic>
          </wp:inline>
        </w:drawing>
      </w:r>
    </w:p>
    <w:p w14:paraId="16C93EDC" w14:textId="77777777" w:rsidR="001E076B" w:rsidRPr="00654872" w:rsidRDefault="001E076B" w:rsidP="00024184">
      <w:pPr>
        <w:rPr>
          <w:rFonts w:ascii="Arial" w:hAnsi="Arial" w:cs="Arial"/>
        </w:rPr>
      </w:pPr>
      <w:r w:rsidRPr="00654872">
        <w:rPr>
          <w:rFonts w:ascii="Arial" w:hAnsi="Arial" w:cs="Arial"/>
        </w:rPr>
        <w:t>The table below compares the estimated state and federal expenditures using the CY 2025 initial capitation rates and the CY 2026 capitation rates described in this report, aggregated using estimated CY 2026 enrollment.</w:t>
      </w:r>
    </w:p>
    <w:p w14:paraId="51C4025F" w14:textId="27AD8872" w:rsidR="001E076B" w:rsidRPr="00654872" w:rsidRDefault="00806C9F" w:rsidP="00FD6E36">
      <w:pPr>
        <w:rPr>
          <w:rFonts w:ascii="Arial" w:hAnsi="Arial" w:cs="Arial"/>
          <w:szCs w:val="20"/>
        </w:rPr>
      </w:pPr>
      <w:r w:rsidRPr="00654872">
        <w:rPr>
          <w:rFonts w:ascii="Arial" w:hAnsi="Arial" w:cs="Arial"/>
          <w:noProof/>
        </w:rPr>
        <w:drawing>
          <wp:inline distT="0" distB="0" distL="0" distR="0" wp14:anchorId="534FDF21" wp14:editId="20D15C43">
            <wp:extent cx="5943600" cy="1991995"/>
            <wp:effectExtent l="0" t="0" r="0" b="0"/>
            <wp:docPr id="14870304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991995"/>
                    </a:xfrm>
                    <a:prstGeom prst="rect">
                      <a:avLst/>
                    </a:prstGeom>
                    <a:noFill/>
                    <a:ln>
                      <a:noFill/>
                    </a:ln>
                  </pic:spPr>
                </pic:pic>
              </a:graphicData>
            </a:graphic>
          </wp:inline>
        </w:drawing>
      </w:r>
    </w:p>
    <w:p w14:paraId="4C4BC884" w14:textId="5B7C7C93" w:rsidR="00FD6E36" w:rsidRPr="00654872" w:rsidRDefault="000E056B" w:rsidP="00FD6E36">
      <w:pPr>
        <w:rPr>
          <w:rFonts w:ascii="Arial" w:hAnsi="Arial" w:cs="Arial"/>
          <w:szCs w:val="20"/>
        </w:rPr>
      </w:pPr>
      <w:r w:rsidRPr="00654872">
        <w:rPr>
          <w:rFonts w:ascii="Arial" w:hAnsi="Arial" w:cs="Arial"/>
          <w:szCs w:val="20"/>
        </w:rPr>
        <w:t>Various drivers influenc</w:t>
      </w:r>
      <w:r w:rsidR="0064417E" w:rsidRPr="00654872">
        <w:rPr>
          <w:rFonts w:ascii="Arial" w:hAnsi="Arial" w:cs="Arial"/>
          <w:szCs w:val="20"/>
        </w:rPr>
        <w:t>ing</w:t>
      </w:r>
      <w:r w:rsidRPr="00654872">
        <w:rPr>
          <w:rFonts w:ascii="Arial" w:hAnsi="Arial" w:cs="Arial"/>
          <w:szCs w:val="20"/>
        </w:rPr>
        <w:t xml:space="preserve"> the rate change between the CY 2025 and CY 2026 periods</w:t>
      </w:r>
      <w:r w:rsidR="0064417E" w:rsidRPr="00654872">
        <w:rPr>
          <w:rFonts w:ascii="Arial" w:hAnsi="Arial" w:cs="Arial"/>
          <w:szCs w:val="20"/>
        </w:rPr>
        <w:t xml:space="preserve"> include</w:t>
      </w:r>
      <w:r w:rsidRPr="00654872">
        <w:rPr>
          <w:rFonts w:ascii="Arial" w:hAnsi="Arial" w:cs="Arial"/>
          <w:szCs w:val="20"/>
        </w:rPr>
        <w:t>:</w:t>
      </w:r>
    </w:p>
    <w:p w14:paraId="580DAD30" w14:textId="43412584" w:rsidR="00EB3EAF" w:rsidRPr="00654872" w:rsidRDefault="000E056B" w:rsidP="004C5F67">
      <w:pPr>
        <w:pStyle w:val="ListParagraph"/>
        <w:numPr>
          <w:ilvl w:val="0"/>
          <w:numId w:val="21"/>
        </w:numPr>
        <w:rPr>
          <w:rFonts w:ascii="Arial" w:hAnsi="Arial" w:cs="Arial"/>
        </w:rPr>
      </w:pPr>
      <w:r w:rsidRPr="00654872">
        <w:rPr>
          <w:rFonts w:ascii="Arial" w:hAnsi="Arial" w:cs="Arial"/>
        </w:rPr>
        <w:t xml:space="preserve">The base data increases from the June 2022 – May 2023 base data used in CY 2025 rate development to the </w:t>
      </w:r>
      <w:r w:rsidR="001903B0" w:rsidRPr="00654872">
        <w:rPr>
          <w:rFonts w:ascii="Arial" w:hAnsi="Arial" w:cs="Arial"/>
        </w:rPr>
        <w:t xml:space="preserve">January </w:t>
      </w:r>
      <w:r w:rsidRPr="00654872">
        <w:rPr>
          <w:rFonts w:ascii="Arial" w:hAnsi="Arial" w:cs="Arial"/>
        </w:rPr>
        <w:t xml:space="preserve">2024 </w:t>
      </w:r>
      <w:r w:rsidR="00FA3E44" w:rsidRPr="00654872">
        <w:rPr>
          <w:rFonts w:ascii="Arial" w:hAnsi="Arial" w:cs="Arial"/>
        </w:rPr>
        <w:t xml:space="preserve">– December </w:t>
      </w:r>
      <w:r w:rsidRPr="00654872">
        <w:rPr>
          <w:rFonts w:ascii="Arial" w:hAnsi="Arial" w:cs="Arial"/>
        </w:rPr>
        <w:t>2024 base data used in CY 2026 rate development</w:t>
      </w:r>
      <w:r w:rsidR="00B737BF" w:rsidRPr="00654872">
        <w:rPr>
          <w:rFonts w:ascii="Arial" w:hAnsi="Arial" w:cs="Arial"/>
        </w:rPr>
        <w:t xml:space="preserve">, which </w:t>
      </w:r>
      <w:r w:rsidR="000F3CEA" w:rsidRPr="00654872">
        <w:rPr>
          <w:rFonts w:ascii="Arial" w:hAnsi="Arial" w:cs="Arial"/>
        </w:rPr>
        <w:t>included</w:t>
      </w:r>
      <w:r w:rsidRPr="00654872">
        <w:rPr>
          <w:rFonts w:ascii="Arial" w:hAnsi="Arial" w:cs="Arial"/>
        </w:rPr>
        <w:t xml:space="preserve"> </w:t>
      </w:r>
      <w:r w:rsidR="001D2664" w:rsidRPr="00654872">
        <w:rPr>
          <w:rFonts w:ascii="Arial" w:hAnsi="Arial" w:cs="Arial"/>
        </w:rPr>
        <w:t>decrease</w:t>
      </w:r>
      <w:r w:rsidR="000F3CEA" w:rsidRPr="00654872">
        <w:rPr>
          <w:rFonts w:ascii="Arial" w:hAnsi="Arial" w:cs="Arial"/>
        </w:rPr>
        <w:t>s</w:t>
      </w:r>
      <w:r w:rsidR="001D2664" w:rsidRPr="00654872">
        <w:rPr>
          <w:rFonts w:ascii="Arial" w:hAnsi="Arial" w:cs="Arial"/>
        </w:rPr>
        <w:t xml:space="preserve"> in member months</w:t>
      </w:r>
      <w:r w:rsidR="00FC531E" w:rsidRPr="00654872">
        <w:rPr>
          <w:rFonts w:ascii="Arial" w:hAnsi="Arial" w:cs="Arial"/>
        </w:rPr>
        <w:t xml:space="preserve"> due to the </w:t>
      </w:r>
      <w:r w:rsidR="001D2664" w:rsidRPr="00654872">
        <w:rPr>
          <w:rFonts w:ascii="Arial" w:hAnsi="Arial" w:cs="Arial"/>
        </w:rPr>
        <w:t xml:space="preserve">maintenance of effort (MOE) unwind, </w:t>
      </w:r>
      <w:r w:rsidR="550C906F" w:rsidRPr="00654872">
        <w:rPr>
          <w:rFonts w:ascii="Arial" w:hAnsi="Arial" w:cs="Arial"/>
        </w:rPr>
        <w:t>that</w:t>
      </w:r>
      <w:r w:rsidR="002D085D" w:rsidRPr="00654872">
        <w:rPr>
          <w:rFonts w:ascii="Arial" w:hAnsi="Arial" w:cs="Arial"/>
        </w:rPr>
        <w:t xml:space="preserve"> </w:t>
      </w:r>
      <w:r w:rsidR="001D2664" w:rsidRPr="00654872">
        <w:rPr>
          <w:rFonts w:ascii="Arial" w:hAnsi="Arial" w:cs="Arial"/>
        </w:rPr>
        <w:t>lead to higher acuity and overall large base</w:t>
      </w:r>
      <w:r w:rsidR="00DF2443" w:rsidRPr="00654872">
        <w:rPr>
          <w:rFonts w:ascii="Arial" w:hAnsi="Arial" w:cs="Arial"/>
        </w:rPr>
        <w:t>-over-base</w:t>
      </w:r>
      <w:r w:rsidR="001D2664" w:rsidRPr="00654872">
        <w:rPr>
          <w:rFonts w:ascii="Arial" w:hAnsi="Arial" w:cs="Arial"/>
        </w:rPr>
        <w:t xml:space="preserve"> </w:t>
      </w:r>
      <w:r w:rsidR="00A02AEC" w:rsidRPr="00654872">
        <w:rPr>
          <w:rFonts w:ascii="Arial" w:hAnsi="Arial" w:cs="Arial"/>
        </w:rPr>
        <w:t>per member per month (</w:t>
      </w:r>
      <w:r w:rsidR="007D3049" w:rsidRPr="00654872">
        <w:rPr>
          <w:rFonts w:ascii="Arial" w:hAnsi="Arial" w:cs="Arial"/>
        </w:rPr>
        <w:t>PMPM</w:t>
      </w:r>
      <w:r w:rsidR="00A02AEC" w:rsidRPr="00654872">
        <w:rPr>
          <w:rFonts w:ascii="Arial" w:hAnsi="Arial" w:cs="Arial"/>
        </w:rPr>
        <w:t>)</w:t>
      </w:r>
      <w:r w:rsidR="007D3049" w:rsidRPr="00654872">
        <w:rPr>
          <w:rFonts w:ascii="Arial" w:hAnsi="Arial" w:cs="Arial"/>
        </w:rPr>
        <w:t xml:space="preserve"> </w:t>
      </w:r>
      <w:r w:rsidR="001D2664" w:rsidRPr="00654872">
        <w:rPr>
          <w:rFonts w:ascii="Arial" w:hAnsi="Arial" w:cs="Arial"/>
        </w:rPr>
        <w:t>increases</w:t>
      </w:r>
      <w:r w:rsidR="00E53196" w:rsidRPr="00654872">
        <w:rPr>
          <w:rFonts w:ascii="Arial" w:hAnsi="Arial" w:cs="Arial"/>
        </w:rPr>
        <w:t>.</w:t>
      </w:r>
      <w:r w:rsidR="00DF2443" w:rsidRPr="00654872">
        <w:rPr>
          <w:rFonts w:ascii="Arial" w:hAnsi="Arial" w:cs="Arial"/>
        </w:rPr>
        <w:t xml:space="preserve"> </w:t>
      </w:r>
    </w:p>
    <w:p w14:paraId="4A315B45" w14:textId="17F6DAE1" w:rsidR="00CA4C32" w:rsidRPr="00654872" w:rsidRDefault="000E056B" w:rsidP="004C5F67">
      <w:pPr>
        <w:pStyle w:val="ListParagraph"/>
        <w:numPr>
          <w:ilvl w:val="0"/>
          <w:numId w:val="21"/>
        </w:numPr>
        <w:rPr>
          <w:rFonts w:ascii="Arial" w:hAnsi="Arial" w:cs="Arial"/>
        </w:rPr>
      </w:pPr>
      <w:r w:rsidRPr="00654872">
        <w:rPr>
          <w:rFonts w:ascii="Arial" w:hAnsi="Arial" w:cs="Arial"/>
        </w:rPr>
        <w:t xml:space="preserve">Additional </w:t>
      </w:r>
      <w:r w:rsidR="00554CF3" w:rsidRPr="00654872">
        <w:rPr>
          <w:rFonts w:ascii="Arial" w:hAnsi="Arial" w:cs="Arial"/>
        </w:rPr>
        <w:t xml:space="preserve">increases to </w:t>
      </w:r>
      <w:r w:rsidR="00BF1739" w:rsidRPr="00654872">
        <w:rPr>
          <w:rFonts w:ascii="Arial" w:hAnsi="Arial" w:cs="Arial"/>
        </w:rPr>
        <w:t xml:space="preserve">the </w:t>
      </w:r>
      <w:r w:rsidR="00E44686" w:rsidRPr="00654872">
        <w:rPr>
          <w:rFonts w:ascii="Arial" w:hAnsi="Arial" w:cs="Arial"/>
        </w:rPr>
        <w:t xml:space="preserve">Pharmacy </w:t>
      </w:r>
      <w:r w:rsidR="009D7E13" w:rsidRPr="00654872">
        <w:rPr>
          <w:rFonts w:ascii="Arial" w:hAnsi="Arial" w:cs="Arial"/>
        </w:rPr>
        <w:t xml:space="preserve">category of service </w:t>
      </w:r>
      <w:r w:rsidR="00E44686" w:rsidRPr="00654872">
        <w:rPr>
          <w:rFonts w:ascii="Arial" w:hAnsi="Arial" w:cs="Arial"/>
        </w:rPr>
        <w:t>trend</w:t>
      </w:r>
      <w:r w:rsidR="009D7E13" w:rsidRPr="00654872">
        <w:rPr>
          <w:rFonts w:ascii="Arial" w:hAnsi="Arial" w:cs="Arial"/>
        </w:rPr>
        <w:t>s</w:t>
      </w:r>
      <w:r w:rsidR="00E44686" w:rsidRPr="00654872">
        <w:rPr>
          <w:rFonts w:ascii="Arial" w:hAnsi="Arial" w:cs="Arial"/>
        </w:rPr>
        <w:t xml:space="preserve"> based on </w:t>
      </w:r>
      <w:r w:rsidR="009D7E13" w:rsidRPr="00654872">
        <w:rPr>
          <w:rFonts w:ascii="Arial" w:hAnsi="Arial" w:cs="Arial"/>
        </w:rPr>
        <w:t xml:space="preserve">observed shifting from </w:t>
      </w:r>
      <w:r w:rsidR="00B1738B" w:rsidRPr="00654872">
        <w:rPr>
          <w:rFonts w:ascii="Arial" w:hAnsi="Arial" w:cs="Arial"/>
        </w:rPr>
        <w:t xml:space="preserve">generic to brand drugs after the </w:t>
      </w:r>
      <w:r w:rsidR="00F627B3" w:rsidRPr="00654872">
        <w:rPr>
          <w:rFonts w:ascii="Arial" w:hAnsi="Arial" w:cs="Arial"/>
        </w:rPr>
        <w:t xml:space="preserve">implementation </w:t>
      </w:r>
      <w:r w:rsidR="00B1738B" w:rsidRPr="00654872">
        <w:rPr>
          <w:rFonts w:ascii="Arial" w:hAnsi="Arial" w:cs="Arial"/>
        </w:rPr>
        <w:t xml:space="preserve">of the Statewide Uniform Preferred Drug List (SUPDL) </w:t>
      </w:r>
      <w:r w:rsidR="0071776E" w:rsidRPr="00654872">
        <w:rPr>
          <w:rFonts w:ascii="Arial" w:hAnsi="Arial" w:cs="Arial"/>
        </w:rPr>
        <w:t xml:space="preserve">which was implemented </w:t>
      </w:r>
      <w:r w:rsidR="00B1738B" w:rsidRPr="00654872">
        <w:rPr>
          <w:rFonts w:ascii="Arial" w:hAnsi="Arial" w:cs="Arial"/>
        </w:rPr>
        <w:t>in July 2023</w:t>
      </w:r>
      <w:r w:rsidR="00BE04AC" w:rsidRPr="00654872">
        <w:rPr>
          <w:rFonts w:ascii="Arial" w:hAnsi="Arial" w:cs="Arial"/>
        </w:rPr>
        <w:t xml:space="preserve"> and </w:t>
      </w:r>
      <w:r w:rsidR="00942324" w:rsidRPr="00654872">
        <w:rPr>
          <w:rFonts w:ascii="Arial" w:hAnsi="Arial" w:cs="Arial"/>
        </w:rPr>
        <w:t xml:space="preserve">financial </w:t>
      </w:r>
      <w:r w:rsidR="00D46F81" w:rsidRPr="00654872">
        <w:rPr>
          <w:rFonts w:ascii="Arial" w:hAnsi="Arial" w:cs="Arial"/>
        </w:rPr>
        <w:t xml:space="preserve">penalties for the SUPDL </w:t>
      </w:r>
      <w:r w:rsidR="0088573D" w:rsidRPr="00654872">
        <w:rPr>
          <w:rFonts w:ascii="Arial" w:hAnsi="Arial" w:cs="Arial"/>
        </w:rPr>
        <w:t>be</w:t>
      </w:r>
      <w:r w:rsidR="005462A3" w:rsidRPr="00654872">
        <w:rPr>
          <w:rFonts w:ascii="Arial" w:hAnsi="Arial" w:cs="Arial"/>
        </w:rPr>
        <w:t xml:space="preserve">ing </w:t>
      </w:r>
      <w:r w:rsidR="006E0D7D" w:rsidRPr="00654872">
        <w:rPr>
          <w:rFonts w:ascii="Arial" w:hAnsi="Arial" w:cs="Arial"/>
        </w:rPr>
        <w:t xml:space="preserve">implemented </w:t>
      </w:r>
      <w:r w:rsidR="002521AB" w:rsidRPr="00654872">
        <w:rPr>
          <w:rFonts w:ascii="Arial" w:hAnsi="Arial" w:cs="Arial"/>
        </w:rPr>
        <w:t xml:space="preserve">in </w:t>
      </w:r>
      <w:r w:rsidR="006E0D7D" w:rsidRPr="00654872">
        <w:rPr>
          <w:rFonts w:ascii="Arial" w:hAnsi="Arial" w:cs="Arial"/>
        </w:rPr>
        <w:t xml:space="preserve">May </w:t>
      </w:r>
      <w:r w:rsidR="008631FA" w:rsidRPr="00654872">
        <w:rPr>
          <w:rFonts w:ascii="Arial" w:hAnsi="Arial" w:cs="Arial"/>
        </w:rPr>
        <w:t>2025</w:t>
      </w:r>
      <w:r w:rsidR="00E274F5" w:rsidRPr="00654872">
        <w:rPr>
          <w:rFonts w:ascii="Arial" w:hAnsi="Arial" w:cs="Arial"/>
        </w:rPr>
        <w:t xml:space="preserve">, </w:t>
      </w:r>
      <w:r w:rsidR="00C02985" w:rsidRPr="00654872">
        <w:rPr>
          <w:rFonts w:ascii="Arial" w:hAnsi="Arial" w:cs="Arial"/>
        </w:rPr>
        <w:t>leading to</w:t>
      </w:r>
      <w:r w:rsidR="00E274F5" w:rsidRPr="00654872">
        <w:rPr>
          <w:rFonts w:ascii="Arial" w:hAnsi="Arial" w:cs="Arial"/>
        </w:rPr>
        <w:t xml:space="preserve"> observed </w:t>
      </w:r>
      <w:r w:rsidR="00362A1B" w:rsidRPr="00654872">
        <w:rPr>
          <w:rFonts w:ascii="Arial" w:hAnsi="Arial" w:cs="Arial"/>
        </w:rPr>
        <w:t xml:space="preserve">PMPM cost </w:t>
      </w:r>
      <w:r w:rsidR="003A46B5" w:rsidRPr="00654872">
        <w:rPr>
          <w:rFonts w:ascii="Arial" w:hAnsi="Arial" w:cs="Arial"/>
        </w:rPr>
        <w:t xml:space="preserve">increases </w:t>
      </w:r>
      <w:r w:rsidR="00E274F5" w:rsidRPr="00654872">
        <w:rPr>
          <w:rFonts w:ascii="Arial" w:hAnsi="Arial" w:cs="Arial"/>
        </w:rPr>
        <w:t>in emerging 2025 pharmacy experience</w:t>
      </w:r>
      <w:r w:rsidR="00E53196" w:rsidRPr="00654872">
        <w:rPr>
          <w:rFonts w:ascii="Arial" w:hAnsi="Arial" w:cs="Arial"/>
        </w:rPr>
        <w:t>.</w:t>
      </w:r>
    </w:p>
    <w:p w14:paraId="4F2A1DCC" w14:textId="41F348A7" w:rsidR="001A29D9" w:rsidRPr="00654872" w:rsidRDefault="000E056B" w:rsidP="004C5F67">
      <w:pPr>
        <w:pStyle w:val="ListParagraph"/>
        <w:numPr>
          <w:ilvl w:val="0"/>
          <w:numId w:val="21"/>
        </w:numPr>
        <w:rPr>
          <w:rFonts w:ascii="Arial" w:hAnsi="Arial" w:cs="Arial"/>
          <w:iCs/>
          <w:color w:val="000000" w:themeColor="text1"/>
        </w:rPr>
      </w:pPr>
      <w:r w:rsidRPr="00654872">
        <w:rPr>
          <w:rFonts w:ascii="Arial" w:hAnsi="Arial" w:cs="Arial"/>
          <w:iCs/>
          <w:color w:val="000000" w:themeColor="text1"/>
        </w:rPr>
        <w:t>A</w:t>
      </w:r>
      <w:r w:rsidR="00E652C0" w:rsidRPr="00654872">
        <w:rPr>
          <w:rFonts w:ascii="Arial" w:hAnsi="Arial" w:cs="Arial"/>
          <w:iCs/>
          <w:color w:val="000000" w:themeColor="text1"/>
        </w:rPr>
        <w:t xml:space="preserve">dditional increases to Applied Behavioral Analysis (ABA) trend based on </w:t>
      </w:r>
      <w:r w:rsidR="009A0472" w:rsidRPr="00654872">
        <w:rPr>
          <w:rFonts w:ascii="Arial" w:hAnsi="Arial" w:cs="Arial"/>
          <w:iCs/>
          <w:color w:val="000000" w:themeColor="text1"/>
        </w:rPr>
        <w:t xml:space="preserve">observed utilization increases </w:t>
      </w:r>
      <w:r w:rsidR="000751D5" w:rsidRPr="00654872">
        <w:rPr>
          <w:rFonts w:ascii="Arial" w:hAnsi="Arial" w:cs="Arial"/>
          <w:iCs/>
          <w:color w:val="000000" w:themeColor="text1"/>
        </w:rPr>
        <w:t xml:space="preserve">in emerging 2025 </w:t>
      </w:r>
      <w:r w:rsidR="00CA4C32" w:rsidRPr="00654872">
        <w:rPr>
          <w:rFonts w:ascii="Arial" w:hAnsi="Arial" w:cs="Arial"/>
          <w:iCs/>
          <w:color w:val="000000" w:themeColor="text1"/>
        </w:rPr>
        <w:t xml:space="preserve">ABA </w:t>
      </w:r>
      <w:r w:rsidR="000751D5" w:rsidRPr="00654872">
        <w:rPr>
          <w:rFonts w:ascii="Arial" w:hAnsi="Arial" w:cs="Arial"/>
          <w:iCs/>
          <w:color w:val="000000" w:themeColor="text1"/>
        </w:rPr>
        <w:t>experience</w:t>
      </w:r>
      <w:r w:rsidR="00E53196" w:rsidRPr="00654872">
        <w:rPr>
          <w:rFonts w:ascii="Arial" w:hAnsi="Arial" w:cs="Arial"/>
          <w:iCs/>
          <w:color w:val="000000" w:themeColor="text1"/>
        </w:rPr>
        <w:t>.</w:t>
      </w:r>
    </w:p>
    <w:p w14:paraId="38BDD5EE" w14:textId="78C699C1" w:rsidR="00E53196" w:rsidRPr="00654872" w:rsidRDefault="000E056B" w:rsidP="004C5F67">
      <w:pPr>
        <w:pStyle w:val="ListParagraph"/>
        <w:numPr>
          <w:ilvl w:val="0"/>
          <w:numId w:val="21"/>
        </w:numPr>
        <w:rPr>
          <w:rFonts w:ascii="Arial" w:hAnsi="Arial" w:cs="Arial"/>
        </w:rPr>
      </w:pPr>
      <w:r w:rsidRPr="00654872">
        <w:rPr>
          <w:rFonts w:ascii="Arial" w:hAnsi="Arial" w:cs="Arial"/>
        </w:rPr>
        <w:lastRenderedPageBreak/>
        <w:t xml:space="preserve">The addition of the income tax assumption applied to MCEs increased the rates comparatively to the prior period. </w:t>
      </w:r>
    </w:p>
    <w:p w14:paraId="5DE02DCC" w14:textId="26AD02C3" w:rsidR="00212B7D" w:rsidRPr="00654872" w:rsidRDefault="000E056B" w:rsidP="00212B7D">
      <w:pPr>
        <w:rPr>
          <w:rFonts w:ascii="Arial" w:hAnsi="Arial" w:cs="Arial"/>
        </w:rPr>
      </w:pPr>
      <w:r w:rsidRPr="00654872">
        <w:rPr>
          <w:rFonts w:ascii="Arial" w:hAnsi="Arial" w:cs="Arial"/>
        </w:rPr>
        <w:t xml:space="preserve">The CY 2026 rates </w:t>
      </w:r>
      <w:r w:rsidR="00E456B1" w:rsidRPr="00654872">
        <w:rPr>
          <w:rFonts w:ascii="Arial" w:hAnsi="Arial" w:cs="Arial"/>
        </w:rPr>
        <w:t xml:space="preserve">may </w:t>
      </w:r>
      <w:r w:rsidRPr="00654872">
        <w:rPr>
          <w:rFonts w:ascii="Arial" w:hAnsi="Arial" w:cs="Arial"/>
        </w:rPr>
        <w:t xml:space="preserve">be updated in a supplemental certification letter for any </w:t>
      </w:r>
      <w:r w:rsidR="003A47C0" w:rsidRPr="00654872">
        <w:rPr>
          <w:rFonts w:ascii="Arial" w:hAnsi="Arial" w:cs="Arial"/>
        </w:rPr>
        <w:t>policy changes</w:t>
      </w:r>
      <w:r w:rsidRPr="00654872">
        <w:rPr>
          <w:rFonts w:ascii="Arial" w:hAnsi="Arial" w:cs="Arial"/>
        </w:rPr>
        <w:t xml:space="preserve"> not yet known at the time of the original CY 2026 rate development. Items for consideration include, but are not limited to the following: </w:t>
      </w:r>
    </w:p>
    <w:p w14:paraId="71A0B132" w14:textId="77777777" w:rsidR="00CF5279" w:rsidRPr="00654872" w:rsidRDefault="000E056B" w:rsidP="005A0C6C">
      <w:pPr>
        <w:pStyle w:val="ListParagraph"/>
        <w:numPr>
          <w:ilvl w:val="0"/>
          <w:numId w:val="3"/>
        </w:numPr>
        <w:rPr>
          <w:rFonts w:ascii="Arial" w:hAnsi="Arial" w:cs="Arial"/>
        </w:rPr>
      </w:pPr>
      <w:r w:rsidRPr="00654872">
        <w:rPr>
          <w:rFonts w:ascii="Arial" w:hAnsi="Arial" w:cs="Arial"/>
        </w:rPr>
        <w:t>Benchmark fee schedule changes</w:t>
      </w:r>
    </w:p>
    <w:p w14:paraId="040CB5B3" w14:textId="7F37B259" w:rsidR="00212B7D" w:rsidRPr="00654872" w:rsidRDefault="000E056B" w:rsidP="005A0C6C">
      <w:pPr>
        <w:pStyle w:val="ListParagraph"/>
        <w:numPr>
          <w:ilvl w:val="0"/>
          <w:numId w:val="3"/>
        </w:numPr>
        <w:rPr>
          <w:rFonts w:ascii="Arial" w:hAnsi="Arial" w:cs="Arial"/>
        </w:rPr>
      </w:pPr>
      <w:r w:rsidRPr="00654872">
        <w:rPr>
          <w:rFonts w:ascii="Arial" w:hAnsi="Arial" w:cs="Arial"/>
        </w:rPr>
        <w:t>Applied Behavioral Analysis (ABA) Fee Schedule and Utilization Management (UM) Guidelines</w:t>
      </w:r>
      <w:r w:rsidR="00C26F41" w:rsidRPr="00654872">
        <w:rPr>
          <w:rFonts w:ascii="Arial" w:hAnsi="Arial" w:cs="Arial"/>
        </w:rPr>
        <w:t xml:space="preserve"> </w:t>
      </w:r>
    </w:p>
    <w:p w14:paraId="46252B23" w14:textId="5EA37EAA" w:rsidR="00212B7D" w:rsidRPr="00654872" w:rsidRDefault="000E056B" w:rsidP="005A0C6C">
      <w:pPr>
        <w:pStyle w:val="ListParagraph"/>
        <w:numPr>
          <w:ilvl w:val="0"/>
          <w:numId w:val="3"/>
        </w:numPr>
        <w:rPr>
          <w:rFonts w:ascii="Arial" w:hAnsi="Arial" w:cs="Arial"/>
        </w:rPr>
      </w:pPr>
      <w:r w:rsidRPr="00654872">
        <w:rPr>
          <w:rFonts w:ascii="Arial" w:hAnsi="Arial" w:cs="Arial"/>
        </w:rPr>
        <w:t>Retrospective risk adjustment</w:t>
      </w:r>
    </w:p>
    <w:p w14:paraId="087B0E3E" w14:textId="5DD76572" w:rsidR="00F63113" w:rsidRPr="00654872" w:rsidRDefault="000E056B" w:rsidP="00217225">
      <w:pPr>
        <w:rPr>
          <w:rFonts w:ascii="Arial" w:hAnsi="Arial" w:cs="Arial"/>
        </w:rPr>
      </w:pPr>
      <w:r w:rsidRPr="00654872">
        <w:rPr>
          <w:rFonts w:ascii="Arial" w:hAnsi="Arial" w:cs="Arial"/>
        </w:rPr>
        <w:t xml:space="preserve">Information for these amendments are </w:t>
      </w:r>
      <w:r w:rsidR="00F302A0" w:rsidRPr="00654872">
        <w:rPr>
          <w:rFonts w:ascii="Arial" w:hAnsi="Arial" w:cs="Arial"/>
        </w:rPr>
        <w:t xml:space="preserve">estimated </w:t>
      </w:r>
      <w:r w:rsidRPr="00654872">
        <w:rPr>
          <w:rFonts w:ascii="Arial" w:hAnsi="Arial" w:cs="Arial"/>
        </w:rPr>
        <w:t xml:space="preserve">to be available later in </w:t>
      </w:r>
      <w:r w:rsidR="00792F48" w:rsidRPr="00654872">
        <w:rPr>
          <w:rFonts w:ascii="Arial" w:hAnsi="Arial" w:cs="Arial"/>
        </w:rPr>
        <w:t>CY</w:t>
      </w:r>
      <w:r w:rsidRPr="00654872">
        <w:rPr>
          <w:rFonts w:ascii="Arial" w:hAnsi="Arial" w:cs="Arial"/>
        </w:rPr>
        <w:t xml:space="preserve"> 2026. </w:t>
      </w:r>
    </w:p>
    <w:p w14:paraId="37DA73F0" w14:textId="083AEE11" w:rsidR="00B82559" w:rsidRPr="00654872" w:rsidRDefault="000E056B" w:rsidP="00217225">
      <w:pPr>
        <w:rPr>
          <w:rFonts w:ascii="Arial" w:hAnsi="Arial" w:cs="Arial"/>
          <w:b/>
          <w:bCs/>
        </w:rPr>
      </w:pPr>
      <w:r w:rsidRPr="00654872">
        <w:rPr>
          <w:rFonts w:ascii="Arial" w:hAnsi="Arial" w:cs="Arial"/>
          <w:b/>
          <w:bCs/>
        </w:rPr>
        <w:t xml:space="preserve">Required Disclosures and </w:t>
      </w:r>
      <w:r w:rsidRPr="00654872">
        <w:rPr>
          <w:rFonts w:ascii="Arial" w:hAnsi="Arial" w:cs="Arial"/>
          <w:b/>
        </w:rPr>
        <w:t>Reliance and Limitations</w:t>
      </w:r>
    </w:p>
    <w:p w14:paraId="0A6B40DB" w14:textId="778C9359" w:rsidR="009F561F" w:rsidRPr="00654872" w:rsidRDefault="000E056B" w:rsidP="000D4145">
      <w:pPr>
        <w:rPr>
          <w:rFonts w:ascii="Arial" w:hAnsi="Arial" w:cs="Arial"/>
          <w:i/>
        </w:rPr>
      </w:pPr>
      <w:r w:rsidRPr="00654872">
        <w:rPr>
          <w:rFonts w:ascii="Arial" w:hAnsi="Arial" w:cs="Arial"/>
        </w:rPr>
        <w:t xml:space="preserve">The following section includes information related to required disclosures </w:t>
      </w:r>
      <w:r w:rsidR="0078166B" w:rsidRPr="00654872">
        <w:rPr>
          <w:rFonts w:ascii="Arial" w:hAnsi="Arial" w:cs="Arial"/>
        </w:rPr>
        <w:t xml:space="preserve">and reliance and limitations </w:t>
      </w:r>
      <w:r w:rsidRPr="00654872">
        <w:rPr>
          <w:rFonts w:ascii="Arial" w:hAnsi="Arial" w:cs="Arial"/>
        </w:rPr>
        <w:t xml:space="preserve">as </w:t>
      </w:r>
      <w:r w:rsidR="00663BD2" w:rsidRPr="00654872">
        <w:rPr>
          <w:rFonts w:ascii="Arial" w:hAnsi="Arial" w:cs="Arial"/>
        </w:rPr>
        <w:t>outlined in</w:t>
      </w:r>
      <w:r w:rsidRPr="00654872">
        <w:rPr>
          <w:rFonts w:ascii="Arial" w:hAnsi="Arial" w:cs="Arial"/>
        </w:rPr>
        <w:t xml:space="preserve"> ASOP #41 Section 3.4 </w:t>
      </w:r>
      <w:r w:rsidRPr="00654872">
        <w:rPr>
          <w:rFonts w:ascii="Arial" w:hAnsi="Arial" w:cs="Arial"/>
          <w:i/>
        </w:rPr>
        <w:t>Disclosures Within an Actuarial Report</w:t>
      </w:r>
      <w:r w:rsidRPr="00654872">
        <w:rPr>
          <w:rFonts w:ascii="Arial" w:hAnsi="Arial" w:cs="Arial"/>
        </w:rPr>
        <w:t xml:space="preserve"> and Section 4.1 </w:t>
      </w:r>
      <w:r w:rsidRPr="00654872">
        <w:rPr>
          <w:rFonts w:ascii="Arial" w:hAnsi="Arial" w:cs="Arial"/>
          <w:i/>
        </w:rPr>
        <w:t xml:space="preserve">Disclosures in Any Actuarial Communication. </w:t>
      </w:r>
    </w:p>
    <w:p w14:paraId="1431E184" w14:textId="56EFF9D2" w:rsidR="00C6693A" w:rsidRPr="00654872" w:rsidRDefault="000E056B" w:rsidP="000D4145">
      <w:pPr>
        <w:rPr>
          <w:rFonts w:ascii="Arial" w:hAnsi="Arial" w:cs="Arial"/>
        </w:rPr>
      </w:pPr>
      <w:r w:rsidRPr="00654872">
        <w:rPr>
          <w:rFonts w:ascii="Arial" w:hAnsi="Arial" w:cs="Arial"/>
        </w:rPr>
        <w:t xml:space="preserve">Capitation rates developed by </w:t>
      </w:r>
      <w:r w:rsidR="00497CF9" w:rsidRPr="00654872">
        <w:rPr>
          <w:rFonts w:ascii="Arial" w:hAnsi="Arial" w:cs="Arial"/>
        </w:rPr>
        <w:t xml:space="preserve">the actuaries </w:t>
      </w:r>
      <w:r w:rsidRPr="00654872">
        <w:rPr>
          <w:rFonts w:ascii="Arial" w:hAnsi="Arial" w:cs="Arial"/>
        </w:rPr>
        <w:t>and FSSA are based on actuarial analysis of future H</w:t>
      </w:r>
      <w:r w:rsidR="00C178D1" w:rsidRPr="00654872">
        <w:rPr>
          <w:rFonts w:ascii="Arial" w:hAnsi="Arial" w:cs="Arial"/>
        </w:rPr>
        <w:t>CC</w:t>
      </w:r>
      <w:r w:rsidRPr="00654872">
        <w:rPr>
          <w:rFonts w:ascii="Arial" w:hAnsi="Arial" w:cs="Arial"/>
        </w:rPr>
        <w:t xml:space="preserve"> program costs for CY 2026. It may be </w:t>
      </w:r>
      <w:r w:rsidR="00445CF9" w:rsidRPr="00654872">
        <w:rPr>
          <w:rFonts w:ascii="Arial" w:hAnsi="Arial" w:cs="Arial"/>
        </w:rPr>
        <w:t>expect</w:t>
      </w:r>
      <w:r w:rsidR="00EA2A3D" w:rsidRPr="00654872">
        <w:rPr>
          <w:rFonts w:ascii="Arial" w:hAnsi="Arial" w:cs="Arial"/>
        </w:rPr>
        <w:t>ed</w:t>
      </w:r>
      <w:r w:rsidRPr="00654872">
        <w:rPr>
          <w:rFonts w:ascii="Arial" w:hAnsi="Arial" w:cs="Arial"/>
        </w:rPr>
        <w:t xml:space="preserve"> that actual experience will vary from the values shown in this report. The methods used for calculating these rates are consistent with CMS requirements detailed in the </w:t>
      </w:r>
      <w:r w:rsidRPr="00654872">
        <w:rPr>
          <w:rFonts w:ascii="Arial" w:hAnsi="Arial" w:cs="Arial"/>
          <w:i/>
          <w:iCs/>
        </w:rPr>
        <w:t xml:space="preserve">2025-2026 Medicaid Managed Care Rate Development Guide </w:t>
      </w:r>
      <w:r w:rsidRPr="00654872">
        <w:rPr>
          <w:rFonts w:ascii="Arial" w:hAnsi="Arial" w:cs="Arial"/>
        </w:rPr>
        <w:t>and all applicable actuarial guidance.</w:t>
      </w:r>
    </w:p>
    <w:p w14:paraId="4DC01905" w14:textId="39BCDE98" w:rsidR="00C81861" w:rsidRPr="00654872" w:rsidRDefault="000E056B" w:rsidP="000D4145">
      <w:pPr>
        <w:rPr>
          <w:rFonts w:ascii="Arial" w:hAnsi="Arial" w:cs="Arial"/>
        </w:rPr>
      </w:pPr>
      <w:r w:rsidRPr="00654872">
        <w:rPr>
          <w:rFonts w:ascii="Arial" w:hAnsi="Arial" w:cs="Arial"/>
        </w:rPr>
        <w:t xml:space="preserve">Exhibit </w:t>
      </w:r>
      <w:r w:rsidR="00257E5C" w:rsidRPr="00654872">
        <w:rPr>
          <w:rFonts w:ascii="Arial" w:hAnsi="Arial" w:cs="Arial"/>
        </w:rPr>
        <w:t>4</w:t>
      </w:r>
      <w:r w:rsidRPr="00654872">
        <w:rPr>
          <w:rFonts w:ascii="Arial" w:hAnsi="Arial" w:cs="Arial"/>
        </w:rPr>
        <w:t xml:space="preserve"> of the accompanying “CY 2026 H</w:t>
      </w:r>
      <w:r w:rsidR="00C178D1" w:rsidRPr="00654872">
        <w:rPr>
          <w:rFonts w:ascii="Arial" w:hAnsi="Arial" w:cs="Arial"/>
        </w:rPr>
        <w:t>CC</w:t>
      </w:r>
      <w:r w:rsidRPr="00654872">
        <w:rPr>
          <w:rFonts w:ascii="Arial" w:hAnsi="Arial" w:cs="Arial"/>
        </w:rPr>
        <w:t xml:space="preserve"> Rate Exhibits.xlsx” presents the H</w:t>
      </w:r>
      <w:r w:rsidR="00C178D1" w:rsidRPr="00654872">
        <w:rPr>
          <w:rFonts w:ascii="Arial" w:hAnsi="Arial" w:cs="Arial"/>
        </w:rPr>
        <w:t>CC</w:t>
      </w:r>
      <w:r w:rsidRPr="00654872">
        <w:rPr>
          <w:rFonts w:ascii="Arial" w:hAnsi="Arial" w:cs="Arial"/>
        </w:rPr>
        <w:t xml:space="preserve"> rates submitted by the State, which are certified by </w:t>
      </w:r>
      <w:r w:rsidR="00497CF9" w:rsidRPr="00654872">
        <w:rPr>
          <w:rFonts w:ascii="Arial" w:hAnsi="Arial" w:cs="Arial"/>
        </w:rPr>
        <w:t xml:space="preserve">the </w:t>
      </w:r>
      <w:r w:rsidRPr="00654872">
        <w:rPr>
          <w:rFonts w:ascii="Arial" w:hAnsi="Arial" w:cs="Arial"/>
        </w:rPr>
        <w:t xml:space="preserve">actuaries to be actuarially sound. </w:t>
      </w:r>
    </w:p>
    <w:p w14:paraId="709E1BFA" w14:textId="35F97441" w:rsidR="00C81861" w:rsidRPr="00654872" w:rsidRDefault="000E056B" w:rsidP="00C81861">
      <w:pPr>
        <w:rPr>
          <w:rFonts w:ascii="Arial" w:hAnsi="Arial" w:cs="Arial"/>
        </w:rPr>
      </w:pPr>
      <w:r w:rsidRPr="00654872">
        <w:rPr>
          <w:rFonts w:ascii="Arial" w:hAnsi="Arial" w:cs="Arial"/>
        </w:rPr>
        <w:t xml:space="preserve">There are no financial or organizational conflicts of interest that would impair the Actuary’s ability to act fairly. </w:t>
      </w:r>
    </w:p>
    <w:p w14:paraId="128429E1" w14:textId="61B65FE9" w:rsidR="00C81861" w:rsidRPr="00654872" w:rsidRDefault="000E056B" w:rsidP="00C81861">
      <w:pPr>
        <w:rPr>
          <w:rFonts w:ascii="Arial" w:hAnsi="Arial" w:cs="Arial"/>
        </w:rPr>
      </w:pPr>
      <w:r w:rsidRPr="00654872">
        <w:rPr>
          <w:rFonts w:ascii="Arial" w:hAnsi="Arial" w:cs="Arial"/>
        </w:rPr>
        <w:t xml:space="preserve">Data provided by the State, the prior actuary, the fiscal agent, and managed care entities was relied upon.  </w:t>
      </w:r>
      <w:r w:rsidR="00005BDD" w:rsidRPr="00654872">
        <w:rPr>
          <w:rFonts w:ascii="Arial" w:hAnsi="Arial" w:cs="Arial"/>
          <w:szCs w:val="24"/>
        </w:rPr>
        <w:t>We have reviewed the data for reasonableness and consistency during the course of our work; however, we have not audited any of the data we have received. If the underlying data or information provided is inaccurate or incomplete, the res</w:t>
      </w:r>
      <w:r w:rsidR="00005BDD" w:rsidRPr="00654872">
        <w:rPr>
          <w:rFonts w:ascii="Arial" w:hAnsi="Arial" w:cs="Arial"/>
        </w:rPr>
        <w:t>u</w:t>
      </w:r>
      <w:r w:rsidR="00005BDD" w:rsidRPr="00654872">
        <w:rPr>
          <w:rFonts w:ascii="Arial" w:hAnsi="Arial" w:cs="Arial"/>
          <w:szCs w:val="24"/>
        </w:rPr>
        <w:t xml:space="preserve">lts of our </w:t>
      </w:r>
      <w:r w:rsidR="00B84E36" w:rsidRPr="00654872">
        <w:rPr>
          <w:rFonts w:ascii="Arial" w:hAnsi="Arial" w:cs="Arial"/>
          <w:szCs w:val="24"/>
        </w:rPr>
        <w:t xml:space="preserve">analysis </w:t>
      </w:r>
      <w:r w:rsidR="00005BDD" w:rsidRPr="00654872">
        <w:rPr>
          <w:rFonts w:ascii="Arial" w:hAnsi="Arial" w:cs="Arial"/>
          <w:szCs w:val="24"/>
        </w:rPr>
        <w:t xml:space="preserve">may likewise be inaccurate or incomplete. </w:t>
      </w:r>
    </w:p>
    <w:p w14:paraId="0D2F1F10" w14:textId="50CE073E" w:rsidR="00B26ABB" w:rsidRPr="00654872" w:rsidRDefault="000E056B" w:rsidP="00016A0A">
      <w:pPr>
        <w:pStyle w:val="ListParagraph"/>
        <w:ind w:left="0"/>
        <w:rPr>
          <w:rFonts w:ascii="Arial" w:hAnsi="Arial" w:cs="Arial"/>
        </w:rPr>
      </w:pPr>
      <w:r w:rsidRPr="00654872">
        <w:rPr>
          <w:rFonts w:ascii="Arial" w:hAnsi="Arial" w:cs="Arial"/>
        </w:rPr>
        <w:t>This report provides a detailed description of the methodology used in the analysis of the rates. Th</w:t>
      </w:r>
      <w:r w:rsidR="006B67B2" w:rsidRPr="00654872">
        <w:rPr>
          <w:rFonts w:ascii="Arial" w:hAnsi="Arial" w:cs="Arial"/>
        </w:rPr>
        <w:t xml:space="preserve">is document is solely for the information and use of </w:t>
      </w:r>
      <w:r w:rsidR="00FF4EC4" w:rsidRPr="00654872">
        <w:rPr>
          <w:rFonts w:ascii="Arial" w:hAnsi="Arial" w:cs="Arial"/>
        </w:rPr>
        <w:t>the</w:t>
      </w:r>
      <w:r w:rsidRPr="00654872">
        <w:rPr>
          <w:rFonts w:ascii="Arial" w:hAnsi="Arial" w:cs="Arial"/>
        </w:rPr>
        <w:t xml:space="preserve"> State of Indiana </w:t>
      </w:r>
      <w:r w:rsidR="00B12134" w:rsidRPr="00654872">
        <w:rPr>
          <w:rFonts w:ascii="Arial" w:hAnsi="Arial" w:cs="Arial"/>
        </w:rPr>
        <w:t xml:space="preserve">Family and Social Services Administration (FSSA) </w:t>
      </w:r>
      <w:r w:rsidR="00BD24B6" w:rsidRPr="00654872">
        <w:rPr>
          <w:rFonts w:ascii="Arial" w:hAnsi="Arial" w:cs="Arial"/>
        </w:rPr>
        <w:t>and is not for the benefit of or to be relied upon by any other person or entity. This document</w:t>
      </w:r>
      <w:r w:rsidR="004F6D4A" w:rsidRPr="00654872">
        <w:rPr>
          <w:rFonts w:ascii="Arial" w:hAnsi="Arial" w:cs="Arial"/>
        </w:rPr>
        <w:t xml:space="preserve"> may not be disclosed</w:t>
      </w:r>
      <w:r w:rsidR="003B22E8" w:rsidRPr="00654872">
        <w:rPr>
          <w:rFonts w:ascii="Arial" w:hAnsi="Arial" w:cs="Arial"/>
        </w:rPr>
        <w:t xml:space="preserve"> to anyone outside of </w:t>
      </w:r>
      <w:r w:rsidR="00B12134" w:rsidRPr="00654872">
        <w:rPr>
          <w:rFonts w:ascii="Arial" w:hAnsi="Arial" w:cs="Arial"/>
        </w:rPr>
        <w:t>FSSA</w:t>
      </w:r>
      <w:r w:rsidR="0098103F" w:rsidRPr="00654872">
        <w:rPr>
          <w:rFonts w:ascii="Arial" w:hAnsi="Arial" w:cs="Arial"/>
        </w:rPr>
        <w:t xml:space="preserve">, </w:t>
      </w:r>
      <w:r w:rsidRPr="00654872">
        <w:rPr>
          <w:rFonts w:ascii="Arial" w:hAnsi="Arial" w:cs="Arial"/>
        </w:rPr>
        <w:t>should not be reproduced in any form</w:t>
      </w:r>
      <w:r w:rsidR="00282A64" w:rsidRPr="00654872">
        <w:rPr>
          <w:rFonts w:ascii="Arial" w:hAnsi="Arial" w:cs="Arial"/>
        </w:rPr>
        <w:t xml:space="preserve">, </w:t>
      </w:r>
      <w:r w:rsidRPr="00654872">
        <w:rPr>
          <w:rFonts w:ascii="Arial" w:hAnsi="Arial" w:cs="Arial"/>
        </w:rPr>
        <w:t xml:space="preserve">nor </w:t>
      </w:r>
      <w:r w:rsidR="00D75D3A" w:rsidRPr="00654872">
        <w:rPr>
          <w:rFonts w:ascii="Arial" w:hAnsi="Arial" w:cs="Arial"/>
        </w:rPr>
        <w:t>should</w:t>
      </w:r>
      <w:r w:rsidRPr="00654872">
        <w:rPr>
          <w:rFonts w:ascii="Arial" w:hAnsi="Arial" w:cs="Arial"/>
        </w:rPr>
        <w:t xml:space="preserve"> </w:t>
      </w:r>
      <w:r w:rsidR="00B84E36" w:rsidRPr="00654872">
        <w:rPr>
          <w:rFonts w:ascii="Arial" w:hAnsi="Arial" w:cs="Arial"/>
        </w:rPr>
        <w:t xml:space="preserve">be </w:t>
      </w:r>
      <w:r w:rsidRPr="00654872">
        <w:rPr>
          <w:rFonts w:ascii="Arial" w:hAnsi="Arial" w:cs="Arial"/>
        </w:rPr>
        <w:t xml:space="preserve">used for any other purpose than that expressly stated in this document without the prior written consent of </w:t>
      </w:r>
      <w:r w:rsidR="00B84E36" w:rsidRPr="00654872">
        <w:rPr>
          <w:rFonts w:ascii="Arial" w:hAnsi="Arial" w:cs="Arial"/>
        </w:rPr>
        <w:t>Deloitte</w:t>
      </w:r>
      <w:r w:rsidRPr="00654872">
        <w:rPr>
          <w:rFonts w:ascii="Arial" w:hAnsi="Arial" w:cs="Arial"/>
        </w:rPr>
        <w:t>.</w:t>
      </w:r>
      <w:r w:rsidR="00D75D3A" w:rsidRPr="00654872">
        <w:rPr>
          <w:rFonts w:ascii="Arial" w:hAnsi="Arial" w:cs="Arial"/>
        </w:rPr>
        <w:t xml:space="preserve"> </w:t>
      </w:r>
    </w:p>
    <w:p w14:paraId="2FD3B545" w14:textId="0312E173" w:rsidR="00016A0A" w:rsidRPr="00654872" w:rsidRDefault="000E056B" w:rsidP="00016A0A">
      <w:pPr>
        <w:rPr>
          <w:rFonts w:ascii="Arial" w:hAnsi="Arial" w:cs="Arial"/>
        </w:rPr>
      </w:pPr>
      <w:r w:rsidRPr="00654872">
        <w:rPr>
          <w:rFonts w:ascii="Arial" w:hAnsi="Arial" w:cs="Arial"/>
        </w:rPr>
        <w:t xml:space="preserve">The scope of the capitation rate development and the intended use of the analysis being performed was considered in order to determine the nature of the data needed. Additionally, actuarial guidelines on utilizing imperfect data and considering the quality of data have been considered in the actuarial analysis as outlined in ASOP No. 23, Data Quality. </w:t>
      </w:r>
      <w:r w:rsidR="006D0EE2" w:rsidRPr="00654872">
        <w:rPr>
          <w:rFonts w:ascii="Arial" w:hAnsi="Arial" w:cs="Arial"/>
        </w:rPr>
        <w:t>The data</w:t>
      </w:r>
      <w:r w:rsidRPr="00654872">
        <w:rPr>
          <w:rFonts w:ascii="Arial" w:hAnsi="Arial" w:cs="Arial"/>
        </w:rPr>
        <w:t xml:space="preserve"> used in the analysis is </w:t>
      </w:r>
      <w:r w:rsidR="006D0EE2" w:rsidRPr="00654872">
        <w:rPr>
          <w:rFonts w:ascii="Arial" w:hAnsi="Arial" w:cs="Arial"/>
        </w:rPr>
        <w:t xml:space="preserve">believed to be </w:t>
      </w:r>
      <w:r w:rsidRPr="00654872">
        <w:rPr>
          <w:rFonts w:ascii="Arial" w:hAnsi="Arial" w:cs="Arial"/>
        </w:rPr>
        <w:t xml:space="preserve">credible unless otherwise noted and reasonable data sources are used to develop capitation rates for Medicaid Managed Care services offered to the State of Indiana’s Medicaid population. </w:t>
      </w:r>
    </w:p>
    <w:p w14:paraId="02A67EEE" w14:textId="065FB3D3" w:rsidR="003875D9" w:rsidRPr="00654872" w:rsidRDefault="000E056B" w:rsidP="003875D9">
      <w:pPr>
        <w:rPr>
          <w:rFonts w:ascii="Arial" w:hAnsi="Arial" w:cs="Arial"/>
        </w:rPr>
      </w:pPr>
      <w:r w:rsidRPr="00654872">
        <w:rPr>
          <w:rFonts w:ascii="Arial" w:hAnsi="Arial" w:cs="Arial"/>
        </w:rPr>
        <w:t>Steve</w:t>
      </w:r>
      <w:r w:rsidR="00FA0F21" w:rsidRPr="00654872">
        <w:rPr>
          <w:rFonts w:ascii="Arial" w:hAnsi="Arial" w:cs="Arial"/>
        </w:rPr>
        <w:t>n</w:t>
      </w:r>
      <w:r w:rsidRPr="00654872">
        <w:rPr>
          <w:rFonts w:ascii="Arial" w:hAnsi="Arial" w:cs="Arial"/>
        </w:rPr>
        <w:t xml:space="preserve"> Wander, FSA, MAAA and T</w:t>
      </w:r>
      <w:r w:rsidR="00FA0F21" w:rsidRPr="00654872">
        <w:rPr>
          <w:rFonts w:ascii="Arial" w:hAnsi="Arial" w:cs="Arial"/>
        </w:rPr>
        <w:t>homas</w:t>
      </w:r>
      <w:r w:rsidRPr="00654872">
        <w:rPr>
          <w:rFonts w:ascii="Arial" w:hAnsi="Arial" w:cs="Arial"/>
        </w:rPr>
        <w:t xml:space="preserve"> Carlson, FSA, MAAA </w:t>
      </w:r>
      <w:r w:rsidR="00FA0F21" w:rsidRPr="00654872">
        <w:rPr>
          <w:rFonts w:ascii="Arial" w:hAnsi="Arial" w:cs="Arial"/>
        </w:rPr>
        <w:t xml:space="preserve">are the responsible actuaries and are both </w:t>
      </w:r>
      <w:r w:rsidRPr="00654872">
        <w:rPr>
          <w:rFonts w:ascii="Arial" w:hAnsi="Arial" w:cs="Arial"/>
        </w:rPr>
        <w:t>Fellow</w:t>
      </w:r>
      <w:r w:rsidR="00FA0F21" w:rsidRPr="00654872">
        <w:rPr>
          <w:rFonts w:ascii="Arial" w:hAnsi="Arial" w:cs="Arial"/>
        </w:rPr>
        <w:t>s</w:t>
      </w:r>
      <w:r w:rsidRPr="00654872">
        <w:rPr>
          <w:rFonts w:ascii="Arial" w:hAnsi="Arial" w:cs="Arial"/>
        </w:rPr>
        <w:t xml:space="preserve"> of the Society of Actuaries</w:t>
      </w:r>
      <w:r w:rsidR="00FA0F21" w:rsidRPr="00654872">
        <w:rPr>
          <w:rFonts w:ascii="Arial" w:hAnsi="Arial" w:cs="Arial"/>
        </w:rPr>
        <w:t xml:space="preserve">, </w:t>
      </w:r>
      <w:r w:rsidRPr="00654872">
        <w:rPr>
          <w:rFonts w:ascii="Arial" w:hAnsi="Arial" w:cs="Arial"/>
        </w:rPr>
        <w:t>Member</w:t>
      </w:r>
      <w:r w:rsidR="00295E30" w:rsidRPr="00654872">
        <w:rPr>
          <w:rFonts w:ascii="Arial" w:hAnsi="Arial" w:cs="Arial"/>
        </w:rPr>
        <w:t>s</w:t>
      </w:r>
      <w:r w:rsidRPr="00654872">
        <w:rPr>
          <w:rFonts w:ascii="Arial" w:hAnsi="Arial" w:cs="Arial"/>
        </w:rPr>
        <w:t xml:space="preserve"> of the American Academy of Actuaries</w:t>
      </w:r>
      <w:r w:rsidR="00FA0F21" w:rsidRPr="00654872">
        <w:rPr>
          <w:rFonts w:ascii="Arial" w:hAnsi="Arial" w:cs="Arial"/>
        </w:rPr>
        <w:t xml:space="preserve"> (AAA), and </w:t>
      </w:r>
      <w:r w:rsidRPr="00654872">
        <w:rPr>
          <w:rFonts w:ascii="Arial" w:hAnsi="Arial" w:cs="Arial"/>
        </w:rPr>
        <w:t xml:space="preserve">meet the </w:t>
      </w:r>
      <w:r w:rsidR="00FA0F21" w:rsidRPr="00654872">
        <w:rPr>
          <w:rFonts w:ascii="Arial" w:hAnsi="Arial" w:cs="Arial"/>
        </w:rPr>
        <w:t>AAA</w:t>
      </w:r>
      <w:r w:rsidRPr="00654872">
        <w:rPr>
          <w:rFonts w:ascii="Arial" w:hAnsi="Arial" w:cs="Arial"/>
        </w:rPr>
        <w:t>’s qualification standards for rendering th</w:t>
      </w:r>
      <w:r w:rsidR="00FA0F21" w:rsidRPr="00654872">
        <w:rPr>
          <w:rFonts w:ascii="Arial" w:hAnsi="Arial" w:cs="Arial"/>
        </w:rPr>
        <w:t>e actuarial</w:t>
      </w:r>
      <w:r w:rsidRPr="00654872">
        <w:rPr>
          <w:rFonts w:ascii="Arial" w:hAnsi="Arial" w:cs="Arial"/>
        </w:rPr>
        <w:t xml:space="preserve"> opinion</w:t>
      </w:r>
      <w:r w:rsidR="00FA0F21" w:rsidRPr="00654872">
        <w:rPr>
          <w:rFonts w:ascii="Arial" w:hAnsi="Arial" w:cs="Arial"/>
        </w:rPr>
        <w:t>s contained in this report</w:t>
      </w:r>
      <w:r w:rsidRPr="00654872">
        <w:rPr>
          <w:rFonts w:ascii="Arial" w:hAnsi="Arial" w:cs="Arial"/>
        </w:rPr>
        <w:t>.</w:t>
      </w:r>
    </w:p>
    <w:p w14:paraId="0D4765B6" w14:textId="4465A6DC" w:rsidR="00426421" w:rsidRPr="00654872" w:rsidRDefault="00426421" w:rsidP="000D4145">
      <w:pPr>
        <w:rPr>
          <w:rFonts w:ascii="Arial" w:hAnsi="Arial" w:cs="Arial"/>
        </w:rPr>
      </w:pPr>
    </w:p>
    <w:p w14:paraId="36CB878C" w14:textId="77777777" w:rsidR="00584AB0" w:rsidRPr="00654872" w:rsidRDefault="00584AB0" w:rsidP="001B1505">
      <w:pPr>
        <w:rPr>
          <w:rFonts w:ascii="Arial" w:hAnsi="Arial" w:cs="Arial"/>
        </w:rPr>
      </w:pPr>
    </w:p>
    <w:p w14:paraId="6F6EA06A" w14:textId="77777777" w:rsidR="00B61184" w:rsidRPr="00654872" w:rsidRDefault="00B61184" w:rsidP="00142963">
      <w:pPr>
        <w:rPr>
          <w:rFonts w:ascii="Arial" w:hAnsi="Arial" w:cs="Arial"/>
        </w:rPr>
      </w:pPr>
    </w:p>
    <w:p w14:paraId="05F139CC" w14:textId="77777777" w:rsidR="007F4E36" w:rsidRPr="00654872" w:rsidRDefault="007F4E36" w:rsidP="00142963">
      <w:pPr>
        <w:rPr>
          <w:rFonts w:ascii="Arial" w:hAnsi="Arial" w:cs="Arial"/>
        </w:rPr>
      </w:pPr>
    </w:p>
    <w:p w14:paraId="30E44386" w14:textId="77777777" w:rsidR="007F4E36" w:rsidRPr="00654872" w:rsidRDefault="007F4E36" w:rsidP="00142963">
      <w:pPr>
        <w:rPr>
          <w:rFonts w:ascii="Arial" w:hAnsi="Arial" w:cs="Arial"/>
        </w:rPr>
      </w:pPr>
    </w:p>
    <w:p w14:paraId="7C5A139F" w14:textId="77777777" w:rsidR="007F4E36" w:rsidRPr="00654872" w:rsidRDefault="007F4E36" w:rsidP="00142963">
      <w:pPr>
        <w:rPr>
          <w:rFonts w:ascii="Arial" w:hAnsi="Arial" w:cs="Arial"/>
        </w:rPr>
      </w:pPr>
    </w:p>
    <w:p w14:paraId="0ED61A18" w14:textId="77777777" w:rsidR="008D7038" w:rsidRPr="00654872" w:rsidRDefault="008D7038" w:rsidP="00142963">
      <w:pPr>
        <w:rPr>
          <w:rFonts w:ascii="Arial" w:hAnsi="Arial" w:cs="Arial"/>
        </w:rPr>
      </w:pPr>
    </w:p>
    <w:p w14:paraId="7B7DA4DD" w14:textId="77777777" w:rsidR="008D7038" w:rsidRPr="00654872" w:rsidRDefault="008D7038" w:rsidP="00142963">
      <w:pPr>
        <w:rPr>
          <w:rFonts w:ascii="Arial" w:hAnsi="Arial" w:cs="Arial"/>
        </w:rPr>
      </w:pPr>
    </w:p>
    <w:p w14:paraId="29BB61E3" w14:textId="77777777" w:rsidR="008D7038" w:rsidRPr="00654872" w:rsidRDefault="008D7038" w:rsidP="00142963">
      <w:pPr>
        <w:rPr>
          <w:rFonts w:ascii="Arial" w:hAnsi="Arial" w:cs="Arial"/>
        </w:rPr>
      </w:pPr>
    </w:p>
    <w:p w14:paraId="34CDE768" w14:textId="77777777" w:rsidR="008D7038" w:rsidRPr="00654872" w:rsidRDefault="008D7038" w:rsidP="00142963">
      <w:pPr>
        <w:rPr>
          <w:rFonts w:ascii="Arial" w:hAnsi="Arial" w:cs="Arial"/>
        </w:rPr>
      </w:pPr>
    </w:p>
    <w:p w14:paraId="37BA6C79" w14:textId="77777777" w:rsidR="008D7038" w:rsidRPr="00654872" w:rsidRDefault="008D7038" w:rsidP="00142963">
      <w:pPr>
        <w:rPr>
          <w:rFonts w:ascii="Arial" w:hAnsi="Arial" w:cs="Arial"/>
        </w:rPr>
      </w:pPr>
    </w:p>
    <w:p w14:paraId="7058185C" w14:textId="77777777" w:rsidR="008D7038" w:rsidRPr="00654872" w:rsidRDefault="008D7038" w:rsidP="00142963">
      <w:pPr>
        <w:rPr>
          <w:rFonts w:ascii="Arial" w:hAnsi="Arial" w:cs="Arial"/>
        </w:rPr>
      </w:pPr>
    </w:p>
    <w:p w14:paraId="0005DA75" w14:textId="77777777" w:rsidR="008D7038" w:rsidRPr="00654872" w:rsidRDefault="008D7038" w:rsidP="00142963">
      <w:pPr>
        <w:rPr>
          <w:rFonts w:ascii="Arial" w:hAnsi="Arial" w:cs="Arial"/>
        </w:rPr>
      </w:pPr>
    </w:p>
    <w:p w14:paraId="36D5D81B" w14:textId="77777777" w:rsidR="008D7038" w:rsidRPr="00654872" w:rsidRDefault="008D7038" w:rsidP="00142963">
      <w:pPr>
        <w:rPr>
          <w:rFonts w:ascii="Arial" w:hAnsi="Arial" w:cs="Arial"/>
        </w:rPr>
      </w:pPr>
    </w:p>
    <w:p w14:paraId="66D8B78E" w14:textId="77777777" w:rsidR="008D7038" w:rsidRPr="00654872" w:rsidRDefault="008D7038" w:rsidP="00142963">
      <w:pPr>
        <w:rPr>
          <w:rFonts w:ascii="Arial" w:hAnsi="Arial" w:cs="Arial"/>
        </w:rPr>
      </w:pPr>
    </w:p>
    <w:p w14:paraId="32D58916" w14:textId="77777777" w:rsidR="008D7038" w:rsidRPr="00654872" w:rsidRDefault="008D7038" w:rsidP="00142963">
      <w:pPr>
        <w:rPr>
          <w:rFonts w:ascii="Arial" w:hAnsi="Arial" w:cs="Arial"/>
        </w:rPr>
      </w:pPr>
    </w:p>
    <w:p w14:paraId="7796F791" w14:textId="77777777" w:rsidR="008D7038" w:rsidRPr="00654872" w:rsidRDefault="008D7038" w:rsidP="00142963">
      <w:pPr>
        <w:rPr>
          <w:rFonts w:ascii="Arial" w:hAnsi="Arial" w:cs="Arial"/>
        </w:rPr>
      </w:pPr>
    </w:p>
    <w:p w14:paraId="48BE6589" w14:textId="77777777" w:rsidR="008D7038" w:rsidRPr="00654872" w:rsidRDefault="008D7038" w:rsidP="00142963">
      <w:pPr>
        <w:rPr>
          <w:rFonts w:ascii="Arial" w:hAnsi="Arial" w:cs="Arial"/>
        </w:rPr>
      </w:pPr>
    </w:p>
    <w:p w14:paraId="47339AE4" w14:textId="77777777" w:rsidR="008D7038" w:rsidRPr="00654872" w:rsidRDefault="008D7038" w:rsidP="00142963">
      <w:pPr>
        <w:rPr>
          <w:rFonts w:ascii="Arial" w:hAnsi="Arial" w:cs="Arial"/>
        </w:rPr>
      </w:pPr>
    </w:p>
    <w:p w14:paraId="0934DA20" w14:textId="77777777" w:rsidR="008D7038" w:rsidRPr="00654872" w:rsidRDefault="008D7038" w:rsidP="00142963">
      <w:pPr>
        <w:rPr>
          <w:rFonts w:ascii="Arial" w:hAnsi="Arial" w:cs="Arial"/>
        </w:rPr>
      </w:pPr>
    </w:p>
    <w:p w14:paraId="03FA5778" w14:textId="77777777" w:rsidR="008D7038" w:rsidRPr="00654872" w:rsidRDefault="008D7038" w:rsidP="00142963">
      <w:pPr>
        <w:rPr>
          <w:rFonts w:ascii="Arial" w:hAnsi="Arial" w:cs="Arial"/>
        </w:rPr>
      </w:pPr>
    </w:p>
    <w:p w14:paraId="51FB70BC" w14:textId="77777777" w:rsidR="008D7038" w:rsidRPr="00654872" w:rsidRDefault="008D7038" w:rsidP="00142963">
      <w:pPr>
        <w:rPr>
          <w:rFonts w:ascii="Arial" w:hAnsi="Arial" w:cs="Arial"/>
        </w:rPr>
      </w:pPr>
    </w:p>
    <w:p w14:paraId="1CC1A5BE" w14:textId="77777777" w:rsidR="008D7038" w:rsidRPr="00654872" w:rsidRDefault="008D7038" w:rsidP="00142963">
      <w:pPr>
        <w:rPr>
          <w:rFonts w:ascii="Arial" w:hAnsi="Arial" w:cs="Arial"/>
        </w:rPr>
      </w:pPr>
    </w:p>
    <w:p w14:paraId="26EDD84B" w14:textId="77777777" w:rsidR="008D7038" w:rsidRPr="00654872" w:rsidRDefault="008D7038" w:rsidP="00142963">
      <w:pPr>
        <w:rPr>
          <w:rFonts w:ascii="Arial" w:hAnsi="Arial" w:cs="Arial"/>
        </w:rPr>
      </w:pPr>
    </w:p>
    <w:p w14:paraId="6F57B8EE" w14:textId="77777777" w:rsidR="00C36E54" w:rsidRPr="00654872" w:rsidRDefault="00C36E54" w:rsidP="00142963">
      <w:pPr>
        <w:rPr>
          <w:rFonts w:ascii="Arial" w:hAnsi="Arial" w:cs="Arial"/>
        </w:rPr>
      </w:pPr>
    </w:p>
    <w:p w14:paraId="5FD2C919" w14:textId="77777777" w:rsidR="004F4676" w:rsidRPr="00654872" w:rsidRDefault="004F4676" w:rsidP="00BD1F58">
      <w:pPr>
        <w:pStyle w:val="Heading1"/>
        <w:rPr>
          <w:rFonts w:ascii="Arial" w:hAnsi="Arial" w:cs="Arial"/>
        </w:rPr>
      </w:pPr>
      <w:bookmarkStart w:id="3" w:name="_Toc234489887"/>
    </w:p>
    <w:p w14:paraId="38953971" w14:textId="77777777" w:rsidR="004F4676" w:rsidRPr="00654872" w:rsidRDefault="004F4676" w:rsidP="004F4676">
      <w:pPr>
        <w:rPr>
          <w:rFonts w:ascii="Arial" w:hAnsi="Arial" w:cs="Arial"/>
        </w:rPr>
      </w:pPr>
    </w:p>
    <w:p w14:paraId="7F0F2F95" w14:textId="77777777" w:rsidR="004F4676" w:rsidRPr="00654872" w:rsidRDefault="004F4676" w:rsidP="004F4676">
      <w:pPr>
        <w:rPr>
          <w:rFonts w:ascii="Arial" w:hAnsi="Arial" w:cs="Arial"/>
        </w:rPr>
      </w:pPr>
    </w:p>
    <w:p w14:paraId="41226150" w14:textId="77777777" w:rsidR="004F4676" w:rsidRPr="00654872" w:rsidRDefault="004F4676" w:rsidP="004F4676">
      <w:pPr>
        <w:rPr>
          <w:rFonts w:ascii="Arial" w:hAnsi="Arial" w:cs="Arial"/>
        </w:rPr>
      </w:pPr>
    </w:p>
    <w:p w14:paraId="1885743A" w14:textId="3F880273" w:rsidR="002651ED" w:rsidRPr="00654872" w:rsidRDefault="000E056B" w:rsidP="00BD1F58">
      <w:pPr>
        <w:pStyle w:val="Heading1"/>
        <w:rPr>
          <w:rFonts w:ascii="Arial" w:hAnsi="Arial" w:cs="Arial"/>
        </w:rPr>
      </w:pPr>
      <w:r w:rsidRPr="00654872">
        <w:rPr>
          <w:rFonts w:ascii="Arial" w:hAnsi="Arial" w:cs="Arial"/>
        </w:rPr>
        <w:t xml:space="preserve">Section </w:t>
      </w:r>
      <w:r w:rsidR="00FA62A0" w:rsidRPr="00654872">
        <w:rPr>
          <w:rFonts w:ascii="Arial" w:hAnsi="Arial" w:cs="Arial"/>
        </w:rPr>
        <w:t>I</w:t>
      </w:r>
      <w:r w:rsidRPr="00654872">
        <w:rPr>
          <w:rFonts w:ascii="Arial" w:hAnsi="Arial" w:cs="Arial"/>
        </w:rPr>
        <w:t>: Medicaid Managed Care Rates</w:t>
      </w:r>
      <w:bookmarkEnd w:id="3"/>
    </w:p>
    <w:p w14:paraId="605C0D69" w14:textId="140403E9" w:rsidR="00AF0BEB" w:rsidRPr="00654872" w:rsidRDefault="000E056B" w:rsidP="00217225">
      <w:pPr>
        <w:pStyle w:val="Heading2"/>
        <w:rPr>
          <w:rFonts w:ascii="Arial" w:hAnsi="Arial" w:cs="Arial"/>
        </w:rPr>
      </w:pPr>
      <w:bookmarkStart w:id="4" w:name="_Toc214886497"/>
      <w:bookmarkStart w:id="5" w:name="_Toc214886498"/>
      <w:bookmarkStart w:id="6" w:name="_Toc234489888"/>
      <w:bookmarkEnd w:id="4"/>
      <w:r w:rsidRPr="00654872">
        <w:rPr>
          <w:rFonts w:ascii="Arial" w:hAnsi="Arial" w:cs="Arial"/>
        </w:rPr>
        <w:t>General Information</w:t>
      </w:r>
      <w:bookmarkEnd w:id="5"/>
      <w:bookmarkEnd w:id="6"/>
      <w:r w:rsidRPr="00654872">
        <w:rPr>
          <w:rFonts w:ascii="Arial" w:hAnsi="Arial" w:cs="Arial"/>
        </w:rPr>
        <w:t xml:space="preserve"> </w:t>
      </w:r>
    </w:p>
    <w:p w14:paraId="53E91602" w14:textId="33049AD0" w:rsidR="00082B64" w:rsidRPr="00654872" w:rsidRDefault="000E056B" w:rsidP="00217225">
      <w:pPr>
        <w:rPr>
          <w:rFonts w:ascii="Arial" w:hAnsi="Arial" w:cs="Arial"/>
        </w:rPr>
      </w:pPr>
      <w:r w:rsidRPr="00654872">
        <w:rPr>
          <w:rFonts w:ascii="Arial" w:hAnsi="Arial" w:cs="Arial"/>
        </w:rPr>
        <w:t xml:space="preserve">This section provides information listed under the General Information section of </w:t>
      </w:r>
      <w:r w:rsidR="00D063EA" w:rsidRPr="00654872">
        <w:rPr>
          <w:rFonts w:ascii="Arial" w:hAnsi="Arial" w:cs="Arial"/>
        </w:rPr>
        <w:t xml:space="preserve">the </w:t>
      </w:r>
      <w:r w:rsidRPr="00654872">
        <w:rPr>
          <w:rFonts w:ascii="Arial" w:hAnsi="Arial" w:cs="Arial"/>
        </w:rPr>
        <w:t>CMS guide, Section I.</w:t>
      </w:r>
      <w:r w:rsidR="000D0E85" w:rsidRPr="00654872">
        <w:rPr>
          <w:rFonts w:ascii="Arial" w:hAnsi="Arial" w:cs="Arial"/>
        </w:rPr>
        <w:t xml:space="preserve"> </w:t>
      </w:r>
    </w:p>
    <w:p w14:paraId="3DA68CB3" w14:textId="36B68821" w:rsidR="00D433CC" w:rsidRPr="00654872" w:rsidRDefault="000E056B" w:rsidP="00833D51">
      <w:pPr>
        <w:pStyle w:val="Heading3"/>
        <w:rPr>
          <w:rStyle w:val="SubtleEmphasis"/>
          <w:rFonts w:ascii="Arial" w:hAnsi="Arial" w:cs="Arial"/>
          <w:i w:val="0"/>
          <w:color w:val="0F4761" w:themeColor="accent1" w:themeShade="BF"/>
          <w:szCs w:val="32"/>
        </w:rPr>
      </w:pPr>
      <w:bookmarkStart w:id="7" w:name="_Toc214886500"/>
      <w:bookmarkStart w:id="8" w:name="_Toc214886501"/>
      <w:bookmarkStart w:id="9" w:name="_Toc234489889"/>
      <w:bookmarkEnd w:id="7"/>
      <w:r w:rsidRPr="00654872">
        <w:rPr>
          <w:rStyle w:val="SubtleEmphasis"/>
          <w:rFonts w:ascii="Arial" w:hAnsi="Arial" w:cs="Arial"/>
          <w:i w:val="0"/>
          <w:color w:val="0F4761" w:themeColor="accent1" w:themeShade="BF"/>
        </w:rPr>
        <w:t>RATE DEVELOPMENT STANDARDS</w:t>
      </w:r>
      <w:bookmarkEnd w:id="8"/>
      <w:bookmarkEnd w:id="9"/>
    </w:p>
    <w:p w14:paraId="4817F5BE" w14:textId="131B2497" w:rsidR="005F607A" w:rsidRPr="00654872" w:rsidRDefault="000E056B" w:rsidP="004C5F67">
      <w:pPr>
        <w:pStyle w:val="Heading4"/>
        <w:numPr>
          <w:ilvl w:val="0"/>
          <w:numId w:val="28"/>
        </w:numPr>
        <w:rPr>
          <w:rStyle w:val="Emphasis"/>
          <w:rFonts w:ascii="Arial" w:hAnsi="Arial" w:cs="Arial"/>
        </w:rPr>
      </w:pPr>
      <w:r w:rsidRPr="00654872">
        <w:rPr>
          <w:rStyle w:val="Emphasis"/>
          <w:rFonts w:ascii="Arial" w:hAnsi="Arial" w:cs="Arial"/>
          <w:i/>
        </w:rPr>
        <w:t xml:space="preserve">Application of </w:t>
      </w:r>
      <w:r w:rsidR="001561D8" w:rsidRPr="00654872">
        <w:rPr>
          <w:rStyle w:val="Emphasis"/>
          <w:rFonts w:ascii="Arial" w:hAnsi="Arial" w:cs="Arial"/>
          <w:i/>
        </w:rPr>
        <w:t xml:space="preserve">Estimations </w:t>
      </w:r>
      <w:r w:rsidRPr="00654872">
        <w:rPr>
          <w:rStyle w:val="Emphasis"/>
          <w:rFonts w:ascii="Arial" w:hAnsi="Arial" w:cs="Arial"/>
          <w:i/>
        </w:rPr>
        <w:t xml:space="preserve">to Rate Ranges </w:t>
      </w:r>
    </w:p>
    <w:p w14:paraId="48E26184" w14:textId="3CF8DEDA" w:rsidR="006B6421" w:rsidRPr="00654872" w:rsidRDefault="000E056B" w:rsidP="00BD1F58">
      <w:pPr>
        <w:rPr>
          <w:rFonts w:ascii="Arial" w:hAnsi="Arial" w:cs="Arial"/>
        </w:rPr>
      </w:pPr>
      <w:r w:rsidRPr="00654872">
        <w:rPr>
          <w:rFonts w:ascii="Arial" w:hAnsi="Arial" w:cs="Arial"/>
        </w:rPr>
        <w:t xml:space="preserve">Not applicable. </w:t>
      </w:r>
      <w:r w:rsidR="00806942" w:rsidRPr="00654872">
        <w:rPr>
          <w:rFonts w:ascii="Arial" w:hAnsi="Arial" w:cs="Arial"/>
        </w:rPr>
        <w:t>Point estimate rates are being certified</w:t>
      </w:r>
      <w:r w:rsidRPr="00654872">
        <w:rPr>
          <w:rFonts w:ascii="Arial" w:hAnsi="Arial" w:cs="Arial"/>
        </w:rPr>
        <w:t xml:space="preserve"> for the CY 202</w:t>
      </w:r>
      <w:r w:rsidR="0053405D" w:rsidRPr="00654872">
        <w:rPr>
          <w:rFonts w:ascii="Arial" w:hAnsi="Arial" w:cs="Arial"/>
        </w:rPr>
        <w:t>6</w:t>
      </w:r>
      <w:r w:rsidRPr="00654872">
        <w:rPr>
          <w:rFonts w:ascii="Arial" w:hAnsi="Arial" w:cs="Arial"/>
        </w:rPr>
        <w:t xml:space="preserve"> H</w:t>
      </w:r>
      <w:r w:rsidR="00C178D1" w:rsidRPr="00654872">
        <w:rPr>
          <w:rFonts w:ascii="Arial" w:hAnsi="Arial" w:cs="Arial"/>
        </w:rPr>
        <w:t>CC</w:t>
      </w:r>
      <w:r w:rsidRPr="00654872">
        <w:rPr>
          <w:rFonts w:ascii="Arial" w:hAnsi="Arial" w:cs="Arial"/>
        </w:rPr>
        <w:t xml:space="preserve"> capitation rates.</w:t>
      </w:r>
    </w:p>
    <w:p w14:paraId="28D6816B" w14:textId="636B4C18" w:rsidR="00415CF2"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lastRenderedPageBreak/>
        <w:t xml:space="preserve">Rating Period </w:t>
      </w:r>
      <w:r w:rsidR="00F64662" w:rsidRPr="00654872">
        <w:rPr>
          <w:rStyle w:val="Emphasis"/>
          <w:rFonts w:ascii="Arial" w:hAnsi="Arial" w:cs="Arial"/>
          <w:i/>
        </w:rPr>
        <w:t>Covered</w:t>
      </w:r>
    </w:p>
    <w:p w14:paraId="127C406F" w14:textId="092F68A5" w:rsidR="00806A93" w:rsidRPr="00654872" w:rsidRDefault="000E056B" w:rsidP="00BD1F58">
      <w:pPr>
        <w:rPr>
          <w:rFonts w:ascii="Arial" w:hAnsi="Arial" w:cs="Arial"/>
        </w:rPr>
      </w:pPr>
      <w:r w:rsidRPr="00654872">
        <w:rPr>
          <w:rFonts w:ascii="Arial" w:hAnsi="Arial" w:cs="Arial"/>
        </w:rPr>
        <w:t>Th</w:t>
      </w:r>
      <w:r w:rsidR="001D47C0" w:rsidRPr="00654872">
        <w:rPr>
          <w:rFonts w:ascii="Arial" w:hAnsi="Arial" w:cs="Arial"/>
        </w:rPr>
        <w:t>e</w:t>
      </w:r>
      <w:r w:rsidRPr="00654872">
        <w:rPr>
          <w:rFonts w:ascii="Arial" w:hAnsi="Arial" w:cs="Arial"/>
        </w:rPr>
        <w:t xml:space="preserve"> actuarial certification </w:t>
      </w:r>
      <w:r w:rsidR="00E92BAE" w:rsidRPr="00654872">
        <w:rPr>
          <w:rFonts w:ascii="Arial" w:hAnsi="Arial" w:cs="Arial"/>
        </w:rPr>
        <w:t xml:space="preserve">contained in this report is </w:t>
      </w:r>
      <w:r w:rsidRPr="00654872">
        <w:rPr>
          <w:rFonts w:ascii="Arial" w:hAnsi="Arial" w:cs="Arial"/>
        </w:rPr>
        <w:t xml:space="preserve">effective for the </w:t>
      </w:r>
      <w:r w:rsidR="001C31D2" w:rsidRPr="00654872">
        <w:rPr>
          <w:rFonts w:ascii="Arial" w:hAnsi="Arial" w:cs="Arial"/>
        </w:rPr>
        <w:t>H</w:t>
      </w:r>
      <w:r w:rsidR="00C178D1" w:rsidRPr="00654872">
        <w:rPr>
          <w:rFonts w:ascii="Arial" w:hAnsi="Arial" w:cs="Arial"/>
        </w:rPr>
        <w:t>CC</w:t>
      </w:r>
      <w:r w:rsidR="001C31D2" w:rsidRPr="00654872">
        <w:rPr>
          <w:rFonts w:ascii="Arial" w:hAnsi="Arial" w:cs="Arial"/>
        </w:rPr>
        <w:t xml:space="preserve"> capitation rates for the </w:t>
      </w:r>
      <w:r w:rsidRPr="00654872">
        <w:rPr>
          <w:rFonts w:ascii="Arial" w:hAnsi="Arial" w:cs="Arial"/>
        </w:rPr>
        <w:t>12-month period January 1, 202</w:t>
      </w:r>
      <w:r w:rsidR="003676DA" w:rsidRPr="00654872">
        <w:rPr>
          <w:rFonts w:ascii="Arial" w:hAnsi="Arial" w:cs="Arial"/>
        </w:rPr>
        <w:t>6</w:t>
      </w:r>
      <w:r w:rsidRPr="00654872">
        <w:rPr>
          <w:rFonts w:ascii="Arial" w:hAnsi="Arial" w:cs="Arial"/>
        </w:rPr>
        <w:t xml:space="preserve"> through December 31, 202</w:t>
      </w:r>
      <w:r w:rsidR="003676DA" w:rsidRPr="00654872">
        <w:rPr>
          <w:rFonts w:ascii="Arial" w:hAnsi="Arial" w:cs="Arial"/>
        </w:rPr>
        <w:t>6</w:t>
      </w:r>
      <w:r w:rsidR="001C31D2" w:rsidRPr="00654872">
        <w:rPr>
          <w:rFonts w:ascii="Arial" w:hAnsi="Arial" w:cs="Arial"/>
        </w:rPr>
        <w:t>.</w:t>
      </w:r>
    </w:p>
    <w:p w14:paraId="02FC8878" w14:textId="48EF629C" w:rsidR="000B6FA6"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Required Elements</w:t>
      </w:r>
    </w:p>
    <w:p w14:paraId="31053B46" w14:textId="0A914BB8" w:rsidR="00065926" w:rsidRPr="00654872" w:rsidRDefault="000E056B" w:rsidP="00FD3445">
      <w:pPr>
        <w:pStyle w:val="Heading5"/>
        <w:rPr>
          <w:rStyle w:val="Emphasis"/>
          <w:rFonts w:ascii="Arial" w:hAnsi="Arial" w:cs="Arial"/>
        </w:rPr>
      </w:pPr>
      <w:r w:rsidRPr="00654872">
        <w:rPr>
          <w:rStyle w:val="Emphasis"/>
          <w:rFonts w:ascii="Arial" w:hAnsi="Arial" w:cs="Arial"/>
          <w:i/>
        </w:rPr>
        <w:t>Actuarial Certification</w:t>
      </w:r>
    </w:p>
    <w:p w14:paraId="328FAD63" w14:textId="052D8548" w:rsidR="00FE6BD9" w:rsidRPr="00654872" w:rsidRDefault="000E056B" w:rsidP="00FE6BD9">
      <w:pPr>
        <w:rPr>
          <w:rFonts w:ascii="Arial" w:hAnsi="Arial" w:cs="Arial"/>
        </w:rPr>
      </w:pPr>
      <w:r w:rsidRPr="00654872">
        <w:rPr>
          <w:rFonts w:ascii="Arial" w:hAnsi="Arial" w:cs="Arial"/>
        </w:rPr>
        <w:t xml:space="preserve"> The actuarial certification, signed by Steven Wander, FSA, MAAA and Tom Carlson, FSA, MAAA</w:t>
      </w:r>
      <w:r w:rsidR="00210D8F" w:rsidRPr="00654872">
        <w:rPr>
          <w:rFonts w:ascii="Arial" w:hAnsi="Arial" w:cs="Arial"/>
        </w:rPr>
        <w:t>,</w:t>
      </w:r>
      <w:r w:rsidRPr="00654872">
        <w:rPr>
          <w:rFonts w:ascii="Arial" w:hAnsi="Arial" w:cs="Arial"/>
        </w:rPr>
        <w:t xml:space="preserve"> is in </w:t>
      </w:r>
      <w:r w:rsidR="00A35EBC" w:rsidRPr="00654872">
        <w:rPr>
          <w:rFonts w:ascii="Arial" w:hAnsi="Arial" w:cs="Arial"/>
        </w:rPr>
        <w:t>Appendix A:</w:t>
      </w:r>
      <w:r w:rsidR="0088023D" w:rsidRPr="00654872">
        <w:rPr>
          <w:rFonts w:ascii="Arial" w:hAnsi="Arial" w:cs="Arial"/>
        </w:rPr>
        <w:t xml:space="preserve"> Actuarial Certification of this report. </w:t>
      </w:r>
    </w:p>
    <w:p w14:paraId="13B01C27" w14:textId="0305E223" w:rsidR="00FE6BD9" w:rsidRPr="00654872" w:rsidRDefault="000E056B" w:rsidP="00FD3445">
      <w:pPr>
        <w:pStyle w:val="Heading5"/>
        <w:rPr>
          <w:rStyle w:val="Emphasis"/>
          <w:rFonts w:ascii="Arial" w:hAnsi="Arial" w:cs="Arial"/>
          <w:i/>
        </w:rPr>
      </w:pPr>
      <w:r w:rsidRPr="00654872">
        <w:rPr>
          <w:rStyle w:val="Emphasis"/>
          <w:rFonts w:ascii="Arial" w:hAnsi="Arial" w:cs="Arial"/>
          <w:i/>
        </w:rPr>
        <w:t xml:space="preserve">Certified capitation rates for each rate cell </w:t>
      </w:r>
    </w:p>
    <w:p w14:paraId="6E261986" w14:textId="0EDB2228" w:rsidR="00B31DCE" w:rsidRPr="00654872" w:rsidRDefault="000E056B" w:rsidP="00FE6BD9">
      <w:pPr>
        <w:rPr>
          <w:rFonts w:ascii="Arial" w:hAnsi="Arial" w:cs="Arial"/>
        </w:rPr>
      </w:pPr>
      <w:r w:rsidRPr="00654872">
        <w:rPr>
          <w:rFonts w:ascii="Arial" w:hAnsi="Arial" w:cs="Arial"/>
        </w:rPr>
        <w:t xml:space="preserve">The certified capitation rates </w:t>
      </w:r>
      <w:r w:rsidR="002E0413" w:rsidRPr="00654872">
        <w:rPr>
          <w:rFonts w:ascii="Arial" w:hAnsi="Arial" w:cs="Arial"/>
        </w:rPr>
        <w:t>by rate cell</w:t>
      </w:r>
      <w:r w:rsidRPr="00654872">
        <w:rPr>
          <w:rFonts w:ascii="Arial" w:hAnsi="Arial" w:cs="Arial"/>
        </w:rPr>
        <w:t xml:space="preserve"> are illustrated in </w:t>
      </w:r>
      <w:r w:rsidR="0070635C" w:rsidRPr="00654872">
        <w:rPr>
          <w:rFonts w:ascii="Arial" w:hAnsi="Arial" w:cs="Arial"/>
        </w:rPr>
        <w:t>Exhibit 1 of</w:t>
      </w:r>
      <w:r w:rsidRPr="00654872">
        <w:rPr>
          <w:rFonts w:ascii="Arial" w:hAnsi="Arial" w:cs="Arial"/>
        </w:rPr>
        <w:t xml:space="preserve"> </w:t>
      </w:r>
      <w:r w:rsidR="002B17CD" w:rsidRPr="00654872">
        <w:rPr>
          <w:rFonts w:ascii="Arial" w:hAnsi="Arial" w:cs="Arial"/>
        </w:rPr>
        <w:t xml:space="preserve">the accompanying file </w:t>
      </w:r>
      <w:r w:rsidRPr="00654872">
        <w:rPr>
          <w:rFonts w:ascii="Arial" w:hAnsi="Arial" w:cs="Arial"/>
        </w:rPr>
        <w:t>‘</w:t>
      </w:r>
      <w:r w:rsidRPr="00654872">
        <w:rPr>
          <w:rFonts w:ascii="Arial" w:hAnsi="Arial" w:cs="Arial"/>
          <w:i/>
          <w:iCs/>
        </w:rPr>
        <w:t>CY 2026 H</w:t>
      </w:r>
      <w:r w:rsidR="00C178D1" w:rsidRPr="00654872">
        <w:rPr>
          <w:rFonts w:ascii="Arial" w:hAnsi="Arial" w:cs="Arial"/>
          <w:i/>
          <w:iCs/>
        </w:rPr>
        <w:t>CC</w:t>
      </w:r>
      <w:r w:rsidRPr="00654872">
        <w:rPr>
          <w:rFonts w:ascii="Arial" w:hAnsi="Arial" w:cs="Arial"/>
          <w:i/>
          <w:iCs/>
        </w:rPr>
        <w:t xml:space="preserve"> Rate Exhibits.</w:t>
      </w:r>
      <w:r w:rsidR="00BD2161" w:rsidRPr="00654872">
        <w:rPr>
          <w:rFonts w:ascii="Arial" w:hAnsi="Arial" w:cs="Arial"/>
          <w:i/>
          <w:iCs/>
        </w:rPr>
        <w:t>xlsx</w:t>
      </w:r>
      <w:r w:rsidR="00132F79" w:rsidRPr="00654872">
        <w:rPr>
          <w:rFonts w:ascii="Arial" w:hAnsi="Arial" w:cs="Arial"/>
          <w:i/>
          <w:iCs/>
        </w:rPr>
        <w:t xml:space="preserve">’ </w:t>
      </w:r>
      <w:r w:rsidR="00132F79" w:rsidRPr="00654872">
        <w:rPr>
          <w:rFonts w:ascii="Arial" w:hAnsi="Arial" w:cs="Arial"/>
        </w:rPr>
        <w:t>provided along with this submission.</w:t>
      </w:r>
      <w:r w:rsidRPr="00654872">
        <w:rPr>
          <w:rFonts w:ascii="Arial" w:hAnsi="Arial" w:cs="Arial"/>
          <w:i/>
        </w:rPr>
        <w:t xml:space="preserve"> </w:t>
      </w:r>
    </w:p>
    <w:p w14:paraId="66CA6C22" w14:textId="2BEE3151" w:rsidR="00B31DCE" w:rsidRPr="00654872" w:rsidRDefault="000E056B" w:rsidP="00FD3445">
      <w:pPr>
        <w:pStyle w:val="Heading5"/>
        <w:rPr>
          <w:rStyle w:val="Emphasis"/>
          <w:rFonts w:ascii="Arial" w:hAnsi="Arial" w:cs="Arial"/>
        </w:rPr>
      </w:pPr>
      <w:r w:rsidRPr="00654872">
        <w:rPr>
          <w:rStyle w:val="Emphasis"/>
          <w:rFonts w:ascii="Arial" w:hAnsi="Arial" w:cs="Arial"/>
          <w:i/>
        </w:rPr>
        <w:t xml:space="preserve">Program Information </w:t>
      </w:r>
    </w:p>
    <w:p w14:paraId="7EA3547A" w14:textId="77777777" w:rsidR="00B31DCE" w:rsidRPr="00654872" w:rsidRDefault="000E056B" w:rsidP="005A0C6C">
      <w:pPr>
        <w:pStyle w:val="Heading6"/>
        <w:rPr>
          <w:rStyle w:val="Emphasis"/>
          <w:rFonts w:ascii="Arial" w:hAnsi="Arial" w:cs="Arial"/>
        </w:rPr>
      </w:pPr>
      <w:r w:rsidRPr="00654872">
        <w:rPr>
          <w:rStyle w:val="Emphasis"/>
          <w:rFonts w:ascii="Arial" w:hAnsi="Arial" w:cs="Arial"/>
          <w:i/>
        </w:rPr>
        <w:t>Managed Care Program</w:t>
      </w:r>
    </w:p>
    <w:p w14:paraId="5AECBD63" w14:textId="7FB9F9AA" w:rsidR="00B31DCE" w:rsidRPr="00654872" w:rsidRDefault="000E056B" w:rsidP="000D1DF1">
      <w:pPr>
        <w:pStyle w:val="Heading7"/>
        <w:rPr>
          <w:rStyle w:val="Emphasis"/>
          <w:rFonts w:ascii="Arial" w:hAnsi="Arial" w:cs="Arial"/>
          <w:i w:val="0"/>
        </w:rPr>
      </w:pPr>
      <w:r w:rsidRPr="00654872">
        <w:rPr>
          <w:rStyle w:val="Emphasis"/>
          <w:rFonts w:ascii="Arial" w:hAnsi="Arial" w:cs="Arial"/>
          <w:i w:val="0"/>
        </w:rPr>
        <w:t xml:space="preserve">General </w:t>
      </w:r>
      <w:r w:rsidR="00427F5B" w:rsidRPr="00654872">
        <w:rPr>
          <w:rStyle w:val="Emphasis"/>
          <w:rFonts w:ascii="Arial" w:hAnsi="Arial" w:cs="Arial"/>
          <w:i w:val="0"/>
        </w:rPr>
        <w:t>I</w:t>
      </w:r>
      <w:r w:rsidRPr="00654872">
        <w:rPr>
          <w:rStyle w:val="Emphasis"/>
          <w:rFonts w:ascii="Arial" w:hAnsi="Arial" w:cs="Arial"/>
          <w:i w:val="0"/>
        </w:rPr>
        <w:t>nformation</w:t>
      </w:r>
    </w:p>
    <w:p w14:paraId="3F2D620B" w14:textId="32651412" w:rsidR="00B31DCE" w:rsidRPr="00654872" w:rsidRDefault="000E056B" w:rsidP="00B31DCE">
      <w:pPr>
        <w:rPr>
          <w:rFonts w:ascii="Arial" w:hAnsi="Arial" w:cs="Arial"/>
        </w:rPr>
      </w:pPr>
      <w:r w:rsidRPr="00654872">
        <w:rPr>
          <w:rFonts w:ascii="Arial" w:hAnsi="Arial" w:cs="Arial"/>
        </w:rPr>
        <w:t xml:space="preserve">This certification was developed for the State of Indiana </w:t>
      </w:r>
      <w:r w:rsidR="00C178D1" w:rsidRPr="00654872">
        <w:rPr>
          <w:rFonts w:ascii="Arial" w:hAnsi="Arial" w:cs="Arial"/>
        </w:rPr>
        <w:t>Hoosier Care Connect</w:t>
      </w:r>
      <w:r w:rsidRPr="00654872">
        <w:rPr>
          <w:rFonts w:ascii="Arial" w:hAnsi="Arial" w:cs="Arial"/>
        </w:rPr>
        <w:t xml:space="preserve"> (H</w:t>
      </w:r>
      <w:r w:rsidR="00C178D1" w:rsidRPr="00654872">
        <w:rPr>
          <w:rFonts w:ascii="Arial" w:hAnsi="Arial" w:cs="Arial"/>
        </w:rPr>
        <w:t>CC</w:t>
      </w:r>
      <w:r w:rsidRPr="00654872">
        <w:rPr>
          <w:rFonts w:ascii="Arial" w:hAnsi="Arial" w:cs="Arial"/>
        </w:rPr>
        <w:t>) managed care program.</w:t>
      </w:r>
      <w:r w:rsidR="00C178D1" w:rsidRPr="00654872">
        <w:rPr>
          <w:rFonts w:ascii="Arial" w:hAnsi="Arial" w:cs="Arial"/>
        </w:rPr>
        <w:t xml:space="preserve"> </w:t>
      </w:r>
      <w:r w:rsidR="000D4984" w:rsidRPr="00654872">
        <w:rPr>
          <w:rFonts w:ascii="Arial" w:hAnsi="Arial" w:cs="Arial"/>
        </w:rPr>
        <w:t xml:space="preserve">A summary of the covered benefits, services, and eligibility is included below. Please refer to the </w:t>
      </w:r>
      <w:r w:rsidR="00C178D1" w:rsidRPr="00654872">
        <w:rPr>
          <w:rFonts w:ascii="Arial" w:hAnsi="Arial" w:cs="Arial"/>
        </w:rPr>
        <w:t>Hoosier Care Connect</w:t>
      </w:r>
      <w:r w:rsidR="00762205" w:rsidRPr="00654872">
        <w:rPr>
          <w:rFonts w:ascii="Arial" w:hAnsi="Arial" w:cs="Arial"/>
        </w:rPr>
        <w:t xml:space="preserve"> Contracts listed here (https://www.in.gov/fssa/ompp/quality-and-outcomes-reporting</w:t>
      </w:r>
      <w:r w:rsidR="00412D47" w:rsidRPr="00654872">
        <w:rPr>
          <w:rFonts w:ascii="Arial" w:hAnsi="Arial" w:cs="Arial"/>
        </w:rPr>
        <w:t>)</w:t>
      </w:r>
      <w:r w:rsidR="00762205" w:rsidRPr="00654872">
        <w:rPr>
          <w:rFonts w:ascii="Arial" w:hAnsi="Arial" w:cs="Arial"/>
        </w:rPr>
        <w:t xml:space="preserve"> for more detailed information</w:t>
      </w:r>
      <w:r w:rsidR="00CC5678" w:rsidRPr="00654872">
        <w:rPr>
          <w:rFonts w:ascii="Arial" w:hAnsi="Arial" w:cs="Arial"/>
        </w:rPr>
        <w:t xml:space="preserve">. </w:t>
      </w:r>
    </w:p>
    <w:p w14:paraId="4B170B26" w14:textId="77777777" w:rsidR="00B31DCE" w:rsidRPr="00654872" w:rsidRDefault="000E056B" w:rsidP="00B31DCE">
      <w:pPr>
        <w:pStyle w:val="Heading7"/>
        <w:rPr>
          <w:rStyle w:val="Emphasis"/>
          <w:rFonts w:ascii="Arial" w:hAnsi="Arial" w:cs="Arial"/>
          <w:i w:val="0"/>
        </w:rPr>
      </w:pPr>
      <w:r w:rsidRPr="00654872">
        <w:rPr>
          <w:rStyle w:val="Emphasis"/>
          <w:rFonts w:ascii="Arial" w:hAnsi="Arial" w:cs="Arial"/>
          <w:i w:val="0"/>
        </w:rPr>
        <w:t xml:space="preserve">Covered Benefits </w:t>
      </w:r>
    </w:p>
    <w:p w14:paraId="57258FA8" w14:textId="6CAE3434" w:rsidR="0034244A" w:rsidRPr="00654872" w:rsidRDefault="000E056B" w:rsidP="00B31DCE">
      <w:pPr>
        <w:rPr>
          <w:rFonts w:ascii="Arial" w:hAnsi="Arial" w:cs="Arial"/>
        </w:rPr>
      </w:pPr>
      <w:r w:rsidRPr="00654872">
        <w:rPr>
          <w:rFonts w:ascii="Arial" w:hAnsi="Arial" w:cs="Arial"/>
        </w:rPr>
        <w:t>H</w:t>
      </w:r>
      <w:r w:rsidR="00C178D1" w:rsidRPr="00654872">
        <w:rPr>
          <w:rFonts w:ascii="Arial" w:hAnsi="Arial" w:cs="Arial"/>
        </w:rPr>
        <w:t>CC</w:t>
      </w:r>
      <w:r w:rsidRPr="00654872">
        <w:rPr>
          <w:rFonts w:ascii="Arial" w:hAnsi="Arial" w:cs="Arial"/>
        </w:rPr>
        <w:t xml:space="preserve"> </w:t>
      </w:r>
      <w:r w:rsidR="00E12AC2" w:rsidRPr="00654872">
        <w:rPr>
          <w:rFonts w:ascii="Arial" w:hAnsi="Arial" w:cs="Arial"/>
        </w:rPr>
        <w:t xml:space="preserve">enrollees are eligible to receive </w:t>
      </w:r>
      <w:r w:rsidR="009D76C3" w:rsidRPr="00654872">
        <w:rPr>
          <w:rFonts w:ascii="Arial" w:hAnsi="Arial" w:cs="Arial"/>
        </w:rPr>
        <w:t xml:space="preserve">inpatient and outpatient </w:t>
      </w:r>
      <w:r w:rsidR="00FE0673" w:rsidRPr="00654872">
        <w:rPr>
          <w:rFonts w:ascii="Arial" w:hAnsi="Arial" w:cs="Arial"/>
        </w:rPr>
        <w:t>care</w:t>
      </w:r>
      <w:r w:rsidR="009D76C3" w:rsidRPr="00654872">
        <w:rPr>
          <w:rFonts w:ascii="Arial" w:hAnsi="Arial" w:cs="Arial"/>
        </w:rPr>
        <w:t xml:space="preserve">, </w:t>
      </w:r>
      <w:r w:rsidR="00533739" w:rsidRPr="00654872">
        <w:rPr>
          <w:rFonts w:ascii="Arial" w:hAnsi="Arial" w:cs="Arial"/>
        </w:rPr>
        <w:t>pharmacy</w:t>
      </w:r>
      <w:r w:rsidR="00E04455" w:rsidRPr="00654872">
        <w:rPr>
          <w:rFonts w:ascii="Arial" w:hAnsi="Arial" w:cs="Arial"/>
        </w:rPr>
        <w:t xml:space="preserve"> </w:t>
      </w:r>
      <w:r w:rsidR="00914AEA" w:rsidRPr="00654872">
        <w:rPr>
          <w:rFonts w:ascii="Arial" w:hAnsi="Arial" w:cs="Arial"/>
        </w:rPr>
        <w:t>services</w:t>
      </w:r>
      <w:r w:rsidR="00533739" w:rsidRPr="00654872">
        <w:rPr>
          <w:rFonts w:ascii="Arial" w:hAnsi="Arial" w:cs="Arial"/>
        </w:rPr>
        <w:t xml:space="preserve">, </w:t>
      </w:r>
      <w:r w:rsidR="003F6AA8" w:rsidRPr="00654872">
        <w:rPr>
          <w:rFonts w:ascii="Arial" w:hAnsi="Arial" w:cs="Arial"/>
        </w:rPr>
        <w:t xml:space="preserve">emergency </w:t>
      </w:r>
      <w:r w:rsidR="00967E63" w:rsidRPr="00654872">
        <w:rPr>
          <w:rFonts w:ascii="Arial" w:hAnsi="Arial" w:cs="Arial"/>
        </w:rPr>
        <w:t xml:space="preserve">services, </w:t>
      </w:r>
      <w:r w:rsidR="00EF4D75" w:rsidRPr="00654872">
        <w:rPr>
          <w:rFonts w:ascii="Arial" w:hAnsi="Arial" w:cs="Arial"/>
        </w:rPr>
        <w:t xml:space="preserve">physician services, </w:t>
      </w:r>
      <w:r w:rsidR="00BF7AF8" w:rsidRPr="00654872">
        <w:rPr>
          <w:rFonts w:ascii="Arial" w:hAnsi="Arial" w:cs="Arial"/>
        </w:rPr>
        <w:t>behavioral health services</w:t>
      </w:r>
      <w:r w:rsidR="00EF2729" w:rsidRPr="00654872">
        <w:rPr>
          <w:rFonts w:ascii="Arial" w:hAnsi="Arial" w:cs="Arial"/>
        </w:rPr>
        <w:t>, preventive care services, hospic</w:t>
      </w:r>
      <w:r w:rsidR="00B404A0" w:rsidRPr="00654872">
        <w:rPr>
          <w:rFonts w:ascii="Arial" w:hAnsi="Arial" w:cs="Arial"/>
        </w:rPr>
        <w:t xml:space="preserve">e, </w:t>
      </w:r>
      <w:r w:rsidR="00B93C66" w:rsidRPr="00654872">
        <w:rPr>
          <w:rFonts w:ascii="Arial" w:hAnsi="Arial" w:cs="Arial"/>
        </w:rPr>
        <w:t>durable medical equipment (</w:t>
      </w:r>
      <w:r w:rsidR="00B404A0" w:rsidRPr="00654872">
        <w:rPr>
          <w:rFonts w:ascii="Arial" w:hAnsi="Arial" w:cs="Arial"/>
        </w:rPr>
        <w:t>DME</w:t>
      </w:r>
      <w:r w:rsidR="005B5EC1" w:rsidRPr="00654872">
        <w:rPr>
          <w:rFonts w:ascii="Arial" w:hAnsi="Arial" w:cs="Arial"/>
        </w:rPr>
        <w:t>)</w:t>
      </w:r>
      <w:r w:rsidR="00B404A0" w:rsidRPr="00654872">
        <w:rPr>
          <w:rFonts w:ascii="Arial" w:hAnsi="Arial" w:cs="Arial"/>
        </w:rPr>
        <w:t xml:space="preserve">, and </w:t>
      </w:r>
      <w:r w:rsidR="00E75993" w:rsidRPr="00654872">
        <w:rPr>
          <w:rFonts w:ascii="Arial" w:hAnsi="Arial" w:cs="Arial"/>
        </w:rPr>
        <w:t>other ancillary services</w:t>
      </w:r>
      <w:r w:rsidR="00EF4D75" w:rsidRPr="00654872">
        <w:rPr>
          <w:rFonts w:ascii="Arial" w:hAnsi="Arial" w:cs="Arial"/>
        </w:rPr>
        <w:t xml:space="preserve">. </w:t>
      </w:r>
      <w:r w:rsidR="00F24A45" w:rsidRPr="00654872">
        <w:rPr>
          <w:rFonts w:ascii="Arial" w:hAnsi="Arial" w:cs="Arial"/>
        </w:rPr>
        <w:t>A full list of</w:t>
      </w:r>
      <w:r w:rsidRPr="00654872">
        <w:rPr>
          <w:rFonts w:ascii="Arial" w:hAnsi="Arial" w:cs="Arial"/>
        </w:rPr>
        <w:t xml:space="preserve"> covered </w:t>
      </w:r>
      <w:r w:rsidR="00F24A45" w:rsidRPr="00654872">
        <w:rPr>
          <w:rFonts w:ascii="Arial" w:hAnsi="Arial" w:cs="Arial"/>
        </w:rPr>
        <w:t xml:space="preserve">services is shown in the table below. </w:t>
      </w:r>
      <w:r w:rsidRPr="00654872">
        <w:rPr>
          <w:rFonts w:ascii="Arial" w:hAnsi="Arial" w:cs="Arial"/>
        </w:rPr>
        <w:t xml:space="preserve"> </w:t>
      </w:r>
    </w:p>
    <w:tbl>
      <w:tblPr>
        <w:tblW w:w="6560" w:type="dxa"/>
        <w:jc w:val="center"/>
        <w:tblLook w:val="04A0" w:firstRow="1" w:lastRow="0" w:firstColumn="1" w:lastColumn="0" w:noHBand="0" w:noVBand="1"/>
      </w:tblPr>
      <w:tblGrid>
        <w:gridCol w:w="2600"/>
        <w:gridCol w:w="3960"/>
      </w:tblGrid>
      <w:tr w:rsidR="00EC7014" w:rsidRPr="00654872" w14:paraId="73D06A35" w14:textId="77777777" w:rsidTr="00F74B78">
        <w:trPr>
          <w:trHeight w:val="310"/>
          <w:jc w:val="center"/>
        </w:trPr>
        <w:tc>
          <w:tcPr>
            <w:tcW w:w="6560" w:type="dxa"/>
            <w:gridSpan w:val="2"/>
            <w:tcBorders>
              <w:top w:val="single" w:sz="8" w:space="0" w:color="auto"/>
              <w:left w:val="single" w:sz="8" w:space="0" w:color="auto"/>
              <w:bottom w:val="single" w:sz="8" w:space="0" w:color="auto"/>
              <w:right w:val="single" w:sz="8" w:space="0" w:color="000000"/>
            </w:tcBorders>
            <w:shd w:val="clear" w:color="000000" w:fill="808080"/>
            <w:vAlign w:val="center"/>
            <w:hideMark/>
          </w:tcPr>
          <w:p w14:paraId="5704F24D" w14:textId="4BEDEEF0" w:rsidR="0034244A" w:rsidRPr="00654872" w:rsidRDefault="000E056B" w:rsidP="0034244A">
            <w:pPr>
              <w:spacing w:after="0" w:line="240" w:lineRule="auto"/>
              <w:jc w:val="center"/>
              <w:rPr>
                <w:rFonts w:ascii="Arial" w:eastAsia="Times New Roman" w:hAnsi="Arial" w:cs="Arial"/>
                <w:b/>
                <w:color w:val="FFFFFF"/>
                <w:sz w:val="14"/>
                <w:szCs w:val="14"/>
              </w:rPr>
            </w:pPr>
            <w:r w:rsidRPr="00654872">
              <w:rPr>
                <w:rFonts w:ascii="Arial" w:eastAsia="Times New Roman" w:hAnsi="Arial" w:cs="Arial"/>
                <w:b/>
                <w:color w:val="FFFFFF"/>
                <w:sz w:val="14"/>
                <w:szCs w:val="14"/>
              </w:rPr>
              <w:t>Covered Services</w:t>
            </w:r>
          </w:p>
        </w:tc>
      </w:tr>
      <w:tr w:rsidR="00EC7014" w:rsidRPr="00654872" w14:paraId="1A76DD62" w14:textId="77777777" w:rsidTr="00F74B78">
        <w:trPr>
          <w:trHeight w:val="300"/>
          <w:jc w:val="center"/>
        </w:trPr>
        <w:tc>
          <w:tcPr>
            <w:tcW w:w="2600" w:type="dxa"/>
            <w:tcBorders>
              <w:top w:val="single" w:sz="8" w:space="0" w:color="auto"/>
              <w:left w:val="single" w:sz="8" w:space="0" w:color="auto"/>
              <w:bottom w:val="single" w:sz="4" w:space="0" w:color="auto"/>
              <w:right w:val="single" w:sz="4" w:space="0" w:color="auto"/>
            </w:tcBorders>
            <w:noWrap/>
            <w:vAlign w:val="bottom"/>
            <w:hideMark/>
          </w:tcPr>
          <w:p w14:paraId="1D876539" w14:textId="77777777" w:rsidR="0034244A" w:rsidRPr="00654872" w:rsidRDefault="000E056B" w:rsidP="0034244A">
            <w:pPr>
              <w:spacing w:after="0" w:line="240" w:lineRule="auto"/>
              <w:rPr>
                <w:rFonts w:ascii="Arial" w:eastAsia="Times New Roman" w:hAnsi="Arial" w:cs="Arial"/>
                <w:b/>
                <w:color w:val="000000"/>
                <w:sz w:val="14"/>
                <w:szCs w:val="14"/>
              </w:rPr>
            </w:pPr>
            <w:r w:rsidRPr="00654872">
              <w:rPr>
                <w:rFonts w:ascii="Arial" w:eastAsia="Times New Roman" w:hAnsi="Arial" w:cs="Arial"/>
                <w:b/>
                <w:color w:val="000000"/>
                <w:sz w:val="14"/>
                <w:szCs w:val="14"/>
              </w:rPr>
              <w:t>Major Service Category</w:t>
            </w:r>
          </w:p>
        </w:tc>
        <w:tc>
          <w:tcPr>
            <w:tcW w:w="3960" w:type="dxa"/>
            <w:tcBorders>
              <w:top w:val="nil"/>
              <w:left w:val="nil"/>
              <w:bottom w:val="single" w:sz="4" w:space="0" w:color="auto"/>
              <w:right w:val="single" w:sz="8" w:space="0" w:color="auto"/>
            </w:tcBorders>
            <w:noWrap/>
            <w:vAlign w:val="bottom"/>
            <w:hideMark/>
          </w:tcPr>
          <w:p w14:paraId="6E42F9D2" w14:textId="77777777" w:rsidR="0034244A" w:rsidRPr="00654872" w:rsidRDefault="000E056B" w:rsidP="0034244A">
            <w:pPr>
              <w:spacing w:after="0" w:line="240" w:lineRule="auto"/>
              <w:rPr>
                <w:rFonts w:ascii="Arial" w:eastAsia="Times New Roman" w:hAnsi="Arial" w:cs="Arial"/>
                <w:b/>
                <w:color w:val="000000"/>
                <w:sz w:val="14"/>
                <w:szCs w:val="14"/>
              </w:rPr>
            </w:pPr>
            <w:r w:rsidRPr="00654872">
              <w:rPr>
                <w:rFonts w:ascii="Arial" w:eastAsia="Times New Roman" w:hAnsi="Arial" w:cs="Arial"/>
                <w:b/>
                <w:color w:val="000000"/>
                <w:sz w:val="14"/>
                <w:szCs w:val="14"/>
              </w:rPr>
              <w:t>Service Category Detail</w:t>
            </w:r>
          </w:p>
        </w:tc>
      </w:tr>
      <w:tr w:rsidR="00EC7014" w:rsidRPr="00654872" w14:paraId="25CCF378"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D17C840"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746A1C4F"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Medical/Surgical/Non-Delivery Maternity</w:t>
            </w:r>
          </w:p>
        </w:tc>
      </w:tr>
      <w:tr w:rsidR="00EC7014" w:rsidRPr="00654872" w14:paraId="3CB5A23C"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42A5044E"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4FA309A3"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Well Newborn</w:t>
            </w:r>
          </w:p>
        </w:tc>
      </w:tr>
      <w:tr w:rsidR="00EC7014" w:rsidRPr="00654872" w14:paraId="42EAA3E5"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F1DA07B" w14:textId="479025E4"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4EA24980" w14:textId="6783D506"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Institution of Mental Disease (IMD)</w:t>
            </w:r>
          </w:p>
        </w:tc>
      </w:tr>
      <w:tr w:rsidR="00EC7014" w:rsidRPr="00654872" w14:paraId="569D4355"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E9E4D5A"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5A0A424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Behavioral Health</w:t>
            </w:r>
          </w:p>
        </w:tc>
      </w:tr>
      <w:tr w:rsidR="00EC7014" w:rsidRPr="00654872" w14:paraId="412A743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A2CEDCA" w14:textId="4C86B969"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8AB5D63" w14:textId="45C5B392"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Other Inpatient</w:t>
            </w:r>
          </w:p>
        </w:tc>
      </w:tr>
      <w:tr w:rsidR="00EC7014" w:rsidRPr="00654872" w14:paraId="3AFD6B41"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14B9F066"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3C484149"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Emergency Room</w:t>
            </w:r>
          </w:p>
        </w:tc>
      </w:tr>
      <w:tr w:rsidR="00EC7014" w:rsidRPr="00654872" w14:paraId="22346AF1"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7087F5F" w14:textId="68920B3B"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shd w:val="clear" w:color="000000" w:fill="FBE2D5"/>
            <w:noWrap/>
            <w:vAlign w:val="bottom"/>
            <w:hideMark/>
          </w:tcPr>
          <w:p w14:paraId="0C0B226D" w14:textId="05109789"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Pharmacy</w:t>
            </w:r>
          </w:p>
        </w:tc>
      </w:tr>
      <w:tr w:rsidR="00EC7014" w:rsidRPr="00654872" w14:paraId="558FE843"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4FF773FF" w14:textId="13AD93ED"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6329CC4F" w14:textId="7A36642A"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Carve-Out Drugs</w:t>
            </w:r>
          </w:p>
        </w:tc>
      </w:tr>
      <w:tr w:rsidR="00EC7014" w:rsidRPr="00654872" w14:paraId="2BD1F552"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0CCE2BF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C7912C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Other Outpatient</w:t>
            </w:r>
          </w:p>
        </w:tc>
      </w:tr>
      <w:tr w:rsidR="00EC7014" w:rsidRPr="00654872" w14:paraId="7CBDDADE"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0BD17E4"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noWrap/>
            <w:vAlign w:val="bottom"/>
            <w:hideMark/>
          </w:tcPr>
          <w:p w14:paraId="614A5C2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Generic Drugs</w:t>
            </w:r>
          </w:p>
        </w:tc>
      </w:tr>
      <w:tr w:rsidR="00EC7014" w:rsidRPr="00654872" w14:paraId="15E86BB4"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827847"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shd w:val="clear" w:color="000000" w:fill="FBE2D5"/>
            <w:noWrap/>
            <w:vAlign w:val="bottom"/>
            <w:hideMark/>
          </w:tcPr>
          <w:p w14:paraId="1A4CF890"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Brand Drugs</w:t>
            </w:r>
          </w:p>
        </w:tc>
      </w:tr>
      <w:tr w:rsidR="00EC7014" w:rsidRPr="00654872" w14:paraId="4670BAC9"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1078A57F"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noWrap/>
            <w:vAlign w:val="bottom"/>
            <w:hideMark/>
          </w:tcPr>
          <w:p w14:paraId="7F71A916"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Specialty Drugs</w:t>
            </w:r>
          </w:p>
        </w:tc>
      </w:tr>
      <w:tr w:rsidR="00EC7014" w:rsidRPr="00654872" w14:paraId="3974459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DBA8C5B"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shd w:val="clear" w:color="000000" w:fill="FBE2D5"/>
            <w:noWrap/>
            <w:vAlign w:val="bottom"/>
            <w:hideMark/>
          </w:tcPr>
          <w:p w14:paraId="28A76902"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Retail Pharmacy Carve-Out Drugs</w:t>
            </w:r>
          </w:p>
        </w:tc>
      </w:tr>
      <w:tr w:rsidR="00EC7014" w:rsidRPr="00654872" w14:paraId="5D25ED36" w14:textId="77777777" w:rsidTr="00F74B78">
        <w:trPr>
          <w:trHeight w:val="300"/>
          <w:jc w:val="center"/>
        </w:trPr>
        <w:tc>
          <w:tcPr>
            <w:tcW w:w="2600" w:type="dxa"/>
            <w:tcBorders>
              <w:top w:val="nil"/>
              <w:left w:val="single" w:sz="8" w:space="0" w:color="auto"/>
              <w:bottom w:val="single" w:sz="4" w:space="0" w:color="auto"/>
              <w:right w:val="single" w:sz="4" w:space="0" w:color="auto"/>
            </w:tcBorders>
            <w:noWrap/>
            <w:vAlign w:val="bottom"/>
            <w:hideMark/>
          </w:tcPr>
          <w:p w14:paraId="3C9DD5B2" w14:textId="6D769B72"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Pharmacy</w:t>
            </w:r>
          </w:p>
        </w:tc>
        <w:tc>
          <w:tcPr>
            <w:tcW w:w="3960" w:type="dxa"/>
            <w:tcBorders>
              <w:top w:val="nil"/>
              <w:left w:val="nil"/>
              <w:bottom w:val="single" w:sz="4" w:space="0" w:color="auto"/>
              <w:right w:val="single" w:sz="8" w:space="0" w:color="auto"/>
            </w:tcBorders>
            <w:noWrap/>
            <w:vAlign w:val="bottom"/>
            <w:hideMark/>
          </w:tcPr>
          <w:p w14:paraId="0E1BD779" w14:textId="6C2BF583"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Other Drugs</w:t>
            </w:r>
          </w:p>
        </w:tc>
      </w:tr>
      <w:tr w:rsidR="00EC7014" w:rsidRPr="00654872" w14:paraId="1D6D2D0D"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0A098F"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031D7DBB"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Emergency Transportation</w:t>
            </w:r>
          </w:p>
        </w:tc>
      </w:tr>
      <w:tr w:rsidR="00EC7014" w:rsidRPr="00654872" w14:paraId="4C82E4BE"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00661575" w14:textId="6A842FD5"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6751E9CA" w14:textId="2E9A24D8"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NEMT</w:t>
            </w:r>
          </w:p>
        </w:tc>
      </w:tr>
      <w:tr w:rsidR="00EC7014" w:rsidRPr="00654872" w14:paraId="3131FBB9"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48E26A3"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6C6D1E58"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DME</w:t>
            </w:r>
          </w:p>
        </w:tc>
      </w:tr>
      <w:tr w:rsidR="00EC7014" w:rsidRPr="00654872" w14:paraId="141046A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592B575" w14:textId="6F1FB61B"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48482DC2" w14:textId="34670460"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Dental</w:t>
            </w:r>
          </w:p>
        </w:tc>
      </w:tr>
      <w:tr w:rsidR="00EC7014" w:rsidRPr="00654872" w14:paraId="19C681D6"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F73C3C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272A3881"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Nursing Home</w:t>
            </w:r>
          </w:p>
        </w:tc>
      </w:tr>
      <w:tr w:rsidR="00EC7014" w:rsidRPr="00654872" w14:paraId="10461FF0"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F6FA177" w14:textId="7DBF7135"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28925150" w14:textId="4BE3D06B"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Hospice</w:t>
            </w:r>
          </w:p>
        </w:tc>
      </w:tr>
      <w:tr w:rsidR="00EC7014" w:rsidRPr="00654872" w14:paraId="28E7A5D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D4404AA" w14:textId="3E4082B9"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lastRenderedPageBreak/>
              <w:t>Ancillaries</w:t>
            </w:r>
          </w:p>
        </w:tc>
        <w:tc>
          <w:tcPr>
            <w:tcW w:w="3960" w:type="dxa"/>
            <w:tcBorders>
              <w:top w:val="nil"/>
              <w:left w:val="nil"/>
              <w:bottom w:val="single" w:sz="4" w:space="0" w:color="auto"/>
              <w:right w:val="single" w:sz="8" w:space="0" w:color="auto"/>
            </w:tcBorders>
            <w:shd w:val="clear" w:color="000000" w:fill="FBE2D5"/>
            <w:noWrap/>
            <w:vAlign w:val="bottom"/>
            <w:hideMark/>
          </w:tcPr>
          <w:p w14:paraId="6573DCBA" w14:textId="2518AA0D"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Home Health</w:t>
            </w:r>
          </w:p>
        </w:tc>
      </w:tr>
      <w:tr w:rsidR="00EC7014" w:rsidRPr="00654872" w14:paraId="71425FD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59D2BE0A" w14:textId="167BC3F1"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4D16CAA" w14:textId="6A7E9DE2"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Inpatient and Outpatient Surgery</w:t>
            </w:r>
          </w:p>
        </w:tc>
      </w:tr>
      <w:tr w:rsidR="00EC7014" w:rsidRPr="00654872" w14:paraId="5EE3E04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64A4A3" w14:textId="143258A0"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20CC4BA" w14:textId="6818A301"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Office Visits/Consults</w:t>
            </w:r>
          </w:p>
        </w:tc>
      </w:tr>
      <w:tr w:rsidR="00EC7014" w:rsidRPr="00654872" w14:paraId="1A7B132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7209D72"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69451672"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Well Baby Exams/Physical Exams</w:t>
            </w:r>
          </w:p>
        </w:tc>
      </w:tr>
      <w:tr w:rsidR="00EC7014" w:rsidRPr="00654872" w14:paraId="01582C8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7E9B26D8"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12E1E96"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Hospital Inpatient Visits</w:t>
            </w:r>
          </w:p>
        </w:tc>
      </w:tr>
      <w:tr w:rsidR="00EC7014" w:rsidRPr="00654872" w14:paraId="7BAE2D73"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2EB1B859"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72F9FEBA"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Emergency Room Visits</w:t>
            </w:r>
          </w:p>
        </w:tc>
      </w:tr>
      <w:tr w:rsidR="00EC7014" w:rsidRPr="00654872" w14:paraId="017CDA1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4129162"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603924"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Radiology</w:t>
            </w:r>
          </w:p>
        </w:tc>
      </w:tr>
      <w:tr w:rsidR="00EC7014" w:rsidRPr="00654872" w14:paraId="19068CB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2DC69CA9"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3774DB1C"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Pathology</w:t>
            </w:r>
          </w:p>
        </w:tc>
      </w:tr>
      <w:tr w:rsidR="00EC7014" w:rsidRPr="00654872" w14:paraId="66BB20FA"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B51FC70"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034E1CFF"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Outpatient Behavioral Health</w:t>
            </w:r>
          </w:p>
        </w:tc>
      </w:tr>
      <w:tr w:rsidR="00EC7014" w:rsidRPr="00654872" w14:paraId="78AE37DD"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33ECF57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249163CB"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Applied Behavioral Analysis (ABA)</w:t>
            </w:r>
          </w:p>
        </w:tc>
      </w:tr>
      <w:tr w:rsidR="00EC7014" w:rsidRPr="00654872" w14:paraId="78C6BDA0"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EA20050"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F2CD9C"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Vision</w:t>
            </w:r>
          </w:p>
        </w:tc>
      </w:tr>
      <w:tr w:rsidR="00EC7014" w:rsidRPr="00654872" w14:paraId="4487407A"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7B6588CD" w14:textId="10C81D4C"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13E0D0C" w14:textId="0EA5FC2E"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Office Administered Drugs</w:t>
            </w:r>
          </w:p>
        </w:tc>
      </w:tr>
      <w:tr w:rsidR="00EC7014" w:rsidRPr="00654872" w14:paraId="03BA48AE"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C16E3A" w14:textId="39911A2D"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7EAE6735" w14:textId="16EA677E"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 Carve-Out Drugs</w:t>
            </w:r>
          </w:p>
        </w:tc>
      </w:tr>
      <w:tr w:rsidR="00EC7014" w:rsidRPr="00654872" w14:paraId="390F263F" w14:textId="77777777" w:rsidTr="00F74B78">
        <w:trPr>
          <w:trHeight w:val="300"/>
          <w:jc w:val="center"/>
        </w:trPr>
        <w:tc>
          <w:tcPr>
            <w:tcW w:w="2600" w:type="dxa"/>
            <w:tcBorders>
              <w:top w:val="nil"/>
              <w:left w:val="single" w:sz="8" w:space="0" w:color="auto"/>
              <w:bottom w:val="single" w:sz="8" w:space="0" w:color="auto"/>
              <w:right w:val="single" w:sz="4" w:space="0" w:color="auto"/>
            </w:tcBorders>
            <w:noWrap/>
            <w:vAlign w:val="bottom"/>
            <w:hideMark/>
          </w:tcPr>
          <w:p w14:paraId="1C82E865"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Physician</w:t>
            </w:r>
          </w:p>
        </w:tc>
        <w:tc>
          <w:tcPr>
            <w:tcW w:w="3960" w:type="dxa"/>
            <w:tcBorders>
              <w:top w:val="nil"/>
              <w:left w:val="nil"/>
              <w:bottom w:val="single" w:sz="8" w:space="0" w:color="auto"/>
              <w:right w:val="single" w:sz="8" w:space="0" w:color="auto"/>
            </w:tcBorders>
            <w:noWrap/>
            <w:vAlign w:val="bottom"/>
            <w:hideMark/>
          </w:tcPr>
          <w:p w14:paraId="651A3279" w14:textId="77777777" w:rsidR="0034244A" w:rsidRPr="00654872" w:rsidRDefault="000E056B" w:rsidP="0034244A">
            <w:pPr>
              <w:spacing w:after="0" w:line="240" w:lineRule="auto"/>
              <w:rPr>
                <w:rFonts w:ascii="Arial" w:eastAsia="Times New Roman" w:hAnsi="Arial" w:cs="Arial"/>
                <w:color w:val="000000"/>
                <w:sz w:val="14"/>
                <w:szCs w:val="14"/>
              </w:rPr>
            </w:pPr>
            <w:r w:rsidRPr="00654872">
              <w:rPr>
                <w:rFonts w:ascii="Arial" w:eastAsia="Times New Roman" w:hAnsi="Arial" w:cs="Arial"/>
                <w:color w:val="000000"/>
                <w:sz w:val="14"/>
                <w:szCs w:val="14"/>
              </w:rPr>
              <w:t>Other Professional</w:t>
            </w:r>
          </w:p>
        </w:tc>
      </w:tr>
    </w:tbl>
    <w:p w14:paraId="4B61819B" w14:textId="019BF57E" w:rsidR="00743CBC" w:rsidRPr="00654872" w:rsidRDefault="00743CBC" w:rsidP="00B31DCE">
      <w:pPr>
        <w:rPr>
          <w:rFonts w:ascii="Arial" w:hAnsi="Arial" w:cs="Arial"/>
          <w:sz w:val="14"/>
          <w:szCs w:val="14"/>
        </w:rPr>
      </w:pPr>
    </w:p>
    <w:p w14:paraId="6E229368" w14:textId="4100A91E" w:rsidR="00046930" w:rsidRPr="00654872" w:rsidRDefault="000E056B" w:rsidP="00F74B78">
      <w:pPr>
        <w:rPr>
          <w:rFonts w:ascii="Arial" w:hAnsi="Arial" w:cs="Arial"/>
          <w:i/>
          <w:iCs/>
        </w:rPr>
      </w:pPr>
      <w:r w:rsidRPr="00654872">
        <w:rPr>
          <w:rFonts w:ascii="Arial" w:hAnsi="Arial" w:cs="Arial"/>
        </w:rPr>
        <w:t xml:space="preserve">Some benefits have been carved out of the </w:t>
      </w:r>
      <w:r w:rsidR="003D38FE" w:rsidRPr="00654872">
        <w:rPr>
          <w:rFonts w:ascii="Arial" w:hAnsi="Arial" w:cs="Arial"/>
        </w:rPr>
        <w:t>H</w:t>
      </w:r>
      <w:r w:rsidR="00C178D1" w:rsidRPr="00654872">
        <w:rPr>
          <w:rFonts w:ascii="Arial" w:hAnsi="Arial" w:cs="Arial"/>
        </w:rPr>
        <w:t>CC</w:t>
      </w:r>
      <w:r w:rsidRPr="00654872">
        <w:rPr>
          <w:rFonts w:ascii="Arial" w:hAnsi="Arial" w:cs="Arial"/>
        </w:rPr>
        <w:t xml:space="preserve"> managed care program contracts and are instead delivered to eligible members using a fee-for-service model. These benefits include:</w:t>
      </w:r>
    </w:p>
    <w:p w14:paraId="5FCBC153" w14:textId="0F7A4352" w:rsidR="00B31DCE" w:rsidRPr="00654872" w:rsidRDefault="000E056B" w:rsidP="005A0C6C">
      <w:pPr>
        <w:pStyle w:val="ListParagraph"/>
        <w:numPr>
          <w:ilvl w:val="0"/>
          <w:numId w:val="1"/>
        </w:numPr>
        <w:rPr>
          <w:rFonts w:ascii="Arial" w:hAnsi="Arial" w:cs="Arial"/>
        </w:rPr>
      </w:pPr>
      <w:r w:rsidRPr="00654872">
        <w:rPr>
          <w:rFonts w:ascii="Arial" w:hAnsi="Arial" w:cs="Arial"/>
        </w:rPr>
        <w:t>Certain high cost, low utilization drugs</w:t>
      </w:r>
    </w:p>
    <w:p w14:paraId="26C4850A" w14:textId="0C93F7E3" w:rsidR="00B31DCE" w:rsidRPr="00654872" w:rsidRDefault="000E056B" w:rsidP="005A0C6C">
      <w:pPr>
        <w:pStyle w:val="ListParagraph"/>
        <w:numPr>
          <w:ilvl w:val="0"/>
          <w:numId w:val="1"/>
        </w:numPr>
        <w:rPr>
          <w:rFonts w:ascii="Arial" w:hAnsi="Arial" w:cs="Arial"/>
        </w:rPr>
      </w:pPr>
      <w:r w:rsidRPr="00654872">
        <w:rPr>
          <w:rFonts w:ascii="Arial" w:hAnsi="Arial" w:cs="Arial"/>
        </w:rPr>
        <w:t xml:space="preserve">Medicaid Rehabilitation Option </w:t>
      </w:r>
      <w:r w:rsidR="002C4A8D" w:rsidRPr="00654872">
        <w:rPr>
          <w:rFonts w:ascii="Arial" w:hAnsi="Arial" w:cs="Arial"/>
        </w:rPr>
        <w:t xml:space="preserve">(MRO) </w:t>
      </w:r>
      <w:r w:rsidRPr="00654872">
        <w:rPr>
          <w:rFonts w:ascii="Arial" w:hAnsi="Arial" w:cs="Arial"/>
        </w:rPr>
        <w:t>services</w:t>
      </w:r>
    </w:p>
    <w:p w14:paraId="5D2C77ED" w14:textId="05DE6CCF" w:rsidR="0093621E" w:rsidRPr="00654872" w:rsidRDefault="000E056B" w:rsidP="005A0C6C">
      <w:pPr>
        <w:pStyle w:val="ListParagraph"/>
        <w:numPr>
          <w:ilvl w:val="0"/>
          <w:numId w:val="1"/>
        </w:numPr>
        <w:rPr>
          <w:rFonts w:ascii="Arial" w:hAnsi="Arial" w:cs="Arial"/>
        </w:rPr>
      </w:pPr>
      <w:r w:rsidRPr="00654872">
        <w:rPr>
          <w:rFonts w:ascii="Arial" w:hAnsi="Arial" w:cs="Arial"/>
        </w:rPr>
        <w:t xml:space="preserve">1915(i) State Plan Home and Community-Based Services Programs </w:t>
      </w:r>
    </w:p>
    <w:p w14:paraId="001C194D" w14:textId="78C329CF" w:rsidR="00267710" w:rsidRPr="00654872" w:rsidRDefault="000E056B" w:rsidP="005A0C6C">
      <w:pPr>
        <w:pStyle w:val="ListParagraph"/>
        <w:numPr>
          <w:ilvl w:val="0"/>
          <w:numId w:val="1"/>
        </w:numPr>
        <w:rPr>
          <w:rFonts w:ascii="Arial" w:hAnsi="Arial" w:cs="Arial"/>
        </w:rPr>
      </w:pPr>
      <w:r w:rsidRPr="00654872">
        <w:rPr>
          <w:rFonts w:ascii="Arial" w:hAnsi="Arial" w:cs="Arial"/>
        </w:rPr>
        <w:t>Individualized Family Services Plan (IFSP) Services</w:t>
      </w:r>
    </w:p>
    <w:p w14:paraId="001BE5F6" w14:textId="39252465" w:rsidR="00267710" w:rsidRPr="00654872" w:rsidRDefault="000E056B" w:rsidP="005A0C6C">
      <w:pPr>
        <w:pStyle w:val="ListParagraph"/>
        <w:numPr>
          <w:ilvl w:val="0"/>
          <w:numId w:val="1"/>
        </w:numPr>
        <w:rPr>
          <w:rFonts w:ascii="Arial" w:hAnsi="Arial" w:cs="Arial"/>
        </w:rPr>
      </w:pPr>
      <w:r w:rsidRPr="00654872">
        <w:rPr>
          <w:rFonts w:ascii="Arial" w:hAnsi="Arial" w:cs="Arial"/>
        </w:rPr>
        <w:t>Individualized Education Plan (IEP) Services</w:t>
      </w:r>
    </w:p>
    <w:p w14:paraId="67F5E505" w14:textId="40E7393F" w:rsidR="005F02C1" w:rsidRPr="00654872" w:rsidRDefault="005F02C1" w:rsidP="005A0C6C">
      <w:pPr>
        <w:pStyle w:val="ListParagraph"/>
        <w:numPr>
          <w:ilvl w:val="0"/>
          <w:numId w:val="1"/>
        </w:numPr>
        <w:rPr>
          <w:rFonts w:ascii="Arial" w:hAnsi="Arial" w:cs="Arial"/>
        </w:rPr>
      </w:pPr>
      <w:r w:rsidRPr="00654872">
        <w:rPr>
          <w:rFonts w:ascii="Arial" w:hAnsi="Arial" w:cs="Arial"/>
        </w:rPr>
        <w:t>Certified Community Behavioral Health Clinic</w:t>
      </w:r>
      <w:r w:rsidR="009950A8" w:rsidRPr="00654872">
        <w:rPr>
          <w:rFonts w:ascii="Arial" w:hAnsi="Arial" w:cs="Arial"/>
        </w:rPr>
        <w:t>s (CCBHC) Demonstration Program Services</w:t>
      </w:r>
    </w:p>
    <w:p w14:paraId="6A13B64F" w14:textId="62D3B096" w:rsidR="003B1751" w:rsidRPr="00654872" w:rsidRDefault="000E056B" w:rsidP="003B1751">
      <w:pPr>
        <w:rPr>
          <w:rFonts w:ascii="Arial" w:hAnsi="Arial" w:cs="Arial"/>
        </w:rPr>
      </w:pPr>
      <w:r w:rsidRPr="00654872">
        <w:rPr>
          <w:rFonts w:ascii="Arial" w:hAnsi="Arial" w:cs="Arial"/>
        </w:rPr>
        <w:t xml:space="preserve">Recipients receiving the following </w:t>
      </w:r>
      <w:r w:rsidR="007F3F52" w:rsidRPr="00654872">
        <w:rPr>
          <w:rFonts w:ascii="Arial" w:hAnsi="Arial" w:cs="Arial"/>
        </w:rPr>
        <w:t>benefits</w:t>
      </w:r>
      <w:r w:rsidRPr="00654872">
        <w:rPr>
          <w:rFonts w:ascii="Arial" w:hAnsi="Arial" w:cs="Arial"/>
        </w:rPr>
        <w:t xml:space="preserve"> are excluded from coverage under </w:t>
      </w:r>
      <w:r w:rsidR="007F3F52" w:rsidRPr="00654872">
        <w:rPr>
          <w:rFonts w:ascii="Arial" w:hAnsi="Arial" w:cs="Arial"/>
        </w:rPr>
        <w:t>H</w:t>
      </w:r>
      <w:r w:rsidR="00C178D1" w:rsidRPr="00654872">
        <w:rPr>
          <w:rFonts w:ascii="Arial" w:hAnsi="Arial" w:cs="Arial"/>
        </w:rPr>
        <w:t>CC</w:t>
      </w:r>
      <w:r w:rsidR="007F3F52" w:rsidRPr="00654872">
        <w:rPr>
          <w:rFonts w:ascii="Arial" w:hAnsi="Arial" w:cs="Arial"/>
        </w:rPr>
        <w:t xml:space="preserve"> </w:t>
      </w:r>
      <w:r w:rsidRPr="00654872">
        <w:rPr>
          <w:rFonts w:ascii="Arial" w:hAnsi="Arial" w:cs="Arial"/>
        </w:rPr>
        <w:t xml:space="preserve">managed care. </w:t>
      </w:r>
      <w:r w:rsidR="007F3F52" w:rsidRPr="00654872">
        <w:rPr>
          <w:rFonts w:ascii="Arial" w:hAnsi="Arial" w:cs="Arial"/>
        </w:rPr>
        <w:t xml:space="preserve">These </w:t>
      </w:r>
      <w:r w:rsidR="00BA75C6" w:rsidRPr="00654872">
        <w:rPr>
          <w:rFonts w:ascii="Arial" w:hAnsi="Arial" w:cs="Arial"/>
        </w:rPr>
        <w:t>benefits</w:t>
      </w:r>
      <w:r w:rsidR="007F3F52" w:rsidRPr="00654872">
        <w:rPr>
          <w:rFonts w:ascii="Arial" w:hAnsi="Arial" w:cs="Arial"/>
        </w:rPr>
        <w:t xml:space="preserve"> include:</w:t>
      </w:r>
    </w:p>
    <w:p w14:paraId="3C917ABF" w14:textId="6072B899" w:rsidR="007F3F52" w:rsidRPr="00654872" w:rsidRDefault="000E056B" w:rsidP="004C5F67">
      <w:pPr>
        <w:pStyle w:val="ListParagraph"/>
        <w:numPr>
          <w:ilvl w:val="0"/>
          <w:numId w:val="32"/>
        </w:numPr>
        <w:rPr>
          <w:rFonts w:ascii="Arial" w:hAnsi="Arial" w:cs="Arial"/>
        </w:rPr>
      </w:pPr>
      <w:r w:rsidRPr="00654872">
        <w:rPr>
          <w:rFonts w:ascii="Arial" w:hAnsi="Arial" w:cs="Arial"/>
        </w:rPr>
        <w:t>Long-term care services</w:t>
      </w:r>
      <w:r w:rsidR="002407B5" w:rsidRPr="00654872">
        <w:rPr>
          <w:rFonts w:ascii="Arial" w:hAnsi="Arial" w:cs="Arial"/>
        </w:rPr>
        <w:t xml:space="preserve"> </w:t>
      </w:r>
      <w:r w:rsidR="006E3B65" w:rsidRPr="00654872">
        <w:rPr>
          <w:rFonts w:ascii="Arial" w:hAnsi="Arial" w:cs="Arial"/>
        </w:rPr>
        <w:t xml:space="preserve">exceeding thirty </w:t>
      </w:r>
      <w:r w:rsidR="00D767EF" w:rsidRPr="00654872">
        <w:rPr>
          <w:rFonts w:ascii="Arial" w:hAnsi="Arial" w:cs="Arial"/>
        </w:rPr>
        <w:t xml:space="preserve">(30) </w:t>
      </w:r>
      <w:r w:rsidR="006E3B65" w:rsidRPr="00654872">
        <w:rPr>
          <w:rFonts w:ascii="Arial" w:hAnsi="Arial" w:cs="Arial"/>
        </w:rPr>
        <w:t>calendar days</w:t>
      </w:r>
    </w:p>
    <w:p w14:paraId="7D1B09D7" w14:textId="6842C51B" w:rsidR="00E37613" w:rsidRPr="00654872" w:rsidRDefault="000E056B" w:rsidP="004C5F67">
      <w:pPr>
        <w:pStyle w:val="ListParagraph"/>
        <w:numPr>
          <w:ilvl w:val="0"/>
          <w:numId w:val="32"/>
        </w:numPr>
        <w:rPr>
          <w:rFonts w:ascii="Arial" w:hAnsi="Arial" w:cs="Arial"/>
        </w:rPr>
      </w:pPr>
      <w:r w:rsidRPr="00654872">
        <w:rPr>
          <w:rFonts w:ascii="Arial" w:hAnsi="Arial" w:cs="Arial"/>
        </w:rPr>
        <w:t>Home</w:t>
      </w:r>
      <w:r w:rsidR="00725E51" w:rsidRPr="00654872">
        <w:rPr>
          <w:rFonts w:ascii="Arial" w:hAnsi="Arial" w:cs="Arial"/>
        </w:rPr>
        <w:t xml:space="preserve"> and Community Based Services (HCBS) Waiver </w:t>
      </w:r>
    </w:p>
    <w:p w14:paraId="3BCCF2C1" w14:textId="7B1CAB4B" w:rsidR="00005360" w:rsidRPr="00654872" w:rsidRDefault="000E056B" w:rsidP="004C5F67">
      <w:pPr>
        <w:pStyle w:val="ListParagraph"/>
        <w:numPr>
          <w:ilvl w:val="0"/>
          <w:numId w:val="32"/>
        </w:numPr>
        <w:rPr>
          <w:rFonts w:ascii="Arial" w:hAnsi="Arial" w:cs="Arial"/>
        </w:rPr>
      </w:pPr>
      <w:r w:rsidRPr="00654872">
        <w:rPr>
          <w:rFonts w:ascii="Arial" w:hAnsi="Arial" w:cs="Arial"/>
        </w:rPr>
        <w:t>Psychiatric Treatment in a State Hospital Greater than 30 Days</w:t>
      </w:r>
    </w:p>
    <w:p w14:paraId="78DCD45A" w14:textId="498E352D" w:rsidR="00005360" w:rsidRPr="00654872" w:rsidRDefault="000E056B" w:rsidP="004C5F67">
      <w:pPr>
        <w:pStyle w:val="ListParagraph"/>
        <w:numPr>
          <w:ilvl w:val="0"/>
          <w:numId w:val="32"/>
        </w:numPr>
        <w:rPr>
          <w:rFonts w:ascii="Arial" w:hAnsi="Arial" w:cs="Arial"/>
        </w:rPr>
      </w:pPr>
      <w:r w:rsidRPr="00654872">
        <w:rPr>
          <w:rFonts w:ascii="Arial" w:hAnsi="Arial" w:cs="Arial"/>
        </w:rPr>
        <w:t>Psychiatric Residential Treatment Facility (PRTF) Services</w:t>
      </w:r>
    </w:p>
    <w:p w14:paraId="3740F0AB" w14:textId="3F7BF066" w:rsidR="005852AE" w:rsidRPr="00654872" w:rsidRDefault="000E056B" w:rsidP="004C5F67">
      <w:pPr>
        <w:pStyle w:val="ListParagraph"/>
        <w:numPr>
          <w:ilvl w:val="0"/>
          <w:numId w:val="32"/>
        </w:numPr>
        <w:rPr>
          <w:rFonts w:ascii="Arial" w:hAnsi="Arial" w:cs="Arial"/>
        </w:rPr>
      </w:pPr>
      <w:r w:rsidRPr="00654872">
        <w:rPr>
          <w:rFonts w:ascii="Arial" w:hAnsi="Arial" w:cs="Arial"/>
        </w:rPr>
        <w:t xml:space="preserve">IMD services greater than 15 days </w:t>
      </w:r>
      <w:r w:rsidR="00935586" w:rsidRPr="00654872">
        <w:rPr>
          <w:rFonts w:ascii="Arial" w:hAnsi="Arial" w:cs="Arial"/>
        </w:rPr>
        <w:t>for members aged 21-</w:t>
      </w:r>
      <w:r w:rsidR="00915F4D" w:rsidRPr="00654872">
        <w:rPr>
          <w:rFonts w:ascii="Arial" w:hAnsi="Arial" w:cs="Arial"/>
        </w:rPr>
        <w:t>59</w:t>
      </w:r>
    </w:p>
    <w:p w14:paraId="0323451B" w14:textId="05058EFA" w:rsidR="00915ED5" w:rsidRPr="00654872" w:rsidRDefault="000E056B" w:rsidP="00F74B78">
      <w:pPr>
        <w:rPr>
          <w:rFonts w:ascii="Arial" w:hAnsi="Arial" w:cs="Arial"/>
        </w:rPr>
      </w:pPr>
      <w:r w:rsidRPr="00654872">
        <w:rPr>
          <w:rFonts w:ascii="Arial" w:hAnsi="Arial" w:cs="Arial"/>
        </w:rPr>
        <w:t xml:space="preserve">Members receiving </w:t>
      </w:r>
      <w:r w:rsidR="00D00A55" w:rsidRPr="00654872">
        <w:rPr>
          <w:rFonts w:ascii="Arial" w:hAnsi="Arial" w:cs="Arial"/>
        </w:rPr>
        <w:t xml:space="preserve">the above </w:t>
      </w:r>
      <w:r w:rsidR="00C717DC" w:rsidRPr="00654872">
        <w:rPr>
          <w:rFonts w:ascii="Arial" w:hAnsi="Arial" w:cs="Arial"/>
        </w:rPr>
        <w:t xml:space="preserve">five </w:t>
      </w:r>
      <w:r w:rsidR="00D00A55" w:rsidRPr="00654872">
        <w:rPr>
          <w:rFonts w:ascii="Arial" w:hAnsi="Arial" w:cs="Arial"/>
        </w:rPr>
        <w:t>services, with the exception of PRTF services, will be removed from the H</w:t>
      </w:r>
      <w:r w:rsidR="00C178D1" w:rsidRPr="00654872">
        <w:rPr>
          <w:rFonts w:ascii="Arial" w:hAnsi="Arial" w:cs="Arial"/>
        </w:rPr>
        <w:t>CC</w:t>
      </w:r>
      <w:r w:rsidR="00D00A55" w:rsidRPr="00654872">
        <w:rPr>
          <w:rFonts w:ascii="Arial" w:hAnsi="Arial" w:cs="Arial"/>
        </w:rPr>
        <w:t xml:space="preserve"> managed care program. Members who are admitted to a </w:t>
      </w:r>
      <w:r w:rsidR="004B3E37" w:rsidRPr="00654872">
        <w:rPr>
          <w:rFonts w:ascii="Arial" w:hAnsi="Arial" w:cs="Arial"/>
        </w:rPr>
        <w:t xml:space="preserve">PRTF </w:t>
      </w:r>
      <w:r w:rsidR="006A7165" w:rsidRPr="00654872">
        <w:rPr>
          <w:rFonts w:ascii="Arial" w:hAnsi="Arial" w:cs="Arial"/>
        </w:rPr>
        <w:t>ha</w:t>
      </w:r>
      <w:r w:rsidR="4D63249D" w:rsidRPr="00654872">
        <w:rPr>
          <w:rFonts w:ascii="Arial" w:hAnsi="Arial" w:cs="Arial"/>
        </w:rPr>
        <w:t>ve</w:t>
      </w:r>
      <w:r w:rsidR="006A7165" w:rsidRPr="00654872">
        <w:rPr>
          <w:rFonts w:ascii="Arial" w:hAnsi="Arial" w:cs="Arial"/>
        </w:rPr>
        <w:t xml:space="preserve"> their enrollment with the </w:t>
      </w:r>
      <w:r w:rsidR="00F60032" w:rsidRPr="00654872">
        <w:rPr>
          <w:rFonts w:ascii="Arial" w:hAnsi="Arial" w:cs="Arial"/>
        </w:rPr>
        <w:t xml:space="preserve">MCE suspended and </w:t>
      </w:r>
      <w:r w:rsidR="00FC73C7" w:rsidRPr="00654872">
        <w:rPr>
          <w:rFonts w:ascii="Arial" w:hAnsi="Arial" w:cs="Arial"/>
        </w:rPr>
        <w:t xml:space="preserve">may return </w:t>
      </w:r>
      <w:r w:rsidR="004940D2" w:rsidRPr="00654872">
        <w:rPr>
          <w:rFonts w:ascii="Arial" w:hAnsi="Arial" w:cs="Arial"/>
        </w:rPr>
        <w:t>pending evaluation for transition into Medicaid FFS</w:t>
      </w:r>
      <w:r w:rsidR="00B76FEF" w:rsidRPr="00654872">
        <w:rPr>
          <w:rFonts w:ascii="Arial" w:hAnsi="Arial" w:cs="Arial"/>
        </w:rPr>
        <w:t xml:space="preserve"> by the PRTF facility</w:t>
      </w:r>
      <w:r w:rsidR="004940D2" w:rsidRPr="00654872">
        <w:rPr>
          <w:rFonts w:ascii="Arial" w:hAnsi="Arial" w:cs="Arial"/>
        </w:rPr>
        <w:t>.</w:t>
      </w:r>
      <w:r w:rsidR="00D00A55" w:rsidRPr="00654872">
        <w:rPr>
          <w:rFonts w:ascii="Arial" w:hAnsi="Arial" w:cs="Arial"/>
        </w:rPr>
        <w:t xml:space="preserve"> </w:t>
      </w:r>
    </w:p>
    <w:p w14:paraId="6462E068" w14:textId="5A03C7B8" w:rsidR="00B31DCE" w:rsidRPr="00654872" w:rsidRDefault="000E056B" w:rsidP="00B31DCE">
      <w:pPr>
        <w:rPr>
          <w:rFonts w:ascii="Arial" w:hAnsi="Arial" w:cs="Arial"/>
        </w:rPr>
      </w:pPr>
      <w:r w:rsidRPr="00654872">
        <w:rPr>
          <w:rFonts w:ascii="Arial" w:hAnsi="Arial" w:cs="Arial"/>
        </w:rPr>
        <w:t xml:space="preserve">Covered benefits may differ by rate </w:t>
      </w:r>
      <w:r w:rsidR="00136EA6" w:rsidRPr="00654872">
        <w:rPr>
          <w:rFonts w:ascii="Arial" w:hAnsi="Arial" w:cs="Arial"/>
        </w:rPr>
        <w:t>cells</w:t>
      </w:r>
      <w:r w:rsidRPr="00654872">
        <w:rPr>
          <w:rFonts w:ascii="Arial" w:hAnsi="Arial" w:cs="Arial"/>
        </w:rPr>
        <w:t xml:space="preserve">. Please refer to the </w:t>
      </w:r>
      <w:r w:rsidR="00577FB3" w:rsidRPr="00654872">
        <w:rPr>
          <w:rFonts w:ascii="Arial" w:hAnsi="Arial" w:cs="Arial"/>
        </w:rPr>
        <w:t>Hoosier Care Connect</w:t>
      </w:r>
      <w:r w:rsidRPr="00654872">
        <w:rPr>
          <w:rFonts w:ascii="Arial" w:hAnsi="Arial" w:cs="Arial"/>
        </w:rPr>
        <w:t xml:space="preserve"> Contracts listed here (https://www.in.gov/fssa/ompp/quality-and-outcomes-reporting</w:t>
      </w:r>
      <w:r w:rsidR="5CE9FC0F" w:rsidRPr="00654872">
        <w:rPr>
          <w:rFonts w:ascii="Arial" w:hAnsi="Arial" w:cs="Arial"/>
        </w:rPr>
        <w:t>)</w:t>
      </w:r>
      <w:r w:rsidRPr="00654872">
        <w:rPr>
          <w:rFonts w:ascii="Arial" w:hAnsi="Arial" w:cs="Arial"/>
        </w:rPr>
        <w:t xml:space="preserve"> for more detailed information</w:t>
      </w:r>
      <w:r w:rsidR="00552FFE" w:rsidRPr="00654872">
        <w:rPr>
          <w:rFonts w:ascii="Arial" w:hAnsi="Arial" w:cs="Arial"/>
        </w:rPr>
        <w:t xml:space="preserve"> on covered benefits. </w:t>
      </w:r>
    </w:p>
    <w:p w14:paraId="1DE0B957" w14:textId="77777777" w:rsidR="00B31DCE" w:rsidRPr="00654872" w:rsidRDefault="000E056B" w:rsidP="00B31DCE">
      <w:pPr>
        <w:pStyle w:val="Heading7"/>
        <w:rPr>
          <w:rStyle w:val="Emphasis"/>
          <w:rFonts w:ascii="Arial" w:hAnsi="Arial" w:cs="Arial"/>
          <w:i w:val="0"/>
        </w:rPr>
      </w:pPr>
      <w:r w:rsidRPr="00654872">
        <w:rPr>
          <w:rStyle w:val="Emphasis"/>
          <w:rFonts w:ascii="Arial" w:hAnsi="Arial" w:cs="Arial"/>
          <w:i w:val="0"/>
        </w:rPr>
        <w:t>Geographic Coverage</w:t>
      </w:r>
    </w:p>
    <w:p w14:paraId="51330E7A" w14:textId="2EB1B797" w:rsidR="00B31DCE" w:rsidRPr="00654872" w:rsidRDefault="000E056B" w:rsidP="00B31DCE">
      <w:pPr>
        <w:rPr>
          <w:rFonts w:ascii="Arial" w:hAnsi="Arial" w:cs="Arial"/>
        </w:rPr>
      </w:pPr>
      <w:r w:rsidRPr="00654872">
        <w:rPr>
          <w:rFonts w:ascii="Arial" w:hAnsi="Arial" w:cs="Arial"/>
        </w:rPr>
        <w:t xml:space="preserve">All managed care entities </w:t>
      </w:r>
      <w:r w:rsidR="00D90324" w:rsidRPr="00654872">
        <w:rPr>
          <w:rFonts w:ascii="Arial" w:hAnsi="Arial" w:cs="Arial"/>
        </w:rPr>
        <w:t xml:space="preserve">(MCEs) </w:t>
      </w:r>
      <w:r w:rsidRPr="00654872">
        <w:rPr>
          <w:rFonts w:ascii="Arial" w:hAnsi="Arial" w:cs="Arial"/>
        </w:rPr>
        <w:t>operate throughout the entire state.</w:t>
      </w:r>
    </w:p>
    <w:p w14:paraId="48C608D9" w14:textId="199252FE" w:rsidR="005B429A" w:rsidRPr="00654872" w:rsidRDefault="000E056B" w:rsidP="005A0C6C">
      <w:pPr>
        <w:pStyle w:val="Heading6"/>
        <w:rPr>
          <w:rStyle w:val="Emphasis"/>
          <w:rFonts w:ascii="Arial" w:hAnsi="Arial" w:cs="Arial"/>
          <w:i/>
        </w:rPr>
      </w:pPr>
      <w:r w:rsidRPr="00654872">
        <w:rPr>
          <w:rStyle w:val="Emphasis"/>
          <w:rFonts w:ascii="Arial" w:hAnsi="Arial" w:cs="Arial"/>
          <w:i/>
        </w:rPr>
        <w:t>Rating Period</w:t>
      </w:r>
    </w:p>
    <w:p w14:paraId="4BA54CDC" w14:textId="5A82F873" w:rsidR="005B429A" w:rsidRPr="00654872" w:rsidRDefault="000E056B" w:rsidP="005B429A">
      <w:pPr>
        <w:rPr>
          <w:rFonts w:ascii="Arial" w:hAnsi="Arial" w:cs="Arial"/>
        </w:rPr>
      </w:pPr>
      <w:r w:rsidRPr="00654872">
        <w:rPr>
          <w:rFonts w:ascii="Arial" w:hAnsi="Arial" w:cs="Arial"/>
        </w:rPr>
        <w:t>This actuarial certification is effective for the 12-month period January 1, 2026</w:t>
      </w:r>
      <w:r w:rsidR="004C2975" w:rsidRPr="00654872">
        <w:rPr>
          <w:rFonts w:ascii="Arial" w:hAnsi="Arial" w:cs="Arial"/>
        </w:rPr>
        <w:t>,</w:t>
      </w:r>
      <w:r w:rsidRPr="00654872">
        <w:rPr>
          <w:rFonts w:ascii="Arial" w:hAnsi="Arial" w:cs="Arial"/>
        </w:rPr>
        <w:t xml:space="preserve"> through December 31, 2026.</w:t>
      </w:r>
    </w:p>
    <w:p w14:paraId="2EBF504A" w14:textId="020E0374" w:rsidR="00B31DCE" w:rsidRPr="00654872" w:rsidRDefault="000E056B" w:rsidP="005A0C6C">
      <w:pPr>
        <w:pStyle w:val="Heading6"/>
        <w:rPr>
          <w:rFonts w:ascii="Arial" w:hAnsi="Arial" w:cs="Arial"/>
        </w:rPr>
      </w:pPr>
      <w:r w:rsidRPr="00654872">
        <w:rPr>
          <w:rStyle w:val="Emphasis"/>
          <w:rFonts w:ascii="Arial" w:hAnsi="Arial" w:cs="Arial"/>
          <w:i/>
        </w:rPr>
        <w:t>Covered Populations</w:t>
      </w:r>
    </w:p>
    <w:p w14:paraId="448324EC" w14:textId="61F48F85" w:rsidR="003936A4" w:rsidRPr="00654872" w:rsidRDefault="000E056B" w:rsidP="00B31DCE">
      <w:pPr>
        <w:rPr>
          <w:rFonts w:ascii="Arial" w:hAnsi="Arial" w:cs="Arial"/>
        </w:rPr>
      </w:pPr>
      <w:r w:rsidRPr="00654872">
        <w:rPr>
          <w:rFonts w:ascii="Arial" w:hAnsi="Arial" w:cs="Arial"/>
        </w:rPr>
        <w:t>The H</w:t>
      </w:r>
      <w:r w:rsidR="00C178D1" w:rsidRPr="00654872">
        <w:rPr>
          <w:rFonts w:ascii="Arial" w:hAnsi="Arial" w:cs="Arial"/>
        </w:rPr>
        <w:t>CC</w:t>
      </w:r>
      <w:r w:rsidRPr="00654872">
        <w:rPr>
          <w:rFonts w:ascii="Arial" w:hAnsi="Arial" w:cs="Arial"/>
        </w:rPr>
        <w:t xml:space="preserve"> program covers </w:t>
      </w:r>
      <w:r w:rsidR="00267710" w:rsidRPr="00654872">
        <w:rPr>
          <w:rFonts w:ascii="Arial" w:hAnsi="Arial" w:cs="Arial"/>
        </w:rPr>
        <w:t>Indiana’s non-dual eligible, aged and disabled (ABD) population as well as foster children.</w:t>
      </w:r>
    </w:p>
    <w:p w14:paraId="182AC73E" w14:textId="3CFE3C3B" w:rsidR="00D42906" w:rsidRPr="00654872" w:rsidRDefault="000E056B" w:rsidP="00D42906">
      <w:pPr>
        <w:rPr>
          <w:rFonts w:ascii="Arial" w:hAnsi="Arial" w:cs="Arial"/>
        </w:rPr>
      </w:pPr>
      <w:r w:rsidRPr="00654872">
        <w:rPr>
          <w:rFonts w:ascii="Arial" w:hAnsi="Arial" w:cs="Arial"/>
        </w:rPr>
        <w:lastRenderedPageBreak/>
        <w:t>Rate development for the H</w:t>
      </w:r>
      <w:r w:rsidR="00577FB3" w:rsidRPr="00654872">
        <w:rPr>
          <w:rFonts w:ascii="Arial" w:hAnsi="Arial" w:cs="Arial"/>
        </w:rPr>
        <w:t>CC</w:t>
      </w:r>
      <w:r w:rsidRPr="00654872">
        <w:rPr>
          <w:rFonts w:ascii="Arial" w:hAnsi="Arial" w:cs="Arial"/>
        </w:rPr>
        <w:t xml:space="preserve"> program is broken down by </w:t>
      </w:r>
      <w:r w:rsidR="00CB697B" w:rsidRPr="00654872">
        <w:rPr>
          <w:rFonts w:ascii="Arial" w:hAnsi="Arial" w:cs="Arial"/>
        </w:rPr>
        <w:t xml:space="preserve">composite </w:t>
      </w:r>
      <w:r w:rsidRPr="00654872">
        <w:rPr>
          <w:rFonts w:ascii="Arial" w:hAnsi="Arial" w:cs="Arial"/>
        </w:rPr>
        <w:t xml:space="preserve">rate </w:t>
      </w:r>
      <w:r w:rsidR="00CB697B" w:rsidRPr="00654872">
        <w:rPr>
          <w:rFonts w:ascii="Arial" w:hAnsi="Arial" w:cs="Arial"/>
        </w:rPr>
        <w:t>cell or rate population</w:t>
      </w:r>
      <w:r w:rsidRPr="00654872">
        <w:rPr>
          <w:rFonts w:ascii="Arial" w:hAnsi="Arial" w:cs="Arial"/>
        </w:rPr>
        <w:t xml:space="preserve"> as listed below:</w:t>
      </w:r>
      <w:r w:rsidR="006810AB" w:rsidRPr="00654872">
        <w:rPr>
          <w:rFonts w:ascii="Arial" w:hAnsi="Arial" w:cs="Arial"/>
        </w:rPr>
        <w:t xml:space="preserve"> </w:t>
      </w:r>
    </w:p>
    <w:p w14:paraId="23B90D4B" w14:textId="07634FB7" w:rsidR="004A5B06" w:rsidRPr="00654872" w:rsidRDefault="000E056B" w:rsidP="004C5F67">
      <w:pPr>
        <w:pStyle w:val="ListParagraph"/>
        <w:numPr>
          <w:ilvl w:val="0"/>
          <w:numId w:val="42"/>
        </w:numPr>
        <w:rPr>
          <w:rFonts w:ascii="Arial" w:hAnsi="Arial" w:cs="Arial"/>
        </w:rPr>
      </w:pPr>
      <w:r w:rsidRPr="00654872">
        <w:rPr>
          <w:rFonts w:ascii="Arial" w:hAnsi="Arial" w:cs="Arial"/>
        </w:rPr>
        <w:t>H</w:t>
      </w:r>
      <w:r w:rsidR="006F68D6" w:rsidRPr="00654872">
        <w:rPr>
          <w:rFonts w:ascii="Arial" w:hAnsi="Arial" w:cs="Arial"/>
        </w:rPr>
        <w:t>CC</w:t>
      </w:r>
      <w:r w:rsidRPr="00654872">
        <w:rPr>
          <w:rFonts w:ascii="Arial" w:hAnsi="Arial" w:cs="Arial"/>
        </w:rPr>
        <w:t xml:space="preserve"> – </w:t>
      </w:r>
      <w:r w:rsidR="006F68D6" w:rsidRPr="00654872">
        <w:rPr>
          <w:rFonts w:ascii="Arial" w:hAnsi="Arial" w:cs="Arial"/>
        </w:rPr>
        <w:t>Adults</w:t>
      </w:r>
    </w:p>
    <w:p w14:paraId="6208B2F7" w14:textId="60735AD9" w:rsidR="004A5B06" w:rsidRPr="00654872" w:rsidRDefault="000E056B" w:rsidP="004C5F67">
      <w:pPr>
        <w:pStyle w:val="ListParagraph"/>
        <w:numPr>
          <w:ilvl w:val="1"/>
          <w:numId w:val="42"/>
        </w:numPr>
        <w:rPr>
          <w:rFonts w:ascii="Arial" w:hAnsi="Arial" w:cs="Arial"/>
        </w:rPr>
      </w:pPr>
      <w:r w:rsidRPr="00654872">
        <w:rPr>
          <w:rFonts w:ascii="Arial" w:hAnsi="Arial" w:cs="Arial"/>
        </w:rPr>
        <w:t xml:space="preserve">Members who </w:t>
      </w:r>
      <w:r w:rsidR="00267710" w:rsidRPr="00654872">
        <w:rPr>
          <w:rFonts w:ascii="Arial" w:hAnsi="Arial" w:cs="Arial"/>
        </w:rPr>
        <w:t>are age</w:t>
      </w:r>
      <w:r w:rsidR="00CF5614" w:rsidRPr="00654872">
        <w:rPr>
          <w:rFonts w:ascii="Arial" w:hAnsi="Arial" w:cs="Arial"/>
        </w:rPr>
        <w:t>s</w:t>
      </w:r>
      <w:r w:rsidR="00267710" w:rsidRPr="00654872">
        <w:rPr>
          <w:rFonts w:ascii="Arial" w:hAnsi="Arial" w:cs="Arial"/>
        </w:rPr>
        <w:t xml:space="preserve"> 21 </w:t>
      </w:r>
      <w:r w:rsidR="00CF5614" w:rsidRPr="00654872">
        <w:rPr>
          <w:rFonts w:ascii="Arial" w:hAnsi="Arial" w:cs="Arial"/>
        </w:rPr>
        <w:t>- 59</w:t>
      </w:r>
      <w:r w:rsidR="00267710" w:rsidRPr="00654872">
        <w:rPr>
          <w:rFonts w:ascii="Arial" w:hAnsi="Arial" w:cs="Arial"/>
        </w:rPr>
        <w:t xml:space="preserve"> and not part of the HCC – Fosters population</w:t>
      </w:r>
    </w:p>
    <w:p w14:paraId="7C16C955" w14:textId="0C9DDECF" w:rsidR="006F68D6" w:rsidRPr="00654872" w:rsidRDefault="000E056B" w:rsidP="004C5F67">
      <w:pPr>
        <w:pStyle w:val="ListParagraph"/>
        <w:numPr>
          <w:ilvl w:val="0"/>
          <w:numId w:val="42"/>
        </w:numPr>
        <w:rPr>
          <w:rFonts w:ascii="Arial" w:hAnsi="Arial" w:cs="Arial"/>
        </w:rPr>
      </w:pPr>
      <w:r w:rsidRPr="00654872">
        <w:rPr>
          <w:rFonts w:ascii="Arial" w:hAnsi="Arial" w:cs="Arial"/>
        </w:rPr>
        <w:t>HCC – Children</w:t>
      </w:r>
    </w:p>
    <w:p w14:paraId="1C5A3FAB" w14:textId="0B6F26AF" w:rsidR="006F68D6" w:rsidRPr="00654872" w:rsidRDefault="000E056B" w:rsidP="004C5F67">
      <w:pPr>
        <w:pStyle w:val="ListParagraph"/>
        <w:numPr>
          <w:ilvl w:val="1"/>
          <w:numId w:val="42"/>
        </w:numPr>
        <w:rPr>
          <w:rFonts w:ascii="Arial" w:hAnsi="Arial" w:cs="Arial"/>
        </w:rPr>
      </w:pPr>
      <w:r w:rsidRPr="00654872">
        <w:rPr>
          <w:rFonts w:ascii="Arial" w:hAnsi="Arial" w:cs="Arial"/>
        </w:rPr>
        <w:t xml:space="preserve"> </w:t>
      </w:r>
      <w:r w:rsidR="00267710" w:rsidRPr="00654872">
        <w:rPr>
          <w:rFonts w:ascii="Arial" w:hAnsi="Arial" w:cs="Arial"/>
        </w:rPr>
        <w:t>Members under age 21 and not part of the HCC – Fosters population</w:t>
      </w:r>
    </w:p>
    <w:p w14:paraId="5627582E" w14:textId="53856504" w:rsidR="006F68D6" w:rsidRPr="00654872" w:rsidRDefault="000E056B" w:rsidP="004C5F67">
      <w:pPr>
        <w:pStyle w:val="ListParagraph"/>
        <w:numPr>
          <w:ilvl w:val="0"/>
          <w:numId w:val="42"/>
        </w:numPr>
        <w:rPr>
          <w:rFonts w:ascii="Arial" w:hAnsi="Arial" w:cs="Arial"/>
        </w:rPr>
      </w:pPr>
      <w:r w:rsidRPr="00654872">
        <w:rPr>
          <w:rFonts w:ascii="Arial" w:hAnsi="Arial" w:cs="Arial"/>
        </w:rPr>
        <w:t xml:space="preserve">HCC – Fosters </w:t>
      </w:r>
    </w:p>
    <w:p w14:paraId="5720D103" w14:textId="16A3DCAF" w:rsidR="006F68D6" w:rsidRPr="00654872" w:rsidRDefault="000E056B" w:rsidP="004C5F67">
      <w:pPr>
        <w:pStyle w:val="ListParagraph"/>
        <w:numPr>
          <w:ilvl w:val="1"/>
          <w:numId w:val="42"/>
        </w:numPr>
        <w:rPr>
          <w:rFonts w:ascii="Arial" w:hAnsi="Arial" w:cs="Arial"/>
        </w:rPr>
      </w:pPr>
      <w:r w:rsidRPr="00654872">
        <w:rPr>
          <w:rFonts w:ascii="Arial" w:hAnsi="Arial" w:cs="Arial"/>
        </w:rPr>
        <w:t xml:space="preserve"> </w:t>
      </w:r>
      <w:r w:rsidR="00C27F52" w:rsidRPr="00654872">
        <w:rPr>
          <w:rFonts w:ascii="Arial" w:hAnsi="Arial" w:cs="Arial"/>
        </w:rPr>
        <w:t>Members who are foster children, wards, or receiving adoption assistance</w:t>
      </w:r>
    </w:p>
    <w:p w14:paraId="52C169B5" w14:textId="5CA63EBD" w:rsidR="006F68D6" w:rsidRPr="00654872" w:rsidRDefault="000E056B" w:rsidP="004C5F67">
      <w:pPr>
        <w:pStyle w:val="ListParagraph"/>
        <w:numPr>
          <w:ilvl w:val="0"/>
          <w:numId w:val="42"/>
        </w:numPr>
        <w:rPr>
          <w:rFonts w:ascii="Arial" w:hAnsi="Arial" w:cs="Arial"/>
        </w:rPr>
      </w:pPr>
      <w:r w:rsidRPr="00654872">
        <w:rPr>
          <w:rFonts w:ascii="Arial" w:hAnsi="Arial" w:cs="Arial"/>
        </w:rPr>
        <w:t>HCC – Duals</w:t>
      </w:r>
    </w:p>
    <w:p w14:paraId="187763AA" w14:textId="38F3B2A5" w:rsidR="006F68D6" w:rsidRPr="00654872" w:rsidRDefault="000E056B" w:rsidP="004C5F67">
      <w:pPr>
        <w:pStyle w:val="ListParagraph"/>
        <w:numPr>
          <w:ilvl w:val="1"/>
          <w:numId w:val="42"/>
        </w:numPr>
        <w:rPr>
          <w:rFonts w:ascii="Arial" w:hAnsi="Arial" w:cs="Arial"/>
        </w:rPr>
      </w:pPr>
      <w:r w:rsidRPr="00654872">
        <w:rPr>
          <w:rFonts w:ascii="Arial" w:hAnsi="Arial" w:cs="Arial"/>
        </w:rPr>
        <w:t>Members who retroactively become eligible for Medicare who are to receive reduced payment</w:t>
      </w:r>
    </w:p>
    <w:p w14:paraId="135A045A" w14:textId="0B74B4A6" w:rsidR="00065926" w:rsidRPr="00654872" w:rsidRDefault="000E056B" w:rsidP="00065926">
      <w:pPr>
        <w:rPr>
          <w:rFonts w:ascii="Arial" w:hAnsi="Arial" w:cs="Arial"/>
        </w:rPr>
      </w:pPr>
      <w:r w:rsidRPr="00654872">
        <w:rPr>
          <w:rFonts w:ascii="Arial" w:hAnsi="Arial" w:cs="Arial"/>
        </w:rPr>
        <w:t xml:space="preserve">Please refer to the </w:t>
      </w:r>
      <w:r w:rsidR="00A650F6" w:rsidRPr="00654872">
        <w:rPr>
          <w:rFonts w:ascii="Arial" w:hAnsi="Arial" w:cs="Arial"/>
        </w:rPr>
        <w:t>Hoosier Care Connect</w:t>
      </w:r>
      <w:r w:rsidRPr="00654872">
        <w:rPr>
          <w:rFonts w:ascii="Arial" w:hAnsi="Arial" w:cs="Arial"/>
        </w:rPr>
        <w:t xml:space="preserve"> Contracts listed here (https://www.in.gov/fssa/ompp/quality-and-outcomes-reporting</w:t>
      </w:r>
      <w:r w:rsidR="00EC2EC9" w:rsidRPr="00654872">
        <w:rPr>
          <w:rFonts w:ascii="Arial" w:hAnsi="Arial" w:cs="Arial"/>
        </w:rPr>
        <w:t>)</w:t>
      </w:r>
      <w:r w:rsidRPr="00654872">
        <w:rPr>
          <w:rFonts w:ascii="Arial" w:hAnsi="Arial" w:cs="Arial"/>
        </w:rPr>
        <w:t xml:space="preserve"> for more detailed information</w:t>
      </w:r>
      <w:r w:rsidR="008E7D9D" w:rsidRPr="00654872">
        <w:rPr>
          <w:rFonts w:ascii="Arial" w:hAnsi="Arial" w:cs="Arial"/>
        </w:rPr>
        <w:t xml:space="preserve"> </w:t>
      </w:r>
      <w:r w:rsidR="516584B9" w:rsidRPr="00654872">
        <w:rPr>
          <w:rFonts w:ascii="Arial" w:hAnsi="Arial" w:cs="Arial"/>
        </w:rPr>
        <w:t>on the</w:t>
      </w:r>
      <w:r w:rsidR="008E7D9D" w:rsidRPr="00654872">
        <w:rPr>
          <w:rFonts w:ascii="Arial" w:hAnsi="Arial" w:cs="Arial"/>
        </w:rPr>
        <w:t xml:space="preserve"> </w:t>
      </w:r>
      <w:r w:rsidR="00945801" w:rsidRPr="00654872">
        <w:rPr>
          <w:rFonts w:ascii="Arial" w:hAnsi="Arial" w:cs="Arial"/>
        </w:rPr>
        <w:t>covered populations.</w:t>
      </w:r>
      <w:r w:rsidRPr="00654872">
        <w:rPr>
          <w:rFonts w:ascii="Arial" w:hAnsi="Arial" w:cs="Arial"/>
        </w:rPr>
        <w:t xml:space="preserve"> </w:t>
      </w:r>
    </w:p>
    <w:p w14:paraId="61ADCB4C" w14:textId="77777777" w:rsidR="00333826" w:rsidRPr="00654872" w:rsidRDefault="000E056B" w:rsidP="00217225">
      <w:pPr>
        <w:pStyle w:val="Heading6"/>
        <w:rPr>
          <w:rStyle w:val="Emphasis"/>
          <w:rFonts w:ascii="Arial" w:hAnsi="Arial" w:cs="Arial"/>
        </w:rPr>
      </w:pPr>
      <w:r w:rsidRPr="00654872">
        <w:rPr>
          <w:rStyle w:val="Emphasis"/>
          <w:rFonts w:ascii="Arial" w:hAnsi="Arial" w:cs="Arial"/>
          <w:i/>
        </w:rPr>
        <w:t>Eligibility Criteria</w:t>
      </w:r>
    </w:p>
    <w:p w14:paraId="5E28243F" w14:textId="0BFF25B5" w:rsidR="00C27F52" w:rsidRPr="00654872" w:rsidRDefault="000E056B" w:rsidP="00823F6A">
      <w:pPr>
        <w:rPr>
          <w:rFonts w:ascii="Arial" w:hAnsi="Arial" w:cs="Arial"/>
        </w:rPr>
      </w:pPr>
      <w:r w:rsidRPr="00654872">
        <w:rPr>
          <w:rFonts w:ascii="Arial" w:hAnsi="Arial" w:cs="Arial"/>
        </w:rPr>
        <w:t>Dual-eligible Medicaid enrollees are not eligible for the HCC program. Consequently, the HCC members who become eligible for Medicare become dis-enrolled and moved to fee-for-service (FFS). The HCC – Duals population includes cases for those who become retroactively eligible for Medicare</w:t>
      </w:r>
    </w:p>
    <w:p w14:paraId="6BC7780C" w14:textId="1F95F2D3" w:rsidR="00C27F52" w:rsidRPr="00654872" w:rsidRDefault="000E056B" w:rsidP="00823F6A">
      <w:pPr>
        <w:rPr>
          <w:rFonts w:ascii="Arial" w:hAnsi="Arial" w:cs="Arial"/>
        </w:rPr>
      </w:pPr>
      <w:r w:rsidRPr="00654872">
        <w:rPr>
          <w:rFonts w:ascii="Arial" w:hAnsi="Arial" w:cs="Arial"/>
        </w:rPr>
        <w:t xml:space="preserve">As of July 1, 2024, all HCC eligible members must be </w:t>
      </w:r>
      <w:r w:rsidR="00104D5B" w:rsidRPr="00654872">
        <w:rPr>
          <w:rFonts w:ascii="Arial" w:hAnsi="Arial" w:cs="Arial"/>
        </w:rPr>
        <w:t xml:space="preserve">less than </w:t>
      </w:r>
      <w:r w:rsidRPr="00654872">
        <w:rPr>
          <w:rFonts w:ascii="Arial" w:hAnsi="Arial" w:cs="Arial"/>
        </w:rPr>
        <w:t>60 years of age</w:t>
      </w:r>
      <w:r w:rsidR="00533CD4" w:rsidRPr="00654872">
        <w:rPr>
          <w:rFonts w:ascii="Arial" w:hAnsi="Arial" w:cs="Arial"/>
        </w:rPr>
        <w:t>.</w:t>
      </w:r>
      <w:r w:rsidRPr="00654872">
        <w:rPr>
          <w:rFonts w:ascii="Arial" w:hAnsi="Arial" w:cs="Arial"/>
        </w:rPr>
        <w:t xml:space="preserve"> All members 60 years and older previously eligible for HCC are now eligible for Indiana’s managed long-term services and supports (MLTSS) program, PathWays for Aging (PathWays). Thus, all HCC members aged 60 and over effectively shifted into the PathWays program on July 1, 2024.</w:t>
      </w:r>
    </w:p>
    <w:p w14:paraId="394A8B1F" w14:textId="38527B8C" w:rsidR="0070730C" w:rsidRPr="00654872" w:rsidRDefault="000E056B" w:rsidP="00823F6A">
      <w:pPr>
        <w:rPr>
          <w:rFonts w:ascii="Arial" w:hAnsi="Arial" w:cs="Arial"/>
        </w:rPr>
      </w:pPr>
      <w:r w:rsidRPr="00654872">
        <w:rPr>
          <w:rFonts w:ascii="Arial" w:hAnsi="Arial" w:cs="Arial"/>
        </w:rPr>
        <w:t xml:space="preserve">Please refer to the </w:t>
      </w:r>
      <w:r w:rsidR="00482B69" w:rsidRPr="00654872">
        <w:rPr>
          <w:rFonts w:ascii="Arial" w:hAnsi="Arial" w:cs="Arial"/>
        </w:rPr>
        <w:t>Hoosier Care Connect Contracts</w:t>
      </w:r>
      <w:r w:rsidRPr="00654872">
        <w:rPr>
          <w:rFonts w:ascii="Arial" w:hAnsi="Arial" w:cs="Arial"/>
        </w:rPr>
        <w:t xml:space="preserve"> listed here (https://www.in.gov/fssa/ompp/quality-and-outcomes-reporting</w:t>
      </w:r>
      <w:r w:rsidR="00EC2EC9" w:rsidRPr="00654872">
        <w:rPr>
          <w:rFonts w:ascii="Arial" w:hAnsi="Arial" w:cs="Arial"/>
        </w:rPr>
        <w:t>)</w:t>
      </w:r>
      <w:r w:rsidRPr="00654872">
        <w:rPr>
          <w:rFonts w:ascii="Arial" w:hAnsi="Arial" w:cs="Arial"/>
        </w:rPr>
        <w:t xml:space="preserve"> for more detailed information on eligibility.</w:t>
      </w:r>
    </w:p>
    <w:p w14:paraId="1961EA83" w14:textId="1EE91A94" w:rsidR="00290DE7" w:rsidRPr="00654872" w:rsidRDefault="000E056B" w:rsidP="00217225">
      <w:pPr>
        <w:pStyle w:val="Heading6"/>
        <w:rPr>
          <w:rStyle w:val="Emphasis"/>
          <w:rFonts w:ascii="Arial" w:hAnsi="Arial" w:cs="Arial"/>
        </w:rPr>
      </w:pPr>
      <w:r w:rsidRPr="00654872">
        <w:rPr>
          <w:rStyle w:val="Emphasis"/>
          <w:rFonts w:ascii="Arial" w:hAnsi="Arial" w:cs="Arial"/>
          <w:i/>
        </w:rPr>
        <w:t xml:space="preserve">Special Contract Provision </w:t>
      </w:r>
    </w:p>
    <w:p w14:paraId="2EC86FE3" w14:textId="77777777" w:rsidR="00290DE7" w:rsidRPr="00654872" w:rsidRDefault="000E056B" w:rsidP="00614E9D">
      <w:pPr>
        <w:rPr>
          <w:rFonts w:ascii="Arial" w:hAnsi="Arial" w:cs="Arial"/>
        </w:rPr>
      </w:pPr>
      <w:r w:rsidRPr="00654872">
        <w:rPr>
          <w:rFonts w:ascii="Arial" w:hAnsi="Arial" w:cs="Arial"/>
        </w:rPr>
        <w:t>This rate certification report contains documentation of the following special contract provisions related to payment included within rate development.</w:t>
      </w:r>
    </w:p>
    <w:p w14:paraId="0ABD851D" w14:textId="77777777" w:rsidR="007E6D6B" w:rsidRPr="00654872" w:rsidRDefault="000E056B" w:rsidP="005A0C6C">
      <w:pPr>
        <w:pStyle w:val="ListParagraph"/>
        <w:numPr>
          <w:ilvl w:val="0"/>
          <w:numId w:val="2"/>
        </w:numPr>
        <w:rPr>
          <w:rFonts w:ascii="Arial" w:hAnsi="Arial" w:cs="Arial"/>
        </w:rPr>
      </w:pPr>
      <w:r w:rsidRPr="00654872">
        <w:rPr>
          <w:rFonts w:ascii="Arial" w:hAnsi="Arial" w:cs="Arial"/>
        </w:rPr>
        <w:t>Payments for enrollees treated in an Institution of Mental Disease (IMD)</w:t>
      </w:r>
    </w:p>
    <w:p w14:paraId="7EC827DB" w14:textId="77777777" w:rsidR="00290DE7" w:rsidRPr="00654872" w:rsidRDefault="000E056B" w:rsidP="005A0C6C">
      <w:pPr>
        <w:pStyle w:val="ListParagraph"/>
        <w:numPr>
          <w:ilvl w:val="0"/>
          <w:numId w:val="2"/>
        </w:numPr>
        <w:rPr>
          <w:rFonts w:ascii="Arial" w:hAnsi="Arial" w:cs="Arial"/>
        </w:rPr>
      </w:pPr>
      <w:r w:rsidRPr="00654872">
        <w:rPr>
          <w:rFonts w:ascii="Arial" w:hAnsi="Arial" w:cs="Arial"/>
        </w:rPr>
        <w:t xml:space="preserve">Mandated minimum fee schedule for HAF-eligible hospital providers </w:t>
      </w:r>
    </w:p>
    <w:p w14:paraId="2F7C1C77" w14:textId="77777777" w:rsidR="00290DE7" w:rsidRPr="00654872" w:rsidRDefault="000E056B" w:rsidP="005A0C6C">
      <w:pPr>
        <w:pStyle w:val="ListParagraph"/>
        <w:numPr>
          <w:ilvl w:val="0"/>
          <w:numId w:val="2"/>
        </w:numPr>
        <w:rPr>
          <w:rFonts w:ascii="Arial" w:hAnsi="Arial" w:cs="Arial"/>
        </w:rPr>
      </w:pPr>
      <w:r w:rsidRPr="00654872">
        <w:rPr>
          <w:rFonts w:ascii="Arial" w:hAnsi="Arial" w:cs="Arial"/>
        </w:rPr>
        <w:t xml:space="preserve">Mandated minimum fee schedule for non-HAF eligible facilities </w:t>
      </w:r>
    </w:p>
    <w:p w14:paraId="6EB5AB8B" w14:textId="77777777" w:rsidR="007E6D6B" w:rsidRPr="00654872" w:rsidRDefault="000E056B" w:rsidP="005A0C6C">
      <w:pPr>
        <w:pStyle w:val="ListParagraph"/>
        <w:numPr>
          <w:ilvl w:val="0"/>
          <w:numId w:val="2"/>
        </w:numPr>
        <w:rPr>
          <w:rFonts w:ascii="Arial" w:hAnsi="Arial" w:cs="Arial"/>
        </w:rPr>
      </w:pPr>
      <w:r w:rsidRPr="00654872">
        <w:rPr>
          <w:rFonts w:ascii="Arial" w:hAnsi="Arial" w:cs="Arial"/>
        </w:rPr>
        <w:t xml:space="preserve">Mandated minimum fee schedule for physician &amp; ancillary providers </w:t>
      </w:r>
    </w:p>
    <w:p w14:paraId="4C33E26A" w14:textId="329EB41F" w:rsidR="00290DE7" w:rsidRPr="00654872" w:rsidRDefault="000E056B" w:rsidP="005A0C6C">
      <w:pPr>
        <w:pStyle w:val="ListParagraph"/>
        <w:numPr>
          <w:ilvl w:val="0"/>
          <w:numId w:val="2"/>
        </w:numPr>
        <w:rPr>
          <w:rFonts w:ascii="Arial" w:hAnsi="Arial" w:cs="Arial"/>
        </w:rPr>
      </w:pPr>
      <w:r w:rsidRPr="00654872">
        <w:rPr>
          <w:rFonts w:ascii="Arial" w:hAnsi="Arial" w:cs="Arial"/>
        </w:rPr>
        <w:t xml:space="preserve"> Mandated minimum fee schedule for faculty physicians (PFAC program)</w:t>
      </w:r>
    </w:p>
    <w:p w14:paraId="46176C64" w14:textId="79B8E4EE" w:rsidR="007E6D6B" w:rsidRPr="00654872" w:rsidRDefault="000E056B" w:rsidP="005A0C6C">
      <w:pPr>
        <w:pStyle w:val="ListParagraph"/>
        <w:numPr>
          <w:ilvl w:val="0"/>
          <w:numId w:val="2"/>
        </w:numPr>
        <w:rPr>
          <w:rFonts w:ascii="Arial" w:hAnsi="Arial" w:cs="Arial"/>
        </w:rPr>
      </w:pPr>
      <w:r w:rsidRPr="00654872">
        <w:rPr>
          <w:rFonts w:ascii="Arial" w:hAnsi="Arial" w:cs="Arial"/>
        </w:rPr>
        <w:t>Withhold arrangements</w:t>
      </w:r>
    </w:p>
    <w:p w14:paraId="751ABDE1" w14:textId="475CBFB8" w:rsidR="00290DE7" w:rsidRPr="00654872" w:rsidRDefault="000E056B" w:rsidP="005A0C6C">
      <w:pPr>
        <w:pStyle w:val="ListParagraph"/>
        <w:numPr>
          <w:ilvl w:val="0"/>
          <w:numId w:val="2"/>
        </w:numPr>
        <w:rPr>
          <w:rFonts w:ascii="Arial" w:hAnsi="Arial" w:cs="Arial"/>
        </w:rPr>
      </w:pPr>
      <w:r w:rsidRPr="00654872">
        <w:rPr>
          <w:rFonts w:ascii="Arial" w:hAnsi="Arial" w:cs="Arial"/>
        </w:rPr>
        <w:t>Two-sided risk corridor</w:t>
      </w:r>
    </w:p>
    <w:p w14:paraId="5B85AAFB" w14:textId="78936B4A" w:rsidR="007E6D6B" w:rsidRPr="00654872" w:rsidRDefault="000E056B" w:rsidP="005A0C6C">
      <w:pPr>
        <w:pStyle w:val="ListParagraph"/>
        <w:numPr>
          <w:ilvl w:val="0"/>
          <w:numId w:val="2"/>
        </w:numPr>
        <w:rPr>
          <w:rFonts w:ascii="Arial" w:hAnsi="Arial" w:cs="Arial"/>
        </w:rPr>
      </w:pPr>
      <w:r w:rsidRPr="00654872">
        <w:rPr>
          <w:rFonts w:ascii="Arial" w:hAnsi="Arial" w:cs="Arial"/>
        </w:rPr>
        <w:t xml:space="preserve">Minimum medical loss ratio </w:t>
      </w:r>
      <w:r w:rsidR="001F4927" w:rsidRPr="00654872">
        <w:rPr>
          <w:rFonts w:ascii="Arial" w:hAnsi="Arial" w:cs="Arial"/>
        </w:rPr>
        <w:t xml:space="preserve">(MLR) </w:t>
      </w:r>
      <w:r w:rsidRPr="00654872">
        <w:rPr>
          <w:rFonts w:ascii="Arial" w:hAnsi="Arial" w:cs="Arial"/>
        </w:rPr>
        <w:t>requirement</w:t>
      </w:r>
    </w:p>
    <w:p w14:paraId="6F9AF5E2" w14:textId="3E30B593" w:rsidR="003946BE" w:rsidRPr="00654872" w:rsidRDefault="000E056B" w:rsidP="00217225">
      <w:pPr>
        <w:rPr>
          <w:rFonts w:ascii="Arial" w:hAnsi="Arial" w:cs="Arial"/>
        </w:rPr>
      </w:pPr>
      <w:r w:rsidRPr="00654872">
        <w:rPr>
          <w:rFonts w:ascii="Arial" w:hAnsi="Arial" w:cs="Arial"/>
        </w:rPr>
        <w:t xml:space="preserve">Please see </w:t>
      </w:r>
      <w:r w:rsidR="007A088A" w:rsidRPr="00654872">
        <w:rPr>
          <w:rFonts w:ascii="Arial" w:hAnsi="Arial" w:cs="Arial"/>
        </w:rPr>
        <w:t>the ‘Special Contract Provisions</w:t>
      </w:r>
      <w:r w:rsidR="0078226C" w:rsidRPr="00654872">
        <w:rPr>
          <w:rFonts w:ascii="Arial" w:hAnsi="Arial" w:cs="Arial"/>
        </w:rPr>
        <w:t xml:space="preserve"> Related to Payment</w:t>
      </w:r>
      <w:r w:rsidR="007A088A" w:rsidRPr="00654872">
        <w:rPr>
          <w:rFonts w:ascii="Arial" w:hAnsi="Arial" w:cs="Arial"/>
        </w:rPr>
        <w:t xml:space="preserve">’ </w:t>
      </w:r>
      <w:r w:rsidR="00F47CCB" w:rsidRPr="00654872">
        <w:rPr>
          <w:rFonts w:ascii="Arial" w:hAnsi="Arial" w:cs="Arial"/>
        </w:rPr>
        <w:t>S</w:t>
      </w:r>
      <w:r w:rsidR="007A088A" w:rsidRPr="00654872">
        <w:rPr>
          <w:rFonts w:ascii="Arial" w:hAnsi="Arial" w:cs="Arial"/>
        </w:rPr>
        <w:t xml:space="preserve">ection </w:t>
      </w:r>
      <w:r w:rsidR="004A717E" w:rsidRPr="00654872">
        <w:rPr>
          <w:rFonts w:ascii="Arial" w:hAnsi="Arial" w:cs="Arial"/>
        </w:rPr>
        <w:t>I, item 4</w:t>
      </w:r>
      <w:r w:rsidR="0041111E" w:rsidRPr="00654872">
        <w:rPr>
          <w:rFonts w:ascii="Arial" w:hAnsi="Arial" w:cs="Arial"/>
        </w:rPr>
        <w:t>, of</w:t>
      </w:r>
      <w:r w:rsidR="007A088A" w:rsidRPr="00654872">
        <w:rPr>
          <w:rFonts w:ascii="Arial" w:hAnsi="Arial" w:cs="Arial"/>
        </w:rPr>
        <w:t xml:space="preserve"> this report</w:t>
      </w:r>
      <w:r w:rsidR="00E418EB" w:rsidRPr="00654872">
        <w:rPr>
          <w:rFonts w:ascii="Arial" w:hAnsi="Arial" w:cs="Arial"/>
        </w:rPr>
        <w:t xml:space="preserve"> for</w:t>
      </w:r>
      <w:r w:rsidRPr="00654872">
        <w:rPr>
          <w:rFonts w:ascii="Arial" w:hAnsi="Arial" w:cs="Arial"/>
        </w:rPr>
        <w:t xml:space="preserve"> additional detail and documentation o</w:t>
      </w:r>
      <w:r w:rsidR="00446544" w:rsidRPr="00654872">
        <w:rPr>
          <w:rFonts w:ascii="Arial" w:hAnsi="Arial" w:cs="Arial"/>
        </w:rPr>
        <w:t>f</w:t>
      </w:r>
      <w:r w:rsidRPr="00654872">
        <w:rPr>
          <w:rFonts w:ascii="Arial" w:hAnsi="Arial" w:cs="Arial"/>
        </w:rPr>
        <w:t xml:space="preserve"> special contract provisions.</w:t>
      </w:r>
    </w:p>
    <w:p w14:paraId="0F413B26" w14:textId="5794FD62" w:rsidR="007F5182"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Differences Among Capitation Rates</w:t>
      </w:r>
    </w:p>
    <w:p w14:paraId="0AA53021" w14:textId="0872E396" w:rsidR="002317F9" w:rsidRPr="00654872" w:rsidRDefault="000E056B" w:rsidP="00BD1F58">
      <w:pPr>
        <w:rPr>
          <w:rFonts w:ascii="Arial" w:hAnsi="Arial" w:cs="Arial"/>
        </w:rPr>
      </w:pPr>
      <w:r w:rsidRPr="00654872">
        <w:rPr>
          <w:rFonts w:ascii="Arial" w:hAnsi="Arial" w:cs="Arial"/>
        </w:rPr>
        <w:t>It is confirmed</w:t>
      </w:r>
      <w:r w:rsidR="00801079" w:rsidRPr="00654872">
        <w:rPr>
          <w:rFonts w:ascii="Arial" w:hAnsi="Arial" w:cs="Arial"/>
        </w:rPr>
        <w:t xml:space="preserve"> that differences are based on valid rate development standards and not differences in FFP associated with covered populations. </w:t>
      </w:r>
    </w:p>
    <w:p w14:paraId="686CC452" w14:textId="7ED9CEA6" w:rsidR="002317F9" w:rsidRPr="00654872" w:rsidRDefault="000E056B" w:rsidP="004C5F67">
      <w:pPr>
        <w:pStyle w:val="Heading4"/>
        <w:numPr>
          <w:ilvl w:val="0"/>
          <w:numId w:val="28"/>
        </w:numPr>
        <w:rPr>
          <w:rStyle w:val="Emphasis"/>
          <w:rFonts w:ascii="Arial" w:hAnsi="Arial" w:cs="Arial"/>
          <w:i/>
        </w:rPr>
      </w:pPr>
      <w:r w:rsidRPr="00654872">
        <w:rPr>
          <w:rFonts w:ascii="Arial" w:hAnsi="Arial" w:cs="Arial"/>
        </w:rPr>
        <w:t xml:space="preserve">Cross-subsidization of </w:t>
      </w:r>
      <w:r w:rsidR="00775AF9" w:rsidRPr="00654872">
        <w:rPr>
          <w:rFonts w:ascii="Arial" w:hAnsi="Arial" w:cs="Arial"/>
        </w:rPr>
        <w:t>R</w:t>
      </w:r>
      <w:r w:rsidRPr="00654872">
        <w:rPr>
          <w:rFonts w:ascii="Arial" w:hAnsi="Arial" w:cs="Arial"/>
        </w:rPr>
        <w:t xml:space="preserve">ate </w:t>
      </w:r>
      <w:r w:rsidR="00775AF9" w:rsidRPr="00654872">
        <w:rPr>
          <w:rFonts w:ascii="Arial" w:hAnsi="Arial" w:cs="Arial"/>
        </w:rPr>
        <w:t>C</w:t>
      </w:r>
      <w:r w:rsidRPr="00654872">
        <w:rPr>
          <w:rFonts w:ascii="Arial" w:hAnsi="Arial" w:cs="Arial"/>
        </w:rPr>
        <w:t xml:space="preserve">ell </w:t>
      </w:r>
      <w:r w:rsidR="00775AF9" w:rsidRPr="00654872">
        <w:rPr>
          <w:rFonts w:ascii="Arial" w:hAnsi="Arial" w:cs="Arial"/>
        </w:rPr>
        <w:t>P</w:t>
      </w:r>
      <w:r w:rsidRPr="00654872">
        <w:rPr>
          <w:rFonts w:ascii="Arial" w:hAnsi="Arial" w:cs="Arial"/>
        </w:rPr>
        <w:t>ayment</w:t>
      </w:r>
    </w:p>
    <w:p w14:paraId="2FB4638B" w14:textId="514F7A6C" w:rsidR="002317F9" w:rsidRPr="00654872" w:rsidRDefault="000E056B" w:rsidP="00BD1F58">
      <w:pPr>
        <w:rPr>
          <w:rFonts w:ascii="Arial" w:eastAsiaTheme="majorEastAsia" w:hAnsi="Arial" w:cs="Arial"/>
          <w:i/>
          <w:iCs/>
          <w:color w:val="0F4761" w:themeColor="accent1" w:themeShade="BF"/>
        </w:rPr>
      </w:pPr>
      <w:r w:rsidRPr="00654872">
        <w:rPr>
          <w:rFonts w:ascii="Arial" w:hAnsi="Arial" w:cs="Arial"/>
        </w:rPr>
        <w:t>It is confirmed</w:t>
      </w:r>
      <w:r w:rsidR="00801079" w:rsidRPr="00654872">
        <w:rPr>
          <w:rFonts w:ascii="Arial" w:hAnsi="Arial" w:cs="Arial"/>
        </w:rPr>
        <w:t xml:space="preserve"> that the CY 2026 H</w:t>
      </w:r>
      <w:r w:rsidR="00633F4E" w:rsidRPr="00654872">
        <w:rPr>
          <w:rFonts w:ascii="Arial" w:hAnsi="Arial" w:cs="Arial"/>
        </w:rPr>
        <w:t>CC</w:t>
      </w:r>
      <w:r w:rsidR="00801079" w:rsidRPr="00654872">
        <w:rPr>
          <w:rFonts w:ascii="Arial" w:hAnsi="Arial" w:cs="Arial"/>
        </w:rPr>
        <w:t xml:space="preserve"> rates do not cross-subsidize nor are they cross-subsidized by other rate cells. </w:t>
      </w:r>
    </w:p>
    <w:p w14:paraId="365B9899" w14:textId="04D9A042" w:rsidR="002317F9"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 xml:space="preserve">Effective </w:t>
      </w:r>
      <w:r w:rsidR="00742C59" w:rsidRPr="00654872">
        <w:rPr>
          <w:rStyle w:val="Emphasis"/>
          <w:rFonts w:ascii="Arial" w:hAnsi="Arial" w:cs="Arial"/>
          <w:i/>
        </w:rPr>
        <w:t>Dates of Assumptions</w:t>
      </w:r>
    </w:p>
    <w:p w14:paraId="72F9FBE6" w14:textId="6F7B0DB5" w:rsidR="002317F9" w:rsidRPr="00654872" w:rsidRDefault="000E056B" w:rsidP="00BD1F58">
      <w:pPr>
        <w:rPr>
          <w:rFonts w:ascii="Arial" w:hAnsi="Arial" w:cs="Arial"/>
        </w:rPr>
      </w:pPr>
      <w:r w:rsidRPr="00654872">
        <w:rPr>
          <w:rFonts w:ascii="Arial" w:hAnsi="Arial" w:cs="Arial"/>
        </w:rPr>
        <w:t>The State was relied upon to provide</w:t>
      </w:r>
      <w:r w:rsidR="000300EC" w:rsidRPr="00654872">
        <w:rPr>
          <w:rFonts w:ascii="Arial" w:hAnsi="Arial" w:cs="Arial"/>
        </w:rPr>
        <w:t xml:space="preserve"> effective dates of changes to the program </w:t>
      </w:r>
      <w:r w:rsidRPr="00654872">
        <w:rPr>
          <w:rFonts w:ascii="Arial" w:hAnsi="Arial" w:cs="Arial"/>
        </w:rPr>
        <w:t xml:space="preserve">which are </w:t>
      </w:r>
      <w:r w:rsidR="000300EC" w:rsidRPr="00654872">
        <w:rPr>
          <w:rFonts w:ascii="Arial" w:hAnsi="Arial" w:cs="Arial"/>
        </w:rPr>
        <w:t xml:space="preserve">consistent with assumptions used to develop the rates. </w:t>
      </w:r>
    </w:p>
    <w:p w14:paraId="7B4189FB" w14:textId="59EB72E1" w:rsidR="002317F9" w:rsidRPr="00654872" w:rsidRDefault="000E056B" w:rsidP="00777509">
      <w:pPr>
        <w:pStyle w:val="Heading4"/>
        <w:rPr>
          <w:rStyle w:val="Emphasis"/>
          <w:rFonts w:ascii="Arial" w:hAnsi="Arial" w:cs="Arial"/>
          <w:i/>
        </w:rPr>
      </w:pPr>
      <w:r w:rsidRPr="00654872">
        <w:rPr>
          <w:rStyle w:val="Emphasis"/>
          <w:rFonts w:ascii="Arial" w:hAnsi="Arial" w:cs="Arial"/>
          <w:i/>
        </w:rPr>
        <w:lastRenderedPageBreak/>
        <w:t xml:space="preserve">Medical </w:t>
      </w:r>
      <w:r w:rsidR="00775AF9" w:rsidRPr="00654872">
        <w:rPr>
          <w:rStyle w:val="Emphasis"/>
          <w:rFonts w:ascii="Arial" w:hAnsi="Arial" w:cs="Arial"/>
          <w:i/>
        </w:rPr>
        <w:t>L</w:t>
      </w:r>
      <w:r w:rsidRPr="00654872">
        <w:rPr>
          <w:rStyle w:val="Emphasis"/>
          <w:rFonts w:ascii="Arial" w:hAnsi="Arial" w:cs="Arial"/>
          <w:i/>
        </w:rPr>
        <w:t xml:space="preserve">oss </w:t>
      </w:r>
      <w:r w:rsidR="00775AF9" w:rsidRPr="00654872">
        <w:rPr>
          <w:rStyle w:val="Emphasis"/>
          <w:rFonts w:ascii="Arial" w:hAnsi="Arial" w:cs="Arial"/>
          <w:i/>
        </w:rPr>
        <w:t>R</w:t>
      </w:r>
      <w:r w:rsidRPr="00654872">
        <w:rPr>
          <w:rStyle w:val="Emphasis"/>
          <w:rFonts w:ascii="Arial" w:hAnsi="Arial" w:cs="Arial"/>
          <w:i/>
        </w:rPr>
        <w:t xml:space="preserve">atio of </w:t>
      </w:r>
      <w:r w:rsidR="00775AF9" w:rsidRPr="00654872">
        <w:rPr>
          <w:rStyle w:val="Emphasis"/>
          <w:rFonts w:ascii="Arial" w:hAnsi="Arial" w:cs="Arial"/>
          <w:i/>
        </w:rPr>
        <w:t>A</w:t>
      </w:r>
      <w:r w:rsidRPr="00654872">
        <w:rPr>
          <w:rStyle w:val="Emphasis"/>
          <w:rFonts w:ascii="Arial" w:hAnsi="Arial" w:cs="Arial"/>
          <w:i/>
        </w:rPr>
        <w:t xml:space="preserve">t </w:t>
      </w:r>
      <w:r w:rsidR="00775AF9" w:rsidRPr="00654872">
        <w:rPr>
          <w:rStyle w:val="Emphasis"/>
          <w:rFonts w:ascii="Arial" w:hAnsi="Arial" w:cs="Arial"/>
          <w:i/>
        </w:rPr>
        <w:t>L</w:t>
      </w:r>
      <w:r w:rsidRPr="00654872">
        <w:rPr>
          <w:rStyle w:val="Emphasis"/>
          <w:rFonts w:ascii="Arial" w:hAnsi="Arial" w:cs="Arial"/>
          <w:i/>
        </w:rPr>
        <w:t>east 85%</w:t>
      </w:r>
    </w:p>
    <w:p w14:paraId="11EFA546" w14:textId="2EEEDC08" w:rsidR="00485DB7" w:rsidRPr="00654872" w:rsidRDefault="000E056B" w:rsidP="00217225">
      <w:pPr>
        <w:rPr>
          <w:rFonts w:ascii="Arial" w:hAnsi="Arial" w:cs="Arial"/>
        </w:rPr>
      </w:pPr>
      <w:r w:rsidRPr="00654872">
        <w:rPr>
          <w:rFonts w:ascii="Arial" w:hAnsi="Arial" w:cs="Arial"/>
        </w:rPr>
        <w:t>The actuarially sound rates are based on estimates of reasonably attainable benefit and non-benefit expenses using historical data, industry trends, known program changes, and actuarial judgement. The actuar</w:t>
      </w:r>
      <w:r w:rsidR="007F3115" w:rsidRPr="00654872">
        <w:rPr>
          <w:rFonts w:ascii="Arial" w:hAnsi="Arial" w:cs="Arial"/>
        </w:rPr>
        <w:t>ies</w:t>
      </w:r>
      <w:r w:rsidRPr="00654872">
        <w:rPr>
          <w:rFonts w:ascii="Arial" w:hAnsi="Arial" w:cs="Arial"/>
        </w:rPr>
        <w:t xml:space="preserve"> then further review the estimated Statewide pricing MLR based on assumptions that correspond to the negotiated rates to confirm MC</w:t>
      </w:r>
      <w:r w:rsidR="00714C21" w:rsidRPr="00654872">
        <w:rPr>
          <w:rFonts w:ascii="Arial" w:hAnsi="Arial" w:cs="Arial"/>
        </w:rPr>
        <w:t>E</w:t>
      </w:r>
      <w:r w:rsidRPr="00654872">
        <w:rPr>
          <w:rFonts w:ascii="Arial" w:hAnsi="Arial" w:cs="Arial"/>
        </w:rPr>
        <w:t xml:space="preserve">s would reasonably achieve a medical loss ratio standard of at least 85 percent </w:t>
      </w:r>
      <w:r w:rsidR="0054596B" w:rsidRPr="00654872">
        <w:rPr>
          <w:rFonts w:ascii="Arial" w:hAnsi="Arial" w:cs="Arial"/>
          <w:color w:val="FF0000"/>
        </w:rPr>
        <w:t>.</w:t>
      </w:r>
    </w:p>
    <w:p w14:paraId="578E6395" w14:textId="4717D2BC" w:rsidR="002317F9" w:rsidRPr="00654872" w:rsidRDefault="000E056B" w:rsidP="004C5F67">
      <w:pPr>
        <w:pStyle w:val="Heading4"/>
        <w:numPr>
          <w:ilvl w:val="0"/>
          <w:numId w:val="28"/>
        </w:numPr>
        <w:rPr>
          <w:rFonts w:ascii="Arial" w:hAnsi="Arial" w:cs="Arial"/>
        </w:rPr>
      </w:pPr>
      <w:r w:rsidRPr="00654872">
        <w:rPr>
          <w:rStyle w:val="Emphasis"/>
          <w:rFonts w:ascii="Arial" w:hAnsi="Arial" w:cs="Arial"/>
          <w:i/>
        </w:rPr>
        <w:t xml:space="preserve">Certifying </w:t>
      </w:r>
      <w:r w:rsidR="007A407C" w:rsidRPr="00654872">
        <w:rPr>
          <w:rStyle w:val="Emphasis"/>
          <w:rFonts w:ascii="Arial" w:hAnsi="Arial" w:cs="Arial"/>
          <w:i/>
        </w:rPr>
        <w:t>R</w:t>
      </w:r>
      <w:r w:rsidRPr="00654872">
        <w:rPr>
          <w:rStyle w:val="Emphasis"/>
          <w:rFonts w:ascii="Arial" w:hAnsi="Arial" w:cs="Arial"/>
          <w:i/>
        </w:rPr>
        <w:t xml:space="preserve">ate </w:t>
      </w:r>
      <w:r w:rsidR="007A407C" w:rsidRPr="00654872">
        <w:rPr>
          <w:rStyle w:val="Emphasis"/>
          <w:rFonts w:ascii="Arial" w:hAnsi="Arial" w:cs="Arial"/>
          <w:i/>
        </w:rPr>
        <w:t>R</w:t>
      </w:r>
      <w:r w:rsidRPr="00654872">
        <w:rPr>
          <w:rStyle w:val="Emphasis"/>
          <w:rFonts w:ascii="Arial" w:hAnsi="Arial" w:cs="Arial"/>
          <w:i/>
        </w:rPr>
        <w:t>anges</w:t>
      </w:r>
    </w:p>
    <w:p w14:paraId="5B4D775E" w14:textId="1092262B" w:rsidR="00060396" w:rsidRPr="00654872" w:rsidRDefault="000E056B" w:rsidP="00BD1F58">
      <w:pPr>
        <w:rPr>
          <w:rFonts w:ascii="Arial" w:hAnsi="Arial" w:cs="Arial"/>
        </w:rPr>
      </w:pPr>
      <w:r w:rsidRPr="00654872">
        <w:rPr>
          <w:rFonts w:ascii="Arial" w:hAnsi="Arial" w:cs="Arial"/>
        </w:rPr>
        <w:t xml:space="preserve">Not applicable. </w:t>
      </w:r>
    </w:p>
    <w:p w14:paraId="14952D7C" w14:textId="225ED370" w:rsidR="002317F9" w:rsidRPr="00654872" w:rsidRDefault="000E056B" w:rsidP="004C5F67">
      <w:pPr>
        <w:pStyle w:val="Heading4"/>
        <w:numPr>
          <w:ilvl w:val="0"/>
          <w:numId w:val="28"/>
        </w:numPr>
        <w:rPr>
          <w:rStyle w:val="Emphasis"/>
          <w:rFonts w:ascii="Arial" w:hAnsi="Arial" w:cs="Arial"/>
          <w:b w:val="0"/>
          <w:i/>
        </w:rPr>
      </w:pPr>
      <w:r w:rsidRPr="00654872">
        <w:rPr>
          <w:rStyle w:val="Emphasis"/>
          <w:rFonts w:ascii="Arial" w:hAnsi="Arial" w:cs="Arial"/>
          <w:i/>
        </w:rPr>
        <w:t xml:space="preserve">Capitation </w:t>
      </w:r>
      <w:r w:rsidR="007A407C" w:rsidRPr="00654872">
        <w:rPr>
          <w:rStyle w:val="Emphasis"/>
          <w:rFonts w:ascii="Arial" w:hAnsi="Arial" w:cs="Arial"/>
          <w:i/>
        </w:rPr>
        <w:t>R</w:t>
      </w:r>
      <w:r w:rsidRPr="00654872">
        <w:rPr>
          <w:rStyle w:val="Emphasis"/>
          <w:rFonts w:ascii="Arial" w:hAnsi="Arial" w:cs="Arial"/>
          <w:i/>
        </w:rPr>
        <w:t xml:space="preserve">ates </w:t>
      </w:r>
      <w:r w:rsidR="007A407C" w:rsidRPr="00654872">
        <w:rPr>
          <w:rStyle w:val="Emphasis"/>
          <w:rFonts w:ascii="Arial" w:hAnsi="Arial" w:cs="Arial"/>
          <w:i/>
        </w:rPr>
        <w:t>W</w:t>
      </w:r>
      <w:r w:rsidRPr="00654872">
        <w:rPr>
          <w:rStyle w:val="Emphasis"/>
          <w:rFonts w:ascii="Arial" w:hAnsi="Arial" w:cs="Arial"/>
          <w:i/>
        </w:rPr>
        <w:t xml:space="preserve">ithin </w:t>
      </w:r>
      <w:r w:rsidR="007A407C" w:rsidRPr="00654872">
        <w:rPr>
          <w:rStyle w:val="Emphasis"/>
          <w:rFonts w:ascii="Arial" w:hAnsi="Arial" w:cs="Arial"/>
          <w:i/>
        </w:rPr>
        <w:t>R</w:t>
      </w:r>
      <w:r w:rsidRPr="00654872">
        <w:rPr>
          <w:rStyle w:val="Emphasis"/>
          <w:rFonts w:ascii="Arial" w:hAnsi="Arial" w:cs="Arial"/>
          <w:i/>
        </w:rPr>
        <w:t xml:space="preserve">ate </w:t>
      </w:r>
      <w:r w:rsidR="007A407C" w:rsidRPr="00654872">
        <w:rPr>
          <w:rStyle w:val="Emphasis"/>
          <w:rFonts w:ascii="Arial" w:hAnsi="Arial" w:cs="Arial"/>
          <w:i/>
        </w:rPr>
        <w:t>R</w:t>
      </w:r>
      <w:r w:rsidRPr="00654872">
        <w:rPr>
          <w:rStyle w:val="Emphasis"/>
          <w:rFonts w:ascii="Arial" w:hAnsi="Arial" w:cs="Arial"/>
          <w:i/>
        </w:rPr>
        <w:t>anges</w:t>
      </w:r>
    </w:p>
    <w:p w14:paraId="0E72A6C9" w14:textId="48E067ED" w:rsidR="00514D86" w:rsidRPr="00654872" w:rsidRDefault="000E056B" w:rsidP="00BD1F58">
      <w:pPr>
        <w:rPr>
          <w:rFonts w:ascii="Arial" w:hAnsi="Arial" w:cs="Arial"/>
        </w:rPr>
      </w:pPr>
      <w:r w:rsidRPr="00654872">
        <w:rPr>
          <w:rFonts w:ascii="Arial" w:hAnsi="Arial" w:cs="Arial"/>
        </w:rPr>
        <w:t xml:space="preserve">Not applicable. </w:t>
      </w:r>
    </w:p>
    <w:p w14:paraId="1123DAFF" w14:textId="5D622897" w:rsidR="004427D6" w:rsidRPr="00654872" w:rsidRDefault="000E056B" w:rsidP="004C5F67">
      <w:pPr>
        <w:pStyle w:val="Heading4"/>
        <w:numPr>
          <w:ilvl w:val="0"/>
          <w:numId w:val="28"/>
        </w:numPr>
        <w:rPr>
          <w:rStyle w:val="Emphasis"/>
          <w:rFonts w:ascii="Arial" w:hAnsi="Arial" w:cs="Arial"/>
          <w:b w:val="0"/>
        </w:rPr>
      </w:pPr>
      <w:r w:rsidRPr="00654872">
        <w:rPr>
          <w:rStyle w:val="Emphasis"/>
          <w:rFonts w:ascii="Arial" w:hAnsi="Arial" w:cs="Arial"/>
        </w:rPr>
        <w:t>Generally Accepted Actuarial Practices and Principles</w:t>
      </w:r>
      <w:r w:rsidRPr="00654872">
        <w:rPr>
          <w:rStyle w:val="Emphasis"/>
          <w:rFonts w:ascii="Arial" w:hAnsi="Arial" w:cs="Arial"/>
          <w:i/>
        </w:rPr>
        <w:t xml:space="preserve"> </w:t>
      </w:r>
    </w:p>
    <w:p w14:paraId="13E67E2C" w14:textId="4085B2C4" w:rsidR="00B22494" w:rsidRPr="00654872" w:rsidRDefault="000E056B" w:rsidP="00B22494">
      <w:pPr>
        <w:rPr>
          <w:rFonts w:ascii="Arial" w:hAnsi="Arial" w:cs="Arial"/>
        </w:rPr>
      </w:pPr>
      <w:r w:rsidRPr="00654872">
        <w:rPr>
          <w:rFonts w:ascii="Arial" w:hAnsi="Arial" w:cs="Arial"/>
        </w:rPr>
        <w:t xml:space="preserve">All adjustments applied to develop the certified capitation rates reflect reasonable, appropriate, and attainable costs in the actuary’s judgement. </w:t>
      </w:r>
    </w:p>
    <w:p w14:paraId="2A0BFA5F" w14:textId="1EC920AD" w:rsidR="00DC4484" w:rsidRPr="00654872" w:rsidRDefault="000E056B" w:rsidP="00DC4484">
      <w:pPr>
        <w:pStyle w:val="Default"/>
        <w:rPr>
          <w:rFonts w:ascii="Arial" w:hAnsi="Arial" w:cs="Arial"/>
          <w:color w:val="auto"/>
          <w:sz w:val="20"/>
          <w:szCs w:val="22"/>
        </w:rPr>
      </w:pPr>
      <w:r w:rsidRPr="00654872">
        <w:rPr>
          <w:rFonts w:ascii="Arial" w:hAnsi="Arial" w:cs="Arial"/>
          <w:color w:val="auto"/>
          <w:sz w:val="20"/>
          <w:szCs w:val="22"/>
        </w:rPr>
        <w:t>The approach for th</w:t>
      </w:r>
      <w:r w:rsidR="004E5416" w:rsidRPr="00654872">
        <w:rPr>
          <w:rFonts w:ascii="Arial" w:hAnsi="Arial" w:cs="Arial"/>
          <w:color w:val="auto"/>
          <w:sz w:val="20"/>
          <w:szCs w:val="22"/>
        </w:rPr>
        <w:t>is</w:t>
      </w:r>
      <w:r w:rsidRPr="00654872">
        <w:rPr>
          <w:rFonts w:ascii="Arial" w:hAnsi="Arial" w:cs="Arial"/>
          <w:color w:val="auto"/>
          <w:sz w:val="20"/>
          <w:szCs w:val="22"/>
        </w:rPr>
        <w:t xml:space="preserve"> analysis and rate certification is to develop actuarially sound ranges for various assumptions within the rate development process and certify specific </w:t>
      </w:r>
      <w:r w:rsidR="001F5A47" w:rsidRPr="00654872">
        <w:rPr>
          <w:rFonts w:ascii="Arial" w:hAnsi="Arial" w:cs="Arial"/>
          <w:color w:val="auto"/>
          <w:sz w:val="20"/>
          <w:szCs w:val="22"/>
        </w:rPr>
        <w:t xml:space="preserve">point estimate </w:t>
      </w:r>
      <w:r w:rsidRPr="00654872">
        <w:rPr>
          <w:rFonts w:ascii="Arial" w:hAnsi="Arial" w:cs="Arial"/>
          <w:color w:val="auto"/>
          <w:sz w:val="20"/>
          <w:szCs w:val="22"/>
        </w:rPr>
        <w:t xml:space="preserve">rates that correspond to specific assumptions within the actuarially sound </w:t>
      </w:r>
      <w:r w:rsidR="00217054" w:rsidRPr="00654872">
        <w:rPr>
          <w:rFonts w:ascii="Arial" w:hAnsi="Arial" w:cs="Arial"/>
          <w:color w:val="auto"/>
          <w:sz w:val="20"/>
          <w:szCs w:val="22"/>
        </w:rPr>
        <w:t xml:space="preserve">assumption </w:t>
      </w:r>
      <w:r w:rsidRPr="00654872">
        <w:rPr>
          <w:rFonts w:ascii="Arial" w:hAnsi="Arial" w:cs="Arial"/>
          <w:color w:val="auto"/>
          <w:sz w:val="20"/>
          <w:szCs w:val="22"/>
        </w:rPr>
        <w:t xml:space="preserve">ranges. The specific rates submitted by FSSA are the result of </w:t>
      </w:r>
      <w:r w:rsidR="006A303A" w:rsidRPr="00654872">
        <w:rPr>
          <w:rFonts w:ascii="Arial" w:hAnsi="Arial" w:cs="Arial"/>
          <w:color w:val="auto"/>
          <w:sz w:val="20"/>
          <w:szCs w:val="22"/>
        </w:rPr>
        <w:t xml:space="preserve">a </w:t>
      </w:r>
      <w:r w:rsidRPr="00654872">
        <w:rPr>
          <w:rFonts w:ascii="Arial" w:hAnsi="Arial" w:cs="Arial"/>
          <w:color w:val="auto"/>
          <w:sz w:val="20"/>
          <w:szCs w:val="22"/>
        </w:rPr>
        <w:t xml:space="preserve">negotiation process </w:t>
      </w:r>
      <w:r w:rsidR="008E1B83" w:rsidRPr="00654872">
        <w:rPr>
          <w:rFonts w:ascii="Arial" w:hAnsi="Arial" w:cs="Arial"/>
          <w:color w:val="auto"/>
          <w:sz w:val="20"/>
          <w:szCs w:val="22"/>
        </w:rPr>
        <w:t xml:space="preserve">and </w:t>
      </w:r>
      <w:r w:rsidR="00033ED9" w:rsidRPr="00654872">
        <w:rPr>
          <w:rFonts w:ascii="Arial" w:hAnsi="Arial" w:cs="Arial"/>
          <w:color w:val="auto"/>
          <w:sz w:val="20"/>
          <w:szCs w:val="22"/>
        </w:rPr>
        <w:t xml:space="preserve">the </w:t>
      </w:r>
      <w:r w:rsidR="00006E76" w:rsidRPr="00654872">
        <w:rPr>
          <w:rFonts w:ascii="Arial" w:hAnsi="Arial" w:cs="Arial"/>
          <w:color w:val="auto"/>
          <w:sz w:val="20"/>
          <w:szCs w:val="22"/>
        </w:rPr>
        <w:t xml:space="preserve">submitted rates </w:t>
      </w:r>
      <w:r w:rsidR="008E1B83" w:rsidRPr="00654872">
        <w:rPr>
          <w:rFonts w:ascii="Arial" w:hAnsi="Arial" w:cs="Arial"/>
          <w:color w:val="auto"/>
          <w:sz w:val="20"/>
          <w:szCs w:val="22"/>
        </w:rPr>
        <w:t xml:space="preserve">are certified by </w:t>
      </w:r>
      <w:r w:rsidR="00416C88" w:rsidRPr="00654872">
        <w:rPr>
          <w:rFonts w:ascii="Arial" w:hAnsi="Arial" w:cs="Arial"/>
          <w:color w:val="auto"/>
          <w:sz w:val="20"/>
          <w:szCs w:val="22"/>
        </w:rPr>
        <w:t xml:space="preserve">the </w:t>
      </w:r>
      <w:r w:rsidR="008E1B83" w:rsidRPr="00654872">
        <w:rPr>
          <w:rFonts w:ascii="Arial" w:hAnsi="Arial" w:cs="Arial"/>
          <w:color w:val="auto"/>
          <w:sz w:val="20"/>
          <w:szCs w:val="22"/>
        </w:rPr>
        <w:t xml:space="preserve">actuaries to be actuarially sound as long as they correspond to specific assumptions within the actuarially sound </w:t>
      </w:r>
      <w:r w:rsidR="00F32D47" w:rsidRPr="00654872">
        <w:rPr>
          <w:rFonts w:ascii="Arial" w:hAnsi="Arial" w:cs="Arial"/>
          <w:color w:val="auto"/>
          <w:sz w:val="20"/>
          <w:szCs w:val="22"/>
        </w:rPr>
        <w:t>assumption ranges</w:t>
      </w:r>
      <w:r w:rsidR="008E1B83" w:rsidRPr="00654872">
        <w:rPr>
          <w:rFonts w:ascii="Arial" w:hAnsi="Arial" w:cs="Arial"/>
          <w:color w:val="auto"/>
          <w:sz w:val="20"/>
          <w:szCs w:val="22"/>
        </w:rPr>
        <w:t>.</w:t>
      </w:r>
    </w:p>
    <w:p w14:paraId="4C3A3992" w14:textId="77777777" w:rsidR="00DC4484" w:rsidRPr="00654872" w:rsidRDefault="00DC4484" w:rsidP="00DC4484">
      <w:pPr>
        <w:pStyle w:val="Default"/>
        <w:rPr>
          <w:rFonts w:ascii="Arial" w:hAnsi="Arial" w:cs="Arial"/>
          <w:color w:val="auto"/>
          <w:sz w:val="20"/>
          <w:szCs w:val="22"/>
        </w:rPr>
      </w:pPr>
    </w:p>
    <w:p w14:paraId="7314C4F2" w14:textId="23E81CDA" w:rsidR="0091021B" w:rsidRPr="00654872" w:rsidRDefault="000E056B" w:rsidP="00BD1F58">
      <w:pPr>
        <w:rPr>
          <w:rFonts w:ascii="Arial" w:hAnsi="Arial" w:cs="Arial"/>
        </w:rPr>
      </w:pPr>
      <w:r w:rsidRPr="00654872">
        <w:rPr>
          <w:rFonts w:ascii="Arial" w:hAnsi="Arial" w:cs="Arial"/>
        </w:rPr>
        <w:t xml:space="preserve">The final contracted rates </w:t>
      </w:r>
      <w:r w:rsidR="00152E6E" w:rsidRPr="00654872">
        <w:rPr>
          <w:rFonts w:ascii="Arial" w:hAnsi="Arial" w:cs="Arial"/>
        </w:rPr>
        <w:t xml:space="preserve">are the </w:t>
      </w:r>
      <w:r w:rsidR="000E40B6" w:rsidRPr="00654872">
        <w:rPr>
          <w:rFonts w:ascii="Arial" w:hAnsi="Arial" w:cs="Arial"/>
        </w:rPr>
        <w:t xml:space="preserve">certified </w:t>
      </w:r>
      <w:r w:rsidR="00152E6E" w:rsidRPr="00654872">
        <w:rPr>
          <w:rFonts w:ascii="Arial" w:hAnsi="Arial" w:cs="Arial"/>
        </w:rPr>
        <w:t xml:space="preserve">rates shown in Exhibit </w:t>
      </w:r>
      <w:r w:rsidR="00794EC8" w:rsidRPr="00654872">
        <w:rPr>
          <w:rFonts w:ascii="Arial" w:hAnsi="Arial" w:cs="Arial"/>
        </w:rPr>
        <w:t xml:space="preserve">1 of the accompanying file </w:t>
      </w:r>
      <w:r w:rsidR="00641048" w:rsidRPr="00654872">
        <w:rPr>
          <w:rFonts w:ascii="Arial" w:hAnsi="Arial" w:cs="Arial"/>
        </w:rPr>
        <w:t>‘</w:t>
      </w:r>
      <w:r w:rsidR="00794EC8" w:rsidRPr="00654872">
        <w:rPr>
          <w:rFonts w:ascii="Arial" w:hAnsi="Arial" w:cs="Arial"/>
          <w:i/>
        </w:rPr>
        <w:t>CY 2026 H</w:t>
      </w:r>
      <w:r w:rsidR="00633F4E" w:rsidRPr="00654872">
        <w:rPr>
          <w:rFonts w:ascii="Arial" w:hAnsi="Arial" w:cs="Arial"/>
          <w:i/>
        </w:rPr>
        <w:t>CC</w:t>
      </w:r>
      <w:r w:rsidR="00794EC8" w:rsidRPr="00654872">
        <w:rPr>
          <w:rFonts w:ascii="Arial" w:hAnsi="Arial" w:cs="Arial"/>
          <w:i/>
        </w:rPr>
        <w:t xml:space="preserve"> Rate Exhibits.xlsx</w:t>
      </w:r>
      <w:r w:rsidR="00641048" w:rsidRPr="00654872">
        <w:rPr>
          <w:rFonts w:ascii="Arial" w:hAnsi="Arial" w:cs="Arial"/>
          <w:i/>
        </w:rPr>
        <w:t>’</w:t>
      </w:r>
      <w:r w:rsidR="00794EC8" w:rsidRPr="00654872">
        <w:rPr>
          <w:rFonts w:ascii="Arial" w:hAnsi="Arial" w:cs="Arial"/>
        </w:rPr>
        <w:t xml:space="preserve"> </w:t>
      </w:r>
      <w:r w:rsidR="004D6392" w:rsidRPr="00654872">
        <w:rPr>
          <w:rFonts w:ascii="Arial" w:hAnsi="Arial" w:cs="Arial"/>
        </w:rPr>
        <w:t xml:space="preserve">with the application of the MCE-specific risk score as described further in the ‘Risk Adjustment’ </w:t>
      </w:r>
      <w:r w:rsidR="00641048" w:rsidRPr="00654872">
        <w:rPr>
          <w:rFonts w:ascii="Arial" w:hAnsi="Arial" w:cs="Arial"/>
        </w:rPr>
        <w:t>S</w:t>
      </w:r>
      <w:r w:rsidR="004D6392" w:rsidRPr="00654872">
        <w:rPr>
          <w:rFonts w:ascii="Arial" w:hAnsi="Arial" w:cs="Arial"/>
        </w:rPr>
        <w:t xml:space="preserve">ection </w:t>
      </w:r>
      <w:r w:rsidR="00641048" w:rsidRPr="00654872">
        <w:rPr>
          <w:rFonts w:ascii="Arial" w:hAnsi="Arial" w:cs="Arial"/>
        </w:rPr>
        <w:t>I, item 6</w:t>
      </w:r>
      <w:r w:rsidR="004D6392" w:rsidRPr="00654872">
        <w:rPr>
          <w:rFonts w:ascii="Arial" w:hAnsi="Arial" w:cs="Arial"/>
        </w:rPr>
        <w:t xml:space="preserve"> of this report and the application of the withhold arrangement as described further in the ‘Withhold Arrangement’ </w:t>
      </w:r>
      <w:r w:rsidR="009A6785" w:rsidRPr="00654872">
        <w:rPr>
          <w:rFonts w:ascii="Arial" w:hAnsi="Arial" w:cs="Arial"/>
        </w:rPr>
        <w:t>S</w:t>
      </w:r>
      <w:r w:rsidR="004D6392" w:rsidRPr="00654872">
        <w:rPr>
          <w:rFonts w:ascii="Arial" w:hAnsi="Arial" w:cs="Arial"/>
        </w:rPr>
        <w:t xml:space="preserve">ection </w:t>
      </w:r>
      <w:r w:rsidR="009A6785" w:rsidRPr="00654872">
        <w:rPr>
          <w:rFonts w:ascii="Arial" w:hAnsi="Arial" w:cs="Arial"/>
        </w:rPr>
        <w:t>I, item 4.</w:t>
      </w:r>
      <w:r w:rsidR="00493470" w:rsidRPr="00654872">
        <w:rPr>
          <w:rFonts w:ascii="Arial" w:hAnsi="Arial" w:cs="Arial"/>
        </w:rPr>
        <w:t>B.</w:t>
      </w:r>
      <w:r w:rsidR="004D6392" w:rsidRPr="00654872">
        <w:rPr>
          <w:rFonts w:ascii="Arial" w:hAnsi="Arial" w:cs="Arial"/>
        </w:rPr>
        <w:t xml:space="preserve"> of this report. </w:t>
      </w:r>
    </w:p>
    <w:p w14:paraId="1BBD634E" w14:textId="6C4E4B05" w:rsidR="006A12AF"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 xml:space="preserve">Rates from </w:t>
      </w:r>
      <w:r w:rsidR="00775AF9" w:rsidRPr="00654872">
        <w:rPr>
          <w:rStyle w:val="Emphasis"/>
          <w:rFonts w:ascii="Arial" w:hAnsi="Arial" w:cs="Arial"/>
          <w:i/>
        </w:rPr>
        <w:t>P</w:t>
      </w:r>
      <w:r w:rsidRPr="00654872">
        <w:rPr>
          <w:rStyle w:val="Emphasis"/>
          <w:rFonts w:ascii="Arial" w:hAnsi="Arial" w:cs="Arial"/>
          <w:i/>
        </w:rPr>
        <w:t xml:space="preserve">revious </w:t>
      </w:r>
      <w:r w:rsidR="00775AF9" w:rsidRPr="00654872">
        <w:rPr>
          <w:rStyle w:val="Emphasis"/>
          <w:rFonts w:ascii="Arial" w:hAnsi="Arial" w:cs="Arial"/>
          <w:i/>
        </w:rPr>
        <w:t>R</w:t>
      </w:r>
      <w:r w:rsidRPr="00654872">
        <w:rPr>
          <w:rStyle w:val="Emphasis"/>
          <w:rFonts w:ascii="Arial" w:hAnsi="Arial" w:cs="Arial"/>
          <w:i/>
        </w:rPr>
        <w:t xml:space="preserve">ating </w:t>
      </w:r>
      <w:r w:rsidR="00775AF9" w:rsidRPr="00654872">
        <w:rPr>
          <w:rStyle w:val="Emphasis"/>
          <w:rFonts w:ascii="Arial" w:hAnsi="Arial" w:cs="Arial"/>
          <w:i/>
        </w:rPr>
        <w:t>P</w:t>
      </w:r>
      <w:r w:rsidRPr="00654872">
        <w:rPr>
          <w:rStyle w:val="Emphasis"/>
          <w:rFonts w:ascii="Arial" w:hAnsi="Arial" w:cs="Arial"/>
          <w:i/>
        </w:rPr>
        <w:t xml:space="preserve">eriods </w:t>
      </w:r>
    </w:p>
    <w:p w14:paraId="29C2A141" w14:textId="10275D41" w:rsidR="008C4677" w:rsidRPr="00654872" w:rsidRDefault="000E056B" w:rsidP="00BD1F58">
      <w:pPr>
        <w:rPr>
          <w:rFonts w:ascii="Arial" w:hAnsi="Arial" w:cs="Arial"/>
        </w:rPr>
      </w:pPr>
      <w:r w:rsidRPr="00654872">
        <w:rPr>
          <w:rFonts w:ascii="Arial" w:hAnsi="Arial" w:cs="Arial"/>
        </w:rPr>
        <w:t xml:space="preserve">The rates described in this </w:t>
      </w:r>
      <w:r w:rsidR="00230620" w:rsidRPr="00654872">
        <w:rPr>
          <w:rFonts w:ascii="Arial" w:hAnsi="Arial" w:cs="Arial"/>
        </w:rPr>
        <w:t xml:space="preserve">report </w:t>
      </w:r>
      <w:r w:rsidR="00FA6AE6" w:rsidRPr="00654872">
        <w:rPr>
          <w:rFonts w:ascii="Arial" w:hAnsi="Arial" w:cs="Arial"/>
        </w:rPr>
        <w:t xml:space="preserve">and in the accompanying file </w:t>
      </w:r>
      <w:r w:rsidR="00AB5DBC" w:rsidRPr="00654872">
        <w:rPr>
          <w:rFonts w:ascii="Arial" w:hAnsi="Arial" w:cs="Arial"/>
        </w:rPr>
        <w:t>‘</w:t>
      </w:r>
      <w:r w:rsidR="00FA6AE6" w:rsidRPr="00654872">
        <w:rPr>
          <w:rFonts w:ascii="Arial" w:hAnsi="Arial" w:cs="Arial"/>
          <w:i/>
        </w:rPr>
        <w:t>CY 2026 H</w:t>
      </w:r>
      <w:r w:rsidR="00633F4E" w:rsidRPr="00654872">
        <w:rPr>
          <w:rFonts w:ascii="Arial" w:hAnsi="Arial" w:cs="Arial"/>
          <w:i/>
        </w:rPr>
        <w:t>CC</w:t>
      </w:r>
      <w:r w:rsidR="00FA6AE6" w:rsidRPr="00654872">
        <w:rPr>
          <w:rFonts w:ascii="Arial" w:hAnsi="Arial" w:cs="Arial"/>
          <w:i/>
        </w:rPr>
        <w:t xml:space="preserve"> Rate Exhibits.xlsx</w:t>
      </w:r>
      <w:r w:rsidR="00AB5DBC" w:rsidRPr="00654872">
        <w:rPr>
          <w:rFonts w:ascii="Arial" w:hAnsi="Arial" w:cs="Arial"/>
          <w:i/>
        </w:rPr>
        <w:t>’</w:t>
      </w:r>
      <w:r w:rsidR="00FA6AE6" w:rsidRPr="00654872">
        <w:rPr>
          <w:rFonts w:ascii="Arial" w:hAnsi="Arial" w:cs="Arial"/>
        </w:rPr>
        <w:t xml:space="preserve"> </w:t>
      </w:r>
      <w:r w:rsidRPr="00654872">
        <w:rPr>
          <w:rFonts w:ascii="Arial" w:hAnsi="Arial" w:cs="Arial"/>
        </w:rPr>
        <w:t>are certified and effective for the time period of January 1, 2026</w:t>
      </w:r>
      <w:r w:rsidR="006E068A" w:rsidRPr="00654872">
        <w:rPr>
          <w:rFonts w:ascii="Arial" w:hAnsi="Arial" w:cs="Arial"/>
        </w:rPr>
        <w:t>,</w:t>
      </w:r>
      <w:r w:rsidRPr="00654872">
        <w:rPr>
          <w:rFonts w:ascii="Arial" w:hAnsi="Arial" w:cs="Arial"/>
        </w:rPr>
        <w:t xml:space="preserve"> to December 31, </w:t>
      </w:r>
      <w:r w:rsidR="002E07A4" w:rsidRPr="00654872">
        <w:rPr>
          <w:rFonts w:ascii="Arial" w:hAnsi="Arial" w:cs="Arial"/>
        </w:rPr>
        <w:t>2026.</w:t>
      </w:r>
      <w:r w:rsidR="001C1A81" w:rsidRPr="00654872">
        <w:rPr>
          <w:rFonts w:ascii="Arial" w:hAnsi="Arial" w:cs="Arial"/>
        </w:rPr>
        <w:t xml:space="preserve"> </w:t>
      </w:r>
    </w:p>
    <w:p w14:paraId="2AB10013" w14:textId="6B325069" w:rsidR="008C4677"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 xml:space="preserve">Reflecting the </w:t>
      </w:r>
      <w:r w:rsidR="00775AF9" w:rsidRPr="00654872">
        <w:rPr>
          <w:rStyle w:val="Emphasis"/>
          <w:rFonts w:ascii="Arial" w:hAnsi="Arial" w:cs="Arial"/>
          <w:i/>
        </w:rPr>
        <w:t>I</w:t>
      </w:r>
      <w:r w:rsidRPr="00654872">
        <w:rPr>
          <w:rStyle w:val="Emphasis"/>
          <w:rFonts w:ascii="Arial" w:hAnsi="Arial" w:cs="Arial"/>
          <w:i/>
        </w:rPr>
        <w:t>mpacts of COVID-19</w:t>
      </w:r>
    </w:p>
    <w:p w14:paraId="54AD6966" w14:textId="4E1CC4D0" w:rsidR="00DE1F8A" w:rsidRPr="00654872" w:rsidRDefault="000E056B" w:rsidP="00217225">
      <w:pPr>
        <w:rPr>
          <w:rFonts w:ascii="Arial" w:hAnsi="Arial" w:cs="Arial"/>
        </w:rPr>
      </w:pPr>
      <w:r w:rsidRPr="00654872">
        <w:rPr>
          <w:rFonts w:ascii="Arial" w:hAnsi="Arial" w:cs="Arial"/>
        </w:rPr>
        <w:t xml:space="preserve">Please refer to the ‘Approach to Addressing the Impact of the COVID-19 PHE and Related Unwinding’ </w:t>
      </w:r>
      <w:r w:rsidR="00D83C92" w:rsidRPr="00654872">
        <w:rPr>
          <w:rFonts w:ascii="Arial" w:hAnsi="Arial" w:cs="Arial"/>
        </w:rPr>
        <w:t>S</w:t>
      </w:r>
      <w:r w:rsidRPr="00654872">
        <w:rPr>
          <w:rFonts w:ascii="Arial" w:hAnsi="Arial" w:cs="Arial"/>
        </w:rPr>
        <w:t xml:space="preserve">ection </w:t>
      </w:r>
      <w:r w:rsidR="00D83C92" w:rsidRPr="00654872">
        <w:rPr>
          <w:rFonts w:ascii="Arial" w:hAnsi="Arial" w:cs="Arial"/>
        </w:rPr>
        <w:t>I, item</w:t>
      </w:r>
      <w:r w:rsidRPr="00654872">
        <w:rPr>
          <w:rFonts w:ascii="Arial" w:hAnsi="Arial" w:cs="Arial"/>
        </w:rPr>
        <w:t xml:space="preserve"> </w:t>
      </w:r>
      <w:r w:rsidR="00E019DB" w:rsidRPr="00654872">
        <w:rPr>
          <w:rFonts w:ascii="Arial" w:hAnsi="Arial" w:cs="Arial"/>
        </w:rPr>
        <w:t>1.B.XI.</w:t>
      </w:r>
      <w:r w:rsidRPr="00654872">
        <w:rPr>
          <w:rFonts w:ascii="Arial" w:hAnsi="Arial" w:cs="Arial"/>
        </w:rPr>
        <w:t xml:space="preserve"> of this report. </w:t>
      </w:r>
    </w:p>
    <w:p w14:paraId="2BF48BF9" w14:textId="5E2D6041" w:rsidR="007D254A" w:rsidRPr="00654872" w:rsidRDefault="000E056B" w:rsidP="004C5F67">
      <w:pPr>
        <w:pStyle w:val="Heading4"/>
        <w:numPr>
          <w:ilvl w:val="0"/>
          <w:numId w:val="28"/>
        </w:numPr>
        <w:rPr>
          <w:rStyle w:val="Emphasis"/>
          <w:rFonts w:ascii="Arial" w:hAnsi="Arial" w:cs="Arial"/>
          <w:i/>
        </w:rPr>
      </w:pPr>
      <w:r w:rsidRPr="00654872">
        <w:rPr>
          <w:rStyle w:val="Emphasis"/>
          <w:rFonts w:ascii="Arial" w:hAnsi="Arial" w:cs="Arial"/>
          <w:i/>
        </w:rPr>
        <w:t xml:space="preserve">Procedures for </w:t>
      </w:r>
      <w:r w:rsidR="006E479E" w:rsidRPr="00654872">
        <w:rPr>
          <w:rStyle w:val="Emphasis"/>
          <w:rFonts w:ascii="Arial" w:hAnsi="Arial" w:cs="Arial"/>
          <w:i/>
        </w:rPr>
        <w:t>R</w:t>
      </w:r>
      <w:r w:rsidRPr="00654872">
        <w:rPr>
          <w:rStyle w:val="Emphasis"/>
          <w:rFonts w:ascii="Arial" w:hAnsi="Arial" w:cs="Arial"/>
          <w:i/>
        </w:rPr>
        <w:t xml:space="preserve">ate </w:t>
      </w:r>
      <w:r w:rsidR="006E479E" w:rsidRPr="00654872">
        <w:rPr>
          <w:rStyle w:val="Emphasis"/>
          <w:rFonts w:ascii="Arial" w:hAnsi="Arial" w:cs="Arial"/>
          <w:i/>
        </w:rPr>
        <w:t>C</w:t>
      </w:r>
      <w:r w:rsidRPr="00654872">
        <w:rPr>
          <w:rStyle w:val="Emphasis"/>
          <w:rFonts w:ascii="Arial" w:hAnsi="Arial" w:cs="Arial"/>
          <w:i/>
        </w:rPr>
        <w:t xml:space="preserve">ertification and </w:t>
      </w:r>
      <w:r w:rsidR="006E479E" w:rsidRPr="00654872">
        <w:rPr>
          <w:rStyle w:val="Emphasis"/>
          <w:rFonts w:ascii="Arial" w:hAnsi="Arial" w:cs="Arial"/>
          <w:i/>
        </w:rPr>
        <w:t>A</w:t>
      </w:r>
      <w:r w:rsidRPr="00654872">
        <w:rPr>
          <w:rStyle w:val="Emphasis"/>
          <w:rFonts w:ascii="Arial" w:hAnsi="Arial" w:cs="Arial"/>
          <w:i/>
        </w:rPr>
        <w:t>mendment</w:t>
      </w:r>
    </w:p>
    <w:p w14:paraId="05CCF7A3" w14:textId="39A10E1D" w:rsidR="00A474C2" w:rsidRPr="00654872" w:rsidRDefault="000E056B" w:rsidP="00217225">
      <w:pPr>
        <w:rPr>
          <w:rFonts w:ascii="Arial" w:hAnsi="Arial" w:cs="Arial"/>
        </w:rPr>
      </w:pPr>
      <w:r w:rsidRPr="00654872">
        <w:rPr>
          <w:rFonts w:ascii="Arial" w:hAnsi="Arial" w:cs="Arial"/>
        </w:rPr>
        <w:t xml:space="preserve">Acknowledged. </w:t>
      </w:r>
    </w:p>
    <w:p w14:paraId="34802359" w14:textId="7F211BD9" w:rsidR="007E470B" w:rsidRPr="00654872" w:rsidRDefault="000E056B" w:rsidP="00833D51">
      <w:pPr>
        <w:pStyle w:val="Heading3"/>
        <w:rPr>
          <w:rStyle w:val="SubtleEmphasis"/>
          <w:rFonts w:ascii="Arial" w:hAnsi="Arial" w:cs="Arial"/>
          <w:i w:val="0"/>
          <w:color w:val="0F4761" w:themeColor="accent1" w:themeShade="BF"/>
        </w:rPr>
      </w:pPr>
      <w:bookmarkStart w:id="10" w:name="_Toc234489890"/>
      <w:r w:rsidRPr="00654872">
        <w:rPr>
          <w:rStyle w:val="SubtleEmphasis"/>
          <w:rFonts w:ascii="Arial" w:hAnsi="Arial" w:cs="Arial"/>
          <w:i w:val="0"/>
          <w:color w:val="0F4761" w:themeColor="accent1" w:themeShade="BF"/>
        </w:rPr>
        <w:t>APPROPRIATE DOCUMENTATION</w:t>
      </w:r>
      <w:bookmarkEnd w:id="10"/>
    </w:p>
    <w:p w14:paraId="6E2A9011" w14:textId="2BF88ACA" w:rsidR="00E11A6D" w:rsidRPr="00654872" w:rsidRDefault="000E056B" w:rsidP="004C5F67">
      <w:pPr>
        <w:pStyle w:val="Heading4"/>
        <w:numPr>
          <w:ilvl w:val="0"/>
          <w:numId w:val="22"/>
        </w:numPr>
        <w:rPr>
          <w:rFonts w:ascii="Arial" w:hAnsi="Arial" w:cs="Arial"/>
        </w:rPr>
      </w:pPr>
      <w:r w:rsidRPr="00654872">
        <w:rPr>
          <w:rFonts w:ascii="Arial" w:hAnsi="Arial" w:cs="Arial"/>
        </w:rPr>
        <w:t xml:space="preserve">Rate Ranges </w:t>
      </w:r>
    </w:p>
    <w:p w14:paraId="29019347" w14:textId="14EF8F4D" w:rsidR="00525723" w:rsidRPr="00654872" w:rsidRDefault="000E056B" w:rsidP="00525723">
      <w:pPr>
        <w:rPr>
          <w:rFonts w:ascii="Arial" w:hAnsi="Arial" w:cs="Arial"/>
          <w:szCs w:val="20"/>
        </w:rPr>
      </w:pPr>
      <w:r w:rsidRPr="00654872">
        <w:rPr>
          <w:rFonts w:ascii="Arial" w:hAnsi="Arial" w:cs="Arial"/>
          <w:szCs w:val="20"/>
        </w:rPr>
        <w:t xml:space="preserve">The </w:t>
      </w:r>
      <w:r w:rsidR="00E03C85" w:rsidRPr="00654872">
        <w:rPr>
          <w:rFonts w:ascii="Arial" w:hAnsi="Arial" w:cs="Arial"/>
          <w:szCs w:val="20"/>
        </w:rPr>
        <w:t>actuary</w:t>
      </w:r>
      <w:r w:rsidRPr="00654872">
        <w:rPr>
          <w:rFonts w:ascii="Arial" w:hAnsi="Arial" w:cs="Arial"/>
          <w:szCs w:val="20"/>
        </w:rPr>
        <w:t xml:space="preserve"> is </w:t>
      </w:r>
      <w:r w:rsidR="00E03C85" w:rsidRPr="00654872">
        <w:rPr>
          <w:rFonts w:ascii="Arial" w:hAnsi="Arial" w:cs="Arial"/>
          <w:szCs w:val="20"/>
        </w:rPr>
        <w:t>certifying capitation rates</w:t>
      </w:r>
      <w:r w:rsidR="00F013A7" w:rsidRPr="00654872">
        <w:rPr>
          <w:rFonts w:ascii="Arial" w:hAnsi="Arial" w:cs="Arial"/>
          <w:szCs w:val="20"/>
        </w:rPr>
        <w:t>.</w:t>
      </w:r>
    </w:p>
    <w:p w14:paraId="0ABD18A0" w14:textId="643AB736" w:rsidR="007E470B" w:rsidRPr="00654872" w:rsidRDefault="000E056B" w:rsidP="00777509">
      <w:pPr>
        <w:pStyle w:val="Heading4"/>
        <w:rPr>
          <w:rFonts w:ascii="Arial" w:hAnsi="Arial" w:cs="Arial"/>
        </w:rPr>
      </w:pPr>
      <w:r w:rsidRPr="00654872">
        <w:rPr>
          <w:rFonts w:ascii="Arial" w:hAnsi="Arial" w:cs="Arial"/>
        </w:rPr>
        <w:t xml:space="preserve">Documentation of </w:t>
      </w:r>
      <w:r w:rsidR="00B6401E" w:rsidRPr="00654872">
        <w:rPr>
          <w:rFonts w:ascii="Arial" w:hAnsi="Arial" w:cs="Arial"/>
        </w:rPr>
        <w:t>R</w:t>
      </w:r>
      <w:r w:rsidRPr="00654872">
        <w:rPr>
          <w:rFonts w:ascii="Arial" w:hAnsi="Arial" w:cs="Arial"/>
        </w:rPr>
        <w:t xml:space="preserve">equired </w:t>
      </w:r>
      <w:r w:rsidR="00B6401E" w:rsidRPr="00654872">
        <w:rPr>
          <w:rFonts w:ascii="Arial" w:hAnsi="Arial" w:cs="Arial"/>
        </w:rPr>
        <w:t>E</w:t>
      </w:r>
      <w:r w:rsidRPr="00654872">
        <w:rPr>
          <w:rFonts w:ascii="Arial" w:hAnsi="Arial" w:cs="Arial"/>
        </w:rPr>
        <w:t>lements</w:t>
      </w:r>
    </w:p>
    <w:p w14:paraId="010C4643" w14:textId="782902FD" w:rsidR="007E470B" w:rsidRPr="00654872" w:rsidRDefault="000E056B" w:rsidP="00BD1F58">
      <w:pPr>
        <w:rPr>
          <w:rFonts w:ascii="Arial" w:hAnsi="Arial" w:cs="Arial"/>
        </w:rPr>
      </w:pPr>
      <w:r w:rsidRPr="00654872">
        <w:rPr>
          <w:rFonts w:ascii="Arial" w:hAnsi="Arial" w:cs="Arial"/>
        </w:rPr>
        <w:t>This report</w:t>
      </w:r>
      <w:r w:rsidR="006F6000" w:rsidRPr="00654872">
        <w:rPr>
          <w:rFonts w:ascii="Arial" w:hAnsi="Arial" w:cs="Arial"/>
        </w:rPr>
        <w:t xml:space="preserve">, along with accompanying file </w:t>
      </w:r>
      <w:r w:rsidR="00AB5DBC" w:rsidRPr="00654872">
        <w:rPr>
          <w:rFonts w:ascii="Arial" w:hAnsi="Arial" w:cs="Arial"/>
        </w:rPr>
        <w:t>‘</w:t>
      </w:r>
      <w:r w:rsidR="006F6000" w:rsidRPr="00654872">
        <w:rPr>
          <w:rFonts w:ascii="Arial" w:hAnsi="Arial" w:cs="Arial"/>
          <w:i/>
        </w:rPr>
        <w:t>CY 2026 H</w:t>
      </w:r>
      <w:r w:rsidR="00633F4E" w:rsidRPr="00654872">
        <w:rPr>
          <w:rFonts w:ascii="Arial" w:hAnsi="Arial" w:cs="Arial"/>
          <w:i/>
        </w:rPr>
        <w:t>CC</w:t>
      </w:r>
      <w:r w:rsidR="006F6000" w:rsidRPr="00654872">
        <w:rPr>
          <w:rFonts w:ascii="Arial" w:hAnsi="Arial" w:cs="Arial"/>
          <w:i/>
        </w:rPr>
        <w:t xml:space="preserve"> Rate Exhibits.</w:t>
      </w:r>
      <w:r w:rsidR="00BD2161" w:rsidRPr="00654872">
        <w:rPr>
          <w:rFonts w:ascii="Arial" w:hAnsi="Arial" w:cs="Arial"/>
          <w:i/>
        </w:rPr>
        <w:t>xlsx</w:t>
      </w:r>
      <w:r w:rsidR="00586A99" w:rsidRPr="00654872">
        <w:rPr>
          <w:rFonts w:ascii="Arial" w:hAnsi="Arial" w:cs="Arial"/>
        </w:rPr>
        <w:t>’</w:t>
      </w:r>
      <w:r w:rsidRPr="00654872">
        <w:rPr>
          <w:rFonts w:ascii="Arial" w:hAnsi="Arial" w:cs="Arial"/>
        </w:rPr>
        <w:t xml:space="preserve"> </w:t>
      </w:r>
      <w:r w:rsidR="00E7583B" w:rsidRPr="00654872">
        <w:rPr>
          <w:rFonts w:ascii="Arial" w:hAnsi="Arial" w:cs="Arial"/>
        </w:rPr>
        <w:t>have been included in this submission to provide the necessary documentation for CMS’s review of the H</w:t>
      </w:r>
      <w:r w:rsidR="00633F4E" w:rsidRPr="00654872">
        <w:rPr>
          <w:rFonts w:ascii="Arial" w:hAnsi="Arial" w:cs="Arial"/>
        </w:rPr>
        <w:t>CC</w:t>
      </w:r>
      <w:r w:rsidR="00E7583B" w:rsidRPr="00654872">
        <w:rPr>
          <w:rFonts w:ascii="Arial" w:hAnsi="Arial" w:cs="Arial"/>
        </w:rPr>
        <w:t xml:space="preserve"> rates and include an overview </w:t>
      </w:r>
      <w:r w:rsidR="003F22F7" w:rsidRPr="00654872">
        <w:rPr>
          <w:rFonts w:ascii="Arial" w:hAnsi="Arial" w:cs="Arial"/>
        </w:rPr>
        <w:t>of</w:t>
      </w:r>
      <w:r w:rsidR="00E7583B" w:rsidRPr="00654872">
        <w:rPr>
          <w:rFonts w:ascii="Arial" w:hAnsi="Arial" w:cs="Arial"/>
        </w:rPr>
        <w:t xml:space="preserve"> the data used</w:t>
      </w:r>
      <w:r w:rsidR="00155AF8" w:rsidRPr="00654872">
        <w:rPr>
          <w:rFonts w:ascii="Arial" w:hAnsi="Arial" w:cs="Arial"/>
        </w:rPr>
        <w:t xml:space="preserve"> </w:t>
      </w:r>
      <w:r w:rsidR="00B360E6" w:rsidRPr="00654872">
        <w:rPr>
          <w:rFonts w:ascii="Arial" w:hAnsi="Arial" w:cs="Arial"/>
        </w:rPr>
        <w:t>and</w:t>
      </w:r>
      <w:r w:rsidR="00E7583B" w:rsidRPr="00654872">
        <w:rPr>
          <w:rFonts w:ascii="Arial" w:hAnsi="Arial" w:cs="Arial"/>
        </w:rPr>
        <w:t xml:space="preserve"> actuarial assumptions made in the rate development</w:t>
      </w:r>
      <w:r w:rsidR="000A3960" w:rsidRPr="00654872">
        <w:rPr>
          <w:rFonts w:ascii="Arial" w:hAnsi="Arial" w:cs="Arial"/>
        </w:rPr>
        <w:t xml:space="preserve"> </w:t>
      </w:r>
      <w:r w:rsidR="00F93306" w:rsidRPr="00654872">
        <w:rPr>
          <w:rFonts w:ascii="Arial" w:hAnsi="Arial" w:cs="Arial"/>
        </w:rPr>
        <w:t>process</w:t>
      </w:r>
      <w:r w:rsidR="00E7583B" w:rsidRPr="00654872">
        <w:rPr>
          <w:rFonts w:ascii="Arial" w:hAnsi="Arial" w:cs="Arial"/>
        </w:rPr>
        <w:t>,</w:t>
      </w:r>
    </w:p>
    <w:p w14:paraId="205E9F23" w14:textId="386E4D65" w:rsidR="007E470B" w:rsidRPr="00654872" w:rsidRDefault="000E056B" w:rsidP="004C5F67">
      <w:pPr>
        <w:pStyle w:val="Heading4"/>
        <w:numPr>
          <w:ilvl w:val="0"/>
          <w:numId w:val="22"/>
        </w:numPr>
        <w:rPr>
          <w:rFonts w:ascii="Arial" w:hAnsi="Arial" w:cs="Arial"/>
        </w:rPr>
      </w:pPr>
      <w:r w:rsidRPr="00654872">
        <w:rPr>
          <w:rFonts w:ascii="Arial" w:hAnsi="Arial" w:cs="Arial"/>
        </w:rPr>
        <w:t xml:space="preserve">Medical </w:t>
      </w:r>
      <w:r w:rsidR="00B6401E" w:rsidRPr="00654872">
        <w:rPr>
          <w:rFonts w:ascii="Arial" w:hAnsi="Arial" w:cs="Arial"/>
        </w:rPr>
        <w:t>L</w:t>
      </w:r>
      <w:r w:rsidRPr="00654872">
        <w:rPr>
          <w:rFonts w:ascii="Arial" w:hAnsi="Arial" w:cs="Arial"/>
        </w:rPr>
        <w:t xml:space="preserve">oss </w:t>
      </w:r>
      <w:r w:rsidR="00B6401E" w:rsidRPr="00654872">
        <w:rPr>
          <w:rFonts w:ascii="Arial" w:hAnsi="Arial" w:cs="Arial"/>
        </w:rPr>
        <w:t>R</w:t>
      </w:r>
      <w:r w:rsidRPr="00654872">
        <w:rPr>
          <w:rFonts w:ascii="Arial" w:hAnsi="Arial" w:cs="Arial"/>
        </w:rPr>
        <w:t xml:space="preserve">atio </w:t>
      </w:r>
      <w:r w:rsidR="00B6401E" w:rsidRPr="00654872">
        <w:rPr>
          <w:rFonts w:ascii="Arial" w:hAnsi="Arial" w:cs="Arial"/>
        </w:rPr>
        <w:t>D</w:t>
      </w:r>
      <w:r w:rsidRPr="00654872">
        <w:rPr>
          <w:rFonts w:ascii="Arial" w:hAnsi="Arial" w:cs="Arial"/>
        </w:rPr>
        <w:t>ocumentation</w:t>
      </w:r>
    </w:p>
    <w:p w14:paraId="5C722979" w14:textId="0BCE5ACA" w:rsidR="007E470B" w:rsidRPr="00654872" w:rsidRDefault="000E056B" w:rsidP="00BD1F58">
      <w:pPr>
        <w:rPr>
          <w:rFonts w:ascii="Arial" w:hAnsi="Arial" w:cs="Arial"/>
        </w:rPr>
      </w:pPr>
      <w:r w:rsidRPr="00654872">
        <w:rPr>
          <w:rFonts w:ascii="Arial" w:hAnsi="Arial" w:cs="Arial"/>
        </w:rPr>
        <w:t xml:space="preserve">Please refer to </w:t>
      </w:r>
      <w:r w:rsidR="00465F8C" w:rsidRPr="00654872">
        <w:rPr>
          <w:rFonts w:ascii="Arial" w:hAnsi="Arial" w:cs="Arial"/>
        </w:rPr>
        <w:t>subsection</w:t>
      </w:r>
      <w:r w:rsidR="00BE034D" w:rsidRPr="00654872">
        <w:rPr>
          <w:rFonts w:ascii="Arial" w:hAnsi="Arial" w:cs="Arial"/>
        </w:rPr>
        <w:t xml:space="preserve"> </w:t>
      </w:r>
      <w:r w:rsidR="002D00BF" w:rsidRPr="00654872">
        <w:rPr>
          <w:rFonts w:ascii="Arial" w:hAnsi="Arial" w:cs="Arial"/>
        </w:rPr>
        <w:t>“</w:t>
      </w:r>
      <w:r w:rsidR="00BE034D" w:rsidRPr="00654872">
        <w:rPr>
          <w:rFonts w:ascii="Arial" w:hAnsi="Arial" w:cs="Arial"/>
        </w:rPr>
        <w:t>Medical Loss Ratio</w:t>
      </w:r>
      <w:r w:rsidR="004E71E4" w:rsidRPr="00654872">
        <w:rPr>
          <w:rFonts w:ascii="Arial" w:hAnsi="Arial" w:cs="Arial"/>
        </w:rPr>
        <w:t xml:space="preserve"> of At Least </w:t>
      </w:r>
      <w:r w:rsidR="002D00BF" w:rsidRPr="00654872">
        <w:rPr>
          <w:rFonts w:ascii="Arial" w:hAnsi="Arial" w:cs="Arial"/>
        </w:rPr>
        <w:t xml:space="preserve">85%” </w:t>
      </w:r>
      <w:r w:rsidR="000F1447" w:rsidRPr="00654872">
        <w:rPr>
          <w:rFonts w:ascii="Arial" w:hAnsi="Arial" w:cs="Arial"/>
        </w:rPr>
        <w:t xml:space="preserve">included in </w:t>
      </w:r>
      <w:r w:rsidR="00133241" w:rsidRPr="00654872">
        <w:rPr>
          <w:rFonts w:ascii="Arial" w:hAnsi="Arial" w:cs="Arial"/>
        </w:rPr>
        <w:t xml:space="preserve">Section I, item </w:t>
      </w:r>
      <w:r w:rsidR="00BA179B" w:rsidRPr="00654872">
        <w:rPr>
          <w:rFonts w:ascii="Arial" w:hAnsi="Arial" w:cs="Arial"/>
        </w:rPr>
        <w:t>1.A.VII</w:t>
      </w:r>
      <w:r w:rsidR="00261B04" w:rsidRPr="00654872">
        <w:rPr>
          <w:rFonts w:ascii="Arial" w:hAnsi="Arial" w:cs="Arial"/>
        </w:rPr>
        <w:t xml:space="preserve">. in </w:t>
      </w:r>
      <w:r w:rsidR="000F1447" w:rsidRPr="00654872">
        <w:rPr>
          <w:rFonts w:ascii="Arial" w:hAnsi="Arial" w:cs="Arial"/>
        </w:rPr>
        <w:t xml:space="preserve">this certification </w:t>
      </w:r>
      <w:r w:rsidR="00C45BC1" w:rsidRPr="00654872">
        <w:rPr>
          <w:rFonts w:ascii="Arial" w:hAnsi="Arial" w:cs="Arial"/>
        </w:rPr>
        <w:t xml:space="preserve">above. </w:t>
      </w:r>
    </w:p>
    <w:p w14:paraId="2AD8A728" w14:textId="4BD30100" w:rsidR="00BA1299" w:rsidRPr="00654872" w:rsidRDefault="000E056B" w:rsidP="004C5F67">
      <w:pPr>
        <w:pStyle w:val="Heading4"/>
        <w:numPr>
          <w:ilvl w:val="0"/>
          <w:numId w:val="22"/>
        </w:numPr>
        <w:rPr>
          <w:rFonts w:ascii="Arial" w:hAnsi="Arial" w:cs="Arial"/>
        </w:rPr>
      </w:pPr>
      <w:r w:rsidRPr="00654872">
        <w:rPr>
          <w:rFonts w:ascii="Arial" w:hAnsi="Arial" w:cs="Arial"/>
        </w:rPr>
        <w:lastRenderedPageBreak/>
        <w:t xml:space="preserve">Rate </w:t>
      </w:r>
      <w:r w:rsidR="00615819" w:rsidRPr="00654872">
        <w:rPr>
          <w:rFonts w:ascii="Arial" w:hAnsi="Arial" w:cs="Arial"/>
        </w:rPr>
        <w:t>A</w:t>
      </w:r>
      <w:r w:rsidRPr="00654872">
        <w:rPr>
          <w:rFonts w:ascii="Arial" w:hAnsi="Arial" w:cs="Arial"/>
        </w:rPr>
        <w:t>ssumptions</w:t>
      </w:r>
    </w:p>
    <w:p w14:paraId="54917D13" w14:textId="00D9A22A" w:rsidR="00BA1299" w:rsidRPr="00654872" w:rsidRDefault="000E056B" w:rsidP="00BD1F58">
      <w:pPr>
        <w:rPr>
          <w:rFonts w:ascii="Arial" w:hAnsi="Arial" w:cs="Arial"/>
        </w:rPr>
      </w:pPr>
      <w:r w:rsidRPr="00654872">
        <w:rPr>
          <w:rFonts w:ascii="Arial" w:hAnsi="Arial" w:cs="Arial"/>
        </w:rPr>
        <w:t xml:space="preserve">This certification </w:t>
      </w:r>
      <w:r w:rsidR="00590D9C" w:rsidRPr="00654872">
        <w:rPr>
          <w:rFonts w:ascii="Arial" w:hAnsi="Arial" w:cs="Arial"/>
        </w:rPr>
        <w:t>report</w:t>
      </w:r>
      <w:r w:rsidRPr="00654872">
        <w:rPr>
          <w:rFonts w:ascii="Arial" w:hAnsi="Arial" w:cs="Arial"/>
        </w:rPr>
        <w:t xml:space="preserve"> and the accompanying file </w:t>
      </w:r>
      <w:r w:rsidR="008D3171" w:rsidRPr="00654872">
        <w:rPr>
          <w:rFonts w:ascii="Arial" w:hAnsi="Arial" w:cs="Arial"/>
        </w:rPr>
        <w:t>‘</w:t>
      </w:r>
      <w:r w:rsidRPr="00654872">
        <w:rPr>
          <w:rFonts w:ascii="Arial" w:hAnsi="Arial" w:cs="Arial"/>
          <w:i/>
        </w:rPr>
        <w:t>CY 2026 H</w:t>
      </w:r>
      <w:r w:rsidR="00633F4E" w:rsidRPr="00654872">
        <w:rPr>
          <w:rFonts w:ascii="Arial" w:hAnsi="Arial" w:cs="Arial"/>
          <w:i/>
        </w:rPr>
        <w:t>CC</w:t>
      </w:r>
      <w:r w:rsidRPr="00654872">
        <w:rPr>
          <w:rFonts w:ascii="Arial" w:hAnsi="Arial" w:cs="Arial"/>
          <w:i/>
        </w:rPr>
        <w:t xml:space="preserve"> Rate Exhibits.</w:t>
      </w:r>
      <w:r w:rsidR="00BD2161" w:rsidRPr="00654872">
        <w:rPr>
          <w:rFonts w:ascii="Arial" w:hAnsi="Arial" w:cs="Arial"/>
          <w:i/>
        </w:rPr>
        <w:t>xlsx</w:t>
      </w:r>
      <w:r w:rsidR="008D3171" w:rsidRPr="00654872">
        <w:rPr>
          <w:rFonts w:ascii="Arial" w:hAnsi="Arial" w:cs="Arial"/>
        </w:rPr>
        <w:t>’</w:t>
      </w:r>
      <w:r w:rsidRPr="00654872">
        <w:rPr>
          <w:rFonts w:ascii="Arial" w:hAnsi="Arial" w:cs="Arial"/>
        </w:rPr>
        <w:t xml:space="preserve"> reflect that the approach for the analysis and rate certification is to develop actuarially sound ranges for various assumptions within the rate development process and certify specific </w:t>
      </w:r>
      <w:r w:rsidR="000035FF" w:rsidRPr="00654872">
        <w:rPr>
          <w:rFonts w:ascii="Arial" w:hAnsi="Arial" w:cs="Arial"/>
        </w:rPr>
        <w:t xml:space="preserve">point estimate </w:t>
      </w:r>
      <w:r w:rsidRPr="00654872">
        <w:rPr>
          <w:rFonts w:ascii="Arial" w:hAnsi="Arial" w:cs="Arial"/>
        </w:rPr>
        <w:t xml:space="preserve">rates that correspond to specific assumptions within the actuarially sound assumption ranges. </w:t>
      </w:r>
    </w:p>
    <w:p w14:paraId="6C78300B" w14:textId="342CBD57" w:rsidR="00BA1299" w:rsidRPr="00654872" w:rsidRDefault="000E056B" w:rsidP="004C5F67">
      <w:pPr>
        <w:pStyle w:val="Heading4"/>
        <w:numPr>
          <w:ilvl w:val="0"/>
          <w:numId w:val="22"/>
        </w:numPr>
        <w:rPr>
          <w:rFonts w:ascii="Arial" w:hAnsi="Arial" w:cs="Arial"/>
        </w:rPr>
      </w:pPr>
      <w:r w:rsidRPr="00654872">
        <w:rPr>
          <w:rFonts w:ascii="Arial" w:hAnsi="Arial" w:cs="Arial"/>
        </w:rPr>
        <w:t xml:space="preserve">Certifying </w:t>
      </w:r>
      <w:r w:rsidR="00615819" w:rsidRPr="00654872">
        <w:rPr>
          <w:rFonts w:ascii="Arial" w:hAnsi="Arial" w:cs="Arial"/>
        </w:rPr>
        <w:t>R</w:t>
      </w:r>
      <w:r w:rsidRPr="00654872">
        <w:rPr>
          <w:rFonts w:ascii="Arial" w:hAnsi="Arial" w:cs="Arial"/>
        </w:rPr>
        <w:t xml:space="preserve">ate </w:t>
      </w:r>
      <w:r w:rsidR="00615819" w:rsidRPr="00654872">
        <w:rPr>
          <w:rFonts w:ascii="Arial" w:hAnsi="Arial" w:cs="Arial"/>
        </w:rPr>
        <w:t>R</w:t>
      </w:r>
      <w:r w:rsidRPr="00654872">
        <w:rPr>
          <w:rFonts w:ascii="Arial" w:hAnsi="Arial" w:cs="Arial"/>
        </w:rPr>
        <w:t>anges</w:t>
      </w:r>
    </w:p>
    <w:p w14:paraId="59D816A6" w14:textId="36454116" w:rsidR="00BA1299" w:rsidRPr="00654872" w:rsidRDefault="000E056B" w:rsidP="00BD1F58">
      <w:pPr>
        <w:rPr>
          <w:rFonts w:ascii="Arial" w:hAnsi="Arial" w:cs="Arial"/>
        </w:rPr>
      </w:pPr>
      <w:r w:rsidRPr="00654872">
        <w:rPr>
          <w:rFonts w:ascii="Arial" w:hAnsi="Arial" w:cs="Arial"/>
        </w:rPr>
        <w:t xml:space="preserve">Not applicable. </w:t>
      </w:r>
    </w:p>
    <w:p w14:paraId="51E9B37F" w14:textId="51238F85" w:rsidR="00BA1299" w:rsidRPr="00654872" w:rsidRDefault="000E056B" w:rsidP="004C5F67">
      <w:pPr>
        <w:pStyle w:val="Heading4"/>
        <w:numPr>
          <w:ilvl w:val="0"/>
          <w:numId w:val="22"/>
        </w:numPr>
        <w:rPr>
          <w:rFonts w:ascii="Arial" w:hAnsi="Arial" w:cs="Arial"/>
        </w:rPr>
      </w:pPr>
      <w:r w:rsidRPr="00654872">
        <w:rPr>
          <w:rFonts w:ascii="Arial" w:hAnsi="Arial" w:cs="Arial"/>
        </w:rPr>
        <w:t>Index</w:t>
      </w:r>
    </w:p>
    <w:p w14:paraId="0D97FD23" w14:textId="3D52DF16" w:rsidR="00BA1299" w:rsidRPr="00654872" w:rsidRDefault="000E056B" w:rsidP="00BD1F58">
      <w:pPr>
        <w:rPr>
          <w:rFonts w:ascii="Arial" w:hAnsi="Arial" w:cs="Arial"/>
        </w:rPr>
      </w:pPr>
      <w:r w:rsidRPr="00654872">
        <w:rPr>
          <w:rFonts w:ascii="Arial" w:hAnsi="Arial" w:cs="Arial"/>
        </w:rPr>
        <w:t xml:space="preserve">The index </w:t>
      </w:r>
      <w:r w:rsidR="007E7182" w:rsidRPr="00654872">
        <w:rPr>
          <w:rFonts w:ascii="Arial" w:hAnsi="Arial" w:cs="Arial"/>
        </w:rPr>
        <w:t>for</w:t>
      </w:r>
      <w:r w:rsidRPr="00654872">
        <w:rPr>
          <w:rFonts w:ascii="Arial" w:hAnsi="Arial" w:cs="Arial"/>
        </w:rPr>
        <w:t xml:space="preserve"> this rate certification is the table of contents. The </w:t>
      </w:r>
      <w:r w:rsidR="006564A6" w:rsidRPr="00654872">
        <w:rPr>
          <w:rFonts w:ascii="Arial" w:hAnsi="Arial" w:cs="Arial"/>
        </w:rPr>
        <w:t>table of contents</w:t>
      </w:r>
      <w:r w:rsidRPr="00654872">
        <w:rPr>
          <w:rFonts w:ascii="Arial" w:hAnsi="Arial" w:cs="Arial"/>
        </w:rPr>
        <w:t xml:space="preserve"> includes section numbers </w:t>
      </w:r>
      <w:r w:rsidR="000066DF" w:rsidRPr="00654872">
        <w:rPr>
          <w:rFonts w:ascii="Arial" w:hAnsi="Arial" w:cs="Arial"/>
        </w:rPr>
        <w:t xml:space="preserve">corresponding to the </w:t>
      </w:r>
      <w:r w:rsidR="00CB03BF" w:rsidRPr="00654872">
        <w:rPr>
          <w:rFonts w:ascii="Arial" w:hAnsi="Arial" w:cs="Arial"/>
          <w:i/>
          <w:iCs/>
        </w:rPr>
        <w:t>2025-2026 Medicaid Managed Care Rate Development Guide</w:t>
      </w:r>
      <w:r w:rsidR="00CB03BF" w:rsidRPr="00654872">
        <w:rPr>
          <w:rFonts w:ascii="Arial" w:hAnsi="Arial" w:cs="Arial"/>
        </w:rPr>
        <w:t xml:space="preserve"> </w:t>
      </w:r>
      <w:r w:rsidRPr="00654872">
        <w:rPr>
          <w:rFonts w:ascii="Arial" w:hAnsi="Arial" w:cs="Arial"/>
        </w:rPr>
        <w:t xml:space="preserve">and </w:t>
      </w:r>
      <w:r w:rsidR="00CB03BF" w:rsidRPr="00654872">
        <w:rPr>
          <w:rFonts w:ascii="Arial" w:hAnsi="Arial" w:cs="Arial"/>
        </w:rPr>
        <w:t xml:space="preserve">respective </w:t>
      </w:r>
      <w:r w:rsidRPr="00654872">
        <w:rPr>
          <w:rFonts w:ascii="Arial" w:hAnsi="Arial" w:cs="Arial"/>
        </w:rPr>
        <w:t xml:space="preserve">page numbers. </w:t>
      </w:r>
    </w:p>
    <w:p w14:paraId="1AD6CDB5" w14:textId="028C0210" w:rsidR="00BA1299" w:rsidRPr="00654872" w:rsidRDefault="000E056B" w:rsidP="004C5F67">
      <w:pPr>
        <w:pStyle w:val="Heading4"/>
        <w:numPr>
          <w:ilvl w:val="0"/>
          <w:numId w:val="22"/>
        </w:numPr>
        <w:rPr>
          <w:rFonts w:ascii="Arial" w:hAnsi="Arial" w:cs="Arial"/>
        </w:rPr>
      </w:pPr>
      <w:r w:rsidRPr="00654872">
        <w:rPr>
          <w:rFonts w:ascii="Arial" w:hAnsi="Arial" w:cs="Arial"/>
        </w:rPr>
        <w:t xml:space="preserve">Differences </w:t>
      </w:r>
      <w:r w:rsidR="00F018CA" w:rsidRPr="00654872">
        <w:rPr>
          <w:rFonts w:ascii="Arial" w:hAnsi="Arial" w:cs="Arial"/>
        </w:rPr>
        <w:t>A</w:t>
      </w:r>
      <w:r w:rsidRPr="00654872">
        <w:rPr>
          <w:rFonts w:ascii="Arial" w:hAnsi="Arial" w:cs="Arial"/>
        </w:rPr>
        <w:t xml:space="preserve">mong </w:t>
      </w:r>
      <w:r w:rsidR="00F018CA" w:rsidRPr="00654872">
        <w:rPr>
          <w:rFonts w:ascii="Arial" w:hAnsi="Arial" w:cs="Arial"/>
        </w:rPr>
        <w:t>C</w:t>
      </w:r>
      <w:r w:rsidRPr="00654872">
        <w:rPr>
          <w:rFonts w:ascii="Arial" w:hAnsi="Arial" w:cs="Arial"/>
        </w:rPr>
        <w:t xml:space="preserve">apitation </w:t>
      </w:r>
      <w:r w:rsidR="00F018CA" w:rsidRPr="00654872">
        <w:rPr>
          <w:rFonts w:ascii="Arial" w:hAnsi="Arial" w:cs="Arial"/>
        </w:rPr>
        <w:t>R</w:t>
      </w:r>
      <w:r w:rsidRPr="00654872">
        <w:rPr>
          <w:rFonts w:ascii="Arial" w:hAnsi="Arial" w:cs="Arial"/>
        </w:rPr>
        <w:t>ates</w:t>
      </w:r>
    </w:p>
    <w:p w14:paraId="078FF87D" w14:textId="1C7BFAC5" w:rsidR="004775AF" w:rsidRPr="00654872" w:rsidRDefault="000E056B" w:rsidP="004775AF">
      <w:pPr>
        <w:autoSpaceDE w:val="0"/>
        <w:autoSpaceDN w:val="0"/>
        <w:adjustRightInd w:val="0"/>
        <w:spacing w:after="0" w:line="240" w:lineRule="auto"/>
        <w:rPr>
          <w:rFonts w:ascii="Arial" w:hAnsi="Arial" w:cs="Arial"/>
        </w:rPr>
      </w:pPr>
      <w:r w:rsidRPr="00654872">
        <w:rPr>
          <w:rFonts w:ascii="Arial" w:hAnsi="Arial" w:cs="Arial"/>
        </w:rPr>
        <w:t xml:space="preserve">Capitation rates have been developed in accordance with the standards specified in § 438.5 and generally accepted actuarial principles and practices. </w:t>
      </w:r>
      <w:r w:rsidR="00914BDD" w:rsidRPr="00654872">
        <w:rPr>
          <w:rFonts w:ascii="Arial" w:hAnsi="Arial" w:cs="Arial"/>
        </w:rPr>
        <w:t>The</w:t>
      </w:r>
      <w:r w:rsidRPr="00654872">
        <w:rPr>
          <w:rFonts w:ascii="Arial" w:hAnsi="Arial" w:cs="Arial"/>
        </w:rPr>
        <w:t xml:space="preserve"> differences in the assumptions, methodologies, or factors used to develop capitation rates for covered populations are </w:t>
      </w:r>
      <w:r w:rsidR="00F2480B" w:rsidRPr="00654872">
        <w:rPr>
          <w:rFonts w:ascii="Arial" w:hAnsi="Arial" w:cs="Arial"/>
        </w:rPr>
        <w:t xml:space="preserve">based on valid rate development standards </w:t>
      </w:r>
      <w:r w:rsidR="008808D5" w:rsidRPr="00654872">
        <w:rPr>
          <w:rFonts w:ascii="Arial" w:hAnsi="Arial" w:cs="Arial"/>
        </w:rPr>
        <w:t xml:space="preserve">and </w:t>
      </w:r>
      <w:r w:rsidR="00F2480B" w:rsidRPr="00654872">
        <w:rPr>
          <w:rFonts w:ascii="Arial" w:hAnsi="Arial" w:cs="Arial"/>
        </w:rPr>
        <w:t xml:space="preserve">not differences in the rate of </w:t>
      </w:r>
      <w:r w:rsidR="00A7711D" w:rsidRPr="00654872">
        <w:rPr>
          <w:rFonts w:ascii="Arial" w:hAnsi="Arial" w:cs="Arial"/>
        </w:rPr>
        <w:t>Federal Financial Participation (</w:t>
      </w:r>
      <w:r w:rsidR="00F2480B" w:rsidRPr="00654872">
        <w:rPr>
          <w:rFonts w:ascii="Arial" w:hAnsi="Arial" w:cs="Arial"/>
        </w:rPr>
        <w:t>FFP</w:t>
      </w:r>
      <w:r w:rsidR="00A7711D" w:rsidRPr="00654872">
        <w:rPr>
          <w:rFonts w:ascii="Arial" w:hAnsi="Arial" w:cs="Arial"/>
        </w:rPr>
        <w:t>)</w:t>
      </w:r>
      <w:r w:rsidR="00F2480B" w:rsidRPr="00654872">
        <w:rPr>
          <w:rFonts w:ascii="Arial" w:hAnsi="Arial" w:cs="Arial"/>
        </w:rPr>
        <w:t xml:space="preserve"> associated with covered populations. </w:t>
      </w:r>
    </w:p>
    <w:p w14:paraId="699C272A" w14:textId="77777777" w:rsidR="004775AF" w:rsidRPr="00654872" w:rsidRDefault="004775AF" w:rsidP="004775AF">
      <w:pPr>
        <w:autoSpaceDE w:val="0"/>
        <w:autoSpaceDN w:val="0"/>
        <w:adjustRightInd w:val="0"/>
        <w:spacing w:after="0" w:line="240" w:lineRule="auto"/>
        <w:rPr>
          <w:rFonts w:ascii="Arial" w:hAnsi="Arial" w:cs="Arial"/>
          <w:color w:val="000000"/>
          <w:szCs w:val="20"/>
        </w:rPr>
      </w:pPr>
    </w:p>
    <w:p w14:paraId="7D665F06" w14:textId="5686C546" w:rsidR="00BA1299" w:rsidRPr="00654872" w:rsidRDefault="000E056B" w:rsidP="004C5F67">
      <w:pPr>
        <w:pStyle w:val="Heading4"/>
        <w:numPr>
          <w:ilvl w:val="0"/>
          <w:numId w:val="22"/>
        </w:numPr>
        <w:rPr>
          <w:rFonts w:ascii="Arial" w:hAnsi="Arial" w:cs="Arial"/>
        </w:rPr>
      </w:pPr>
      <w:r w:rsidRPr="00654872">
        <w:rPr>
          <w:rFonts w:ascii="Arial" w:hAnsi="Arial" w:cs="Arial"/>
        </w:rPr>
        <w:t>Different FMAP</w:t>
      </w:r>
    </w:p>
    <w:p w14:paraId="158544E9" w14:textId="24B9E023" w:rsidR="00142963" w:rsidRPr="00654872" w:rsidRDefault="000E056B" w:rsidP="00142963">
      <w:pPr>
        <w:rPr>
          <w:rFonts w:ascii="Arial" w:hAnsi="Arial" w:cs="Arial"/>
        </w:rPr>
      </w:pPr>
      <w:bookmarkStart w:id="11" w:name="_1826890324"/>
      <w:bookmarkEnd w:id="11"/>
      <w:r w:rsidRPr="00654872">
        <w:rPr>
          <w:rFonts w:ascii="Arial" w:hAnsi="Arial" w:cs="Arial"/>
        </w:rPr>
        <w:t xml:space="preserve">The </w:t>
      </w:r>
      <w:r w:rsidR="0066055D" w:rsidRPr="00654872">
        <w:rPr>
          <w:rFonts w:ascii="Arial" w:hAnsi="Arial" w:cs="Arial"/>
        </w:rPr>
        <w:t>S</w:t>
      </w:r>
      <w:r w:rsidRPr="00654872">
        <w:rPr>
          <w:rFonts w:ascii="Arial" w:hAnsi="Arial" w:cs="Arial"/>
        </w:rPr>
        <w:t xml:space="preserve">tate </w:t>
      </w:r>
      <w:r w:rsidR="00A23F15" w:rsidRPr="00654872">
        <w:rPr>
          <w:rFonts w:ascii="Arial" w:hAnsi="Arial" w:cs="Arial"/>
        </w:rPr>
        <w:t xml:space="preserve">receives an enhanced </w:t>
      </w:r>
      <w:r w:rsidR="003F3B4C" w:rsidRPr="00654872">
        <w:rPr>
          <w:rFonts w:ascii="Arial" w:hAnsi="Arial" w:cs="Arial"/>
        </w:rPr>
        <w:t>Federal Medical Assistance Percentage (</w:t>
      </w:r>
      <w:r w:rsidRPr="00654872">
        <w:rPr>
          <w:rFonts w:ascii="Arial" w:hAnsi="Arial" w:cs="Arial"/>
        </w:rPr>
        <w:t>FMAP</w:t>
      </w:r>
      <w:r w:rsidR="003F3B4C" w:rsidRPr="00654872">
        <w:rPr>
          <w:rFonts w:ascii="Arial" w:hAnsi="Arial" w:cs="Arial"/>
        </w:rPr>
        <w:t>)</w:t>
      </w:r>
      <w:r w:rsidRPr="00654872">
        <w:rPr>
          <w:rFonts w:ascii="Arial" w:hAnsi="Arial" w:cs="Arial"/>
        </w:rPr>
        <w:t xml:space="preserve"> on family planning services included in the capitation rates. </w:t>
      </w:r>
      <w:r w:rsidR="006D3977" w:rsidRPr="00654872">
        <w:rPr>
          <w:rFonts w:ascii="Arial" w:hAnsi="Arial" w:cs="Arial"/>
        </w:rPr>
        <w:t xml:space="preserve">The </w:t>
      </w:r>
      <w:r w:rsidR="00C62519" w:rsidRPr="00654872">
        <w:rPr>
          <w:rFonts w:ascii="Arial" w:hAnsi="Arial" w:cs="Arial"/>
        </w:rPr>
        <w:t>figure below</w:t>
      </w:r>
      <w:r w:rsidRPr="00654872">
        <w:rPr>
          <w:rFonts w:ascii="Arial" w:hAnsi="Arial" w:cs="Arial"/>
        </w:rPr>
        <w:t xml:space="preserve"> displays the portion of </w:t>
      </w:r>
      <w:r w:rsidR="003B00CC" w:rsidRPr="00654872">
        <w:rPr>
          <w:rFonts w:ascii="Arial" w:hAnsi="Arial" w:cs="Arial"/>
        </w:rPr>
        <w:t>family planning service</w:t>
      </w:r>
      <w:r w:rsidR="00CE70DA" w:rsidRPr="00654872">
        <w:rPr>
          <w:rFonts w:ascii="Arial" w:hAnsi="Arial" w:cs="Arial"/>
        </w:rPr>
        <w:t>s</w:t>
      </w:r>
      <w:r w:rsidR="00CB778C" w:rsidRPr="00654872">
        <w:rPr>
          <w:rFonts w:ascii="Arial" w:hAnsi="Arial" w:cs="Arial"/>
        </w:rPr>
        <w:t xml:space="preserve"> included in the base</w:t>
      </w:r>
      <w:r w:rsidR="00F008CA" w:rsidRPr="00654872">
        <w:rPr>
          <w:rFonts w:ascii="Arial" w:hAnsi="Arial" w:cs="Arial"/>
        </w:rPr>
        <w:t xml:space="preserve"> rate development</w:t>
      </w:r>
      <w:r w:rsidR="00CB778C" w:rsidRPr="00654872">
        <w:rPr>
          <w:rFonts w:ascii="Arial" w:hAnsi="Arial" w:cs="Arial"/>
        </w:rPr>
        <w:t>.</w:t>
      </w:r>
      <w:r w:rsidR="007451E3" w:rsidRPr="00654872">
        <w:rPr>
          <w:rFonts w:ascii="Arial" w:hAnsi="Arial" w:cs="Arial"/>
        </w:rPr>
        <w:t xml:space="preserve"> </w:t>
      </w:r>
    </w:p>
    <w:p w14:paraId="178CED58" w14:textId="138D8F8D" w:rsidR="000D5299" w:rsidRPr="00654872" w:rsidRDefault="000E056B" w:rsidP="00BD1F58">
      <w:pPr>
        <w:rPr>
          <w:rFonts w:ascii="Arial" w:hAnsi="Arial" w:cs="Arial"/>
        </w:rPr>
      </w:pPr>
      <w:r w:rsidRPr="00654872">
        <w:rPr>
          <w:rFonts w:ascii="Arial" w:hAnsi="Arial" w:cs="Arial"/>
          <w:noProof/>
        </w:rPr>
        <w:drawing>
          <wp:anchor distT="0" distB="0" distL="114300" distR="114300" simplePos="0" relativeHeight="251658240" behindDoc="0" locked="0" layoutInCell="1" allowOverlap="1" wp14:anchorId="56EB4BCF" wp14:editId="1BC82742">
            <wp:simplePos x="0" y="0"/>
            <wp:positionH relativeFrom="margin">
              <wp:align>left</wp:align>
            </wp:positionH>
            <wp:positionV relativeFrom="paragraph">
              <wp:posOffset>24130</wp:posOffset>
            </wp:positionV>
            <wp:extent cx="2919095" cy="984250"/>
            <wp:effectExtent l="19050" t="19050" r="14605" b="25400"/>
            <wp:wrapSquare wrapText="bothSides"/>
            <wp:docPr id="1258044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44194"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922842" cy="985378"/>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C138ED" w:rsidRPr="00654872">
        <w:rPr>
          <w:rFonts w:ascii="Arial" w:hAnsi="Arial" w:cs="Arial"/>
        </w:rPr>
        <w:t xml:space="preserve">   </w:t>
      </w:r>
    </w:p>
    <w:p w14:paraId="0245DFFB" w14:textId="4B09E134" w:rsidR="004F26C9" w:rsidRPr="00654872" w:rsidRDefault="004F26C9" w:rsidP="00BD1F58">
      <w:pPr>
        <w:rPr>
          <w:rFonts w:ascii="Arial" w:hAnsi="Arial" w:cs="Arial"/>
        </w:rPr>
      </w:pPr>
    </w:p>
    <w:p w14:paraId="5C085409" w14:textId="5D16A771" w:rsidR="00F77E5B" w:rsidRPr="00654872" w:rsidRDefault="000E056B" w:rsidP="00777509">
      <w:pPr>
        <w:pStyle w:val="Heading4"/>
        <w:rPr>
          <w:rFonts w:ascii="Arial" w:hAnsi="Arial" w:cs="Arial"/>
        </w:rPr>
      </w:pPr>
      <w:r w:rsidRPr="00654872">
        <w:rPr>
          <w:rFonts w:ascii="Arial" w:hAnsi="Arial" w:cs="Arial"/>
        </w:rPr>
        <w:t xml:space="preserve">Comparison to </w:t>
      </w:r>
      <w:r w:rsidR="00461196" w:rsidRPr="00654872">
        <w:rPr>
          <w:rFonts w:ascii="Arial" w:hAnsi="Arial" w:cs="Arial"/>
        </w:rPr>
        <w:t>P</w:t>
      </w:r>
      <w:r w:rsidRPr="00654872">
        <w:rPr>
          <w:rFonts w:ascii="Arial" w:hAnsi="Arial" w:cs="Arial"/>
        </w:rPr>
        <w:t xml:space="preserve">revious </w:t>
      </w:r>
      <w:r w:rsidR="00461196" w:rsidRPr="00654872">
        <w:rPr>
          <w:rFonts w:ascii="Arial" w:hAnsi="Arial" w:cs="Arial"/>
        </w:rPr>
        <w:t>R</w:t>
      </w:r>
      <w:r w:rsidRPr="00654872">
        <w:rPr>
          <w:rFonts w:ascii="Arial" w:hAnsi="Arial" w:cs="Arial"/>
        </w:rPr>
        <w:t xml:space="preserve">ating </w:t>
      </w:r>
      <w:r w:rsidR="00461196" w:rsidRPr="00654872">
        <w:rPr>
          <w:rFonts w:ascii="Arial" w:hAnsi="Arial" w:cs="Arial"/>
        </w:rPr>
        <w:t>P</w:t>
      </w:r>
      <w:r w:rsidRPr="00654872">
        <w:rPr>
          <w:rFonts w:ascii="Arial" w:hAnsi="Arial" w:cs="Arial"/>
        </w:rPr>
        <w:t>eriod</w:t>
      </w:r>
    </w:p>
    <w:p w14:paraId="468CBDDA" w14:textId="492276E3" w:rsidR="00F77E5B"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Rate comparison</w:t>
      </w:r>
    </w:p>
    <w:p w14:paraId="14615417" w14:textId="47ED56EC" w:rsidR="00DC0C35" w:rsidRPr="00654872" w:rsidRDefault="000E056B" w:rsidP="00217225">
      <w:pPr>
        <w:rPr>
          <w:rFonts w:ascii="Arial" w:hAnsi="Arial" w:cs="Arial"/>
        </w:rPr>
      </w:pPr>
      <w:r w:rsidRPr="00654872">
        <w:rPr>
          <w:rFonts w:ascii="Arial" w:hAnsi="Arial" w:cs="Arial"/>
        </w:rPr>
        <w:t xml:space="preserve">Please see the table in the </w:t>
      </w:r>
      <w:r w:rsidR="00D63C2C" w:rsidRPr="00654872">
        <w:rPr>
          <w:rFonts w:ascii="Arial" w:hAnsi="Arial" w:cs="Arial"/>
        </w:rPr>
        <w:t>“</w:t>
      </w:r>
      <w:r w:rsidRPr="00654872">
        <w:rPr>
          <w:rFonts w:ascii="Arial" w:hAnsi="Arial" w:cs="Arial"/>
        </w:rPr>
        <w:t>Executive Summary</w:t>
      </w:r>
      <w:r w:rsidR="00D63C2C" w:rsidRPr="00654872">
        <w:rPr>
          <w:rFonts w:ascii="Arial" w:hAnsi="Arial" w:cs="Arial"/>
        </w:rPr>
        <w:t>”</w:t>
      </w:r>
      <w:r w:rsidRPr="00654872">
        <w:rPr>
          <w:rFonts w:ascii="Arial" w:hAnsi="Arial" w:cs="Arial"/>
        </w:rPr>
        <w:t xml:space="preserve"> section of this report for a table comparing the </w:t>
      </w:r>
      <w:r w:rsidR="001E4BC9" w:rsidRPr="00654872">
        <w:rPr>
          <w:rFonts w:ascii="Arial" w:hAnsi="Arial" w:cs="Arial"/>
        </w:rPr>
        <w:t xml:space="preserve">average </w:t>
      </w:r>
      <w:r w:rsidRPr="00654872">
        <w:rPr>
          <w:rFonts w:ascii="Arial" w:hAnsi="Arial" w:cs="Arial"/>
        </w:rPr>
        <w:t xml:space="preserve">change by rate cell. </w:t>
      </w:r>
    </w:p>
    <w:p w14:paraId="0C253805" w14:textId="518E19A3" w:rsidR="00F77E5B" w:rsidRPr="00654872" w:rsidRDefault="000E056B" w:rsidP="00FD3445">
      <w:pPr>
        <w:pStyle w:val="Heading5"/>
        <w:rPr>
          <w:rStyle w:val="Emphasis"/>
          <w:rFonts w:ascii="Arial" w:hAnsi="Arial" w:cs="Arial"/>
          <w:i/>
        </w:rPr>
      </w:pPr>
      <w:r w:rsidRPr="00654872">
        <w:rPr>
          <w:rStyle w:val="Emphasis"/>
          <w:rFonts w:ascii="Arial" w:hAnsi="Arial" w:cs="Arial"/>
          <w:i/>
        </w:rPr>
        <w:t>Description of other material changes</w:t>
      </w:r>
    </w:p>
    <w:p w14:paraId="0AE2E166" w14:textId="17856A5F" w:rsidR="00F77E5B" w:rsidRPr="00654872" w:rsidRDefault="000E056B" w:rsidP="00BD1F58">
      <w:pPr>
        <w:rPr>
          <w:rFonts w:ascii="Arial" w:hAnsi="Arial" w:cs="Arial"/>
        </w:rPr>
      </w:pPr>
      <w:r w:rsidRPr="00654872">
        <w:rPr>
          <w:rFonts w:ascii="Arial" w:hAnsi="Arial" w:cs="Arial"/>
        </w:rPr>
        <w:t xml:space="preserve">Not applicable. </w:t>
      </w:r>
    </w:p>
    <w:p w14:paraId="3CEDC7C4" w14:textId="29B03B15" w:rsidR="00F77E5B" w:rsidRPr="00654872" w:rsidRDefault="000E056B" w:rsidP="00FD3445">
      <w:pPr>
        <w:pStyle w:val="Heading5"/>
        <w:rPr>
          <w:rStyle w:val="Emphasis"/>
          <w:rFonts w:ascii="Arial" w:hAnsi="Arial" w:cs="Arial"/>
          <w:i/>
        </w:rPr>
      </w:pPr>
      <w:r w:rsidRPr="00654872">
        <w:rPr>
          <w:rStyle w:val="Emphasis"/>
          <w:rFonts w:ascii="Arial" w:hAnsi="Arial" w:cs="Arial"/>
          <w:i/>
        </w:rPr>
        <w:t>De minimis rate changes</w:t>
      </w:r>
    </w:p>
    <w:p w14:paraId="45BE2EE4" w14:textId="7E8BC9A4" w:rsidR="00F77E5B" w:rsidRPr="00654872" w:rsidRDefault="000E056B" w:rsidP="00BD1F58">
      <w:pPr>
        <w:rPr>
          <w:rFonts w:ascii="Arial" w:hAnsi="Arial" w:cs="Arial"/>
        </w:rPr>
      </w:pPr>
      <w:r w:rsidRPr="00654872">
        <w:rPr>
          <w:rFonts w:ascii="Arial" w:hAnsi="Arial" w:cs="Arial"/>
        </w:rPr>
        <w:t xml:space="preserve">Not applicable. </w:t>
      </w:r>
    </w:p>
    <w:p w14:paraId="33677CA4" w14:textId="0544AA3D" w:rsidR="006736C5" w:rsidRPr="00654872" w:rsidRDefault="000E056B" w:rsidP="004C5F67">
      <w:pPr>
        <w:pStyle w:val="Heading4"/>
        <w:numPr>
          <w:ilvl w:val="0"/>
          <w:numId w:val="22"/>
        </w:numPr>
        <w:rPr>
          <w:rFonts w:ascii="Arial" w:hAnsi="Arial" w:cs="Arial"/>
        </w:rPr>
      </w:pPr>
      <w:r w:rsidRPr="00654872">
        <w:rPr>
          <w:rFonts w:ascii="Arial" w:hAnsi="Arial" w:cs="Arial"/>
        </w:rPr>
        <w:t>Known Amendments</w:t>
      </w:r>
    </w:p>
    <w:p w14:paraId="3A0213AD" w14:textId="78E1DF1A" w:rsidR="003A0B35" w:rsidRPr="00654872" w:rsidRDefault="000E056B" w:rsidP="00BD1F58">
      <w:pPr>
        <w:rPr>
          <w:rFonts w:ascii="Arial" w:hAnsi="Arial" w:cs="Arial"/>
        </w:rPr>
      </w:pPr>
      <w:r w:rsidRPr="00654872">
        <w:rPr>
          <w:rFonts w:ascii="Arial" w:hAnsi="Arial" w:cs="Arial"/>
        </w:rPr>
        <w:t xml:space="preserve">The CY </w:t>
      </w:r>
      <w:r w:rsidR="007A7647" w:rsidRPr="00654872">
        <w:rPr>
          <w:rFonts w:ascii="Arial" w:hAnsi="Arial" w:cs="Arial"/>
        </w:rPr>
        <w:t>2026 H</w:t>
      </w:r>
      <w:r w:rsidR="00633F4E" w:rsidRPr="00654872">
        <w:rPr>
          <w:rFonts w:ascii="Arial" w:hAnsi="Arial" w:cs="Arial"/>
        </w:rPr>
        <w:t>CC</w:t>
      </w:r>
      <w:r w:rsidR="007A7647" w:rsidRPr="00654872">
        <w:rPr>
          <w:rFonts w:ascii="Arial" w:hAnsi="Arial" w:cs="Arial"/>
        </w:rPr>
        <w:t xml:space="preserve"> rates are </w:t>
      </w:r>
      <w:r w:rsidR="004640AD" w:rsidRPr="00654872">
        <w:rPr>
          <w:rFonts w:ascii="Arial" w:hAnsi="Arial" w:cs="Arial"/>
        </w:rPr>
        <w:t>estimated</w:t>
      </w:r>
      <w:r w:rsidR="007A7647" w:rsidRPr="00654872">
        <w:rPr>
          <w:rFonts w:ascii="Arial" w:hAnsi="Arial" w:cs="Arial"/>
        </w:rPr>
        <w:t xml:space="preserve"> to be amended </w:t>
      </w:r>
      <w:r w:rsidR="00074324" w:rsidRPr="00654872">
        <w:rPr>
          <w:rFonts w:ascii="Arial" w:hAnsi="Arial" w:cs="Arial"/>
        </w:rPr>
        <w:t>for</w:t>
      </w:r>
      <w:r w:rsidR="007A7647" w:rsidRPr="00654872">
        <w:rPr>
          <w:rFonts w:ascii="Arial" w:hAnsi="Arial" w:cs="Arial"/>
        </w:rPr>
        <w:t xml:space="preserve"> the </w:t>
      </w:r>
      <w:r w:rsidR="00074324" w:rsidRPr="00654872">
        <w:rPr>
          <w:rFonts w:ascii="Arial" w:hAnsi="Arial" w:cs="Arial"/>
        </w:rPr>
        <w:t>following items:</w:t>
      </w:r>
    </w:p>
    <w:p w14:paraId="705627D0" w14:textId="77777777" w:rsidR="003233C7" w:rsidRPr="00654872" w:rsidRDefault="000E056B" w:rsidP="005A0C6C">
      <w:pPr>
        <w:pStyle w:val="ListParagraph"/>
        <w:numPr>
          <w:ilvl w:val="0"/>
          <w:numId w:val="3"/>
        </w:numPr>
        <w:rPr>
          <w:rFonts w:ascii="Arial" w:hAnsi="Arial" w:cs="Arial"/>
        </w:rPr>
      </w:pPr>
      <w:r w:rsidRPr="00654872">
        <w:rPr>
          <w:rFonts w:ascii="Arial" w:hAnsi="Arial" w:cs="Arial"/>
          <w:b/>
          <w:bCs/>
        </w:rPr>
        <w:t>Fee Schedule Changes</w:t>
      </w:r>
    </w:p>
    <w:p w14:paraId="45E62364" w14:textId="629110B7" w:rsidR="003233C7" w:rsidRPr="00654872" w:rsidRDefault="000E056B" w:rsidP="005A0C6C">
      <w:pPr>
        <w:pStyle w:val="ListParagraph"/>
        <w:numPr>
          <w:ilvl w:val="1"/>
          <w:numId w:val="3"/>
        </w:numPr>
        <w:rPr>
          <w:rFonts w:ascii="Arial" w:hAnsi="Arial" w:cs="Arial"/>
        </w:rPr>
      </w:pPr>
      <w:r w:rsidRPr="00654872">
        <w:rPr>
          <w:rFonts w:ascii="Arial" w:hAnsi="Arial" w:cs="Arial"/>
        </w:rPr>
        <w:t xml:space="preserve">To the extent that the </w:t>
      </w:r>
      <w:r w:rsidR="00BF04D9" w:rsidRPr="00654872">
        <w:rPr>
          <w:rFonts w:ascii="Arial" w:hAnsi="Arial" w:cs="Arial"/>
        </w:rPr>
        <w:t>rating period</w:t>
      </w:r>
      <w:r w:rsidRPr="00654872">
        <w:rPr>
          <w:rFonts w:ascii="Arial" w:hAnsi="Arial" w:cs="Arial"/>
        </w:rPr>
        <w:t xml:space="preserve"> fee schedule varies from </w:t>
      </w:r>
      <w:r w:rsidR="00BF04D9" w:rsidRPr="00654872">
        <w:rPr>
          <w:rFonts w:ascii="Arial" w:hAnsi="Arial" w:cs="Arial"/>
        </w:rPr>
        <w:t xml:space="preserve">the </w:t>
      </w:r>
      <w:r w:rsidRPr="00654872">
        <w:rPr>
          <w:rFonts w:ascii="Arial" w:hAnsi="Arial" w:cs="Arial"/>
        </w:rPr>
        <w:t xml:space="preserve">estimated </w:t>
      </w:r>
      <w:r w:rsidR="00BF04D9" w:rsidRPr="00654872">
        <w:rPr>
          <w:rFonts w:ascii="Arial" w:hAnsi="Arial" w:cs="Arial"/>
        </w:rPr>
        <w:t>rating period</w:t>
      </w:r>
      <w:r w:rsidRPr="00654872">
        <w:rPr>
          <w:rFonts w:ascii="Arial" w:hAnsi="Arial" w:cs="Arial"/>
        </w:rPr>
        <w:t xml:space="preserve"> fee schedule used to develop these rates,</w:t>
      </w:r>
      <w:r w:rsidR="00AA48AF" w:rsidRPr="00654872">
        <w:rPr>
          <w:rFonts w:ascii="Arial" w:hAnsi="Arial" w:cs="Arial"/>
        </w:rPr>
        <w:t xml:space="preserve"> </w:t>
      </w:r>
      <w:r w:rsidR="00644626" w:rsidRPr="00654872">
        <w:rPr>
          <w:rFonts w:ascii="Arial" w:hAnsi="Arial" w:cs="Arial"/>
        </w:rPr>
        <w:t>updates to the fee schedule changes</w:t>
      </w:r>
      <w:r w:rsidRPr="00654872">
        <w:rPr>
          <w:rFonts w:ascii="Arial" w:hAnsi="Arial" w:cs="Arial"/>
        </w:rPr>
        <w:t xml:space="preserve"> may be </w:t>
      </w:r>
      <w:r w:rsidR="00394020" w:rsidRPr="00654872">
        <w:rPr>
          <w:rFonts w:ascii="Arial" w:hAnsi="Arial" w:cs="Arial"/>
        </w:rPr>
        <w:t>applie</w:t>
      </w:r>
      <w:r w:rsidR="00575605" w:rsidRPr="00654872">
        <w:rPr>
          <w:rFonts w:ascii="Arial" w:hAnsi="Arial" w:cs="Arial"/>
        </w:rPr>
        <w:t xml:space="preserve">d </w:t>
      </w:r>
      <w:r w:rsidRPr="00654872">
        <w:rPr>
          <w:rFonts w:ascii="Arial" w:hAnsi="Arial" w:cs="Arial"/>
        </w:rPr>
        <w:t xml:space="preserve">for </w:t>
      </w:r>
      <w:r w:rsidR="002F34AB" w:rsidRPr="00654872">
        <w:rPr>
          <w:rFonts w:ascii="Arial" w:hAnsi="Arial" w:cs="Arial"/>
        </w:rPr>
        <w:t xml:space="preserve">Physician and Ancillary services, Hospital – Inpatient, Hospital – Outpatient, and PFAC fee schedule </w:t>
      </w:r>
      <w:r w:rsidR="00644626" w:rsidRPr="00654872">
        <w:rPr>
          <w:rFonts w:ascii="Arial" w:hAnsi="Arial" w:cs="Arial"/>
        </w:rPr>
        <w:t>adjustments.</w:t>
      </w:r>
    </w:p>
    <w:p w14:paraId="580D43B0" w14:textId="76953258" w:rsidR="003A0B35" w:rsidRPr="00654872" w:rsidRDefault="000E056B" w:rsidP="005A0C6C">
      <w:pPr>
        <w:pStyle w:val="ListParagraph"/>
        <w:numPr>
          <w:ilvl w:val="0"/>
          <w:numId w:val="3"/>
        </w:numPr>
        <w:rPr>
          <w:rFonts w:ascii="Arial" w:hAnsi="Arial" w:cs="Arial"/>
        </w:rPr>
      </w:pPr>
      <w:r w:rsidRPr="00654872">
        <w:rPr>
          <w:rFonts w:ascii="Arial" w:hAnsi="Arial" w:cs="Arial"/>
          <w:b/>
          <w:bCs/>
        </w:rPr>
        <w:t xml:space="preserve">Retrospective </w:t>
      </w:r>
      <w:r w:rsidR="00644626" w:rsidRPr="00654872">
        <w:rPr>
          <w:rFonts w:ascii="Arial" w:hAnsi="Arial" w:cs="Arial"/>
          <w:b/>
        </w:rPr>
        <w:t>Risk Adjustment</w:t>
      </w:r>
      <w:r w:rsidRPr="00654872">
        <w:rPr>
          <w:rFonts w:ascii="Arial" w:hAnsi="Arial" w:cs="Arial"/>
          <w:b/>
        </w:rPr>
        <w:t>:</w:t>
      </w:r>
      <w:r w:rsidRPr="00654872">
        <w:rPr>
          <w:rFonts w:ascii="Arial" w:hAnsi="Arial" w:cs="Arial"/>
        </w:rPr>
        <w:t xml:space="preserve"> </w:t>
      </w:r>
      <w:r w:rsidR="00D60C99" w:rsidRPr="00654872">
        <w:rPr>
          <w:rFonts w:ascii="Arial" w:hAnsi="Arial" w:cs="Arial"/>
        </w:rPr>
        <w:t xml:space="preserve">FSSA is planning to apply a </w:t>
      </w:r>
      <w:r w:rsidRPr="00654872">
        <w:rPr>
          <w:rFonts w:ascii="Arial" w:hAnsi="Arial" w:cs="Arial"/>
        </w:rPr>
        <w:t xml:space="preserve">retrospective </w:t>
      </w:r>
      <w:r w:rsidR="00D87F96" w:rsidRPr="00654872">
        <w:rPr>
          <w:rFonts w:ascii="Arial" w:hAnsi="Arial" w:cs="Arial"/>
        </w:rPr>
        <w:t xml:space="preserve">adjustment to the plan-level risk </w:t>
      </w:r>
      <w:r w:rsidR="0090712F" w:rsidRPr="00654872">
        <w:rPr>
          <w:rFonts w:ascii="Arial" w:hAnsi="Arial" w:cs="Arial"/>
        </w:rPr>
        <w:t>adjustment</w:t>
      </w:r>
      <w:r w:rsidR="00D87F96" w:rsidRPr="00654872">
        <w:rPr>
          <w:rFonts w:ascii="Arial" w:hAnsi="Arial" w:cs="Arial"/>
        </w:rPr>
        <w:t xml:space="preserve"> </w:t>
      </w:r>
      <w:r w:rsidRPr="00654872">
        <w:rPr>
          <w:rFonts w:ascii="Arial" w:hAnsi="Arial" w:cs="Arial"/>
        </w:rPr>
        <w:t>applied to the CY 202</w:t>
      </w:r>
      <w:r w:rsidR="005D31A2" w:rsidRPr="00654872">
        <w:rPr>
          <w:rFonts w:ascii="Arial" w:hAnsi="Arial" w:cs="Arial"/>
        </w:rPr>
        <w:t>6</w:t>
      </w:r>
      <w:r w:rsidRPr="00654872">
        <w:rPr>
          <w:rFonts w:ascii="Arial" w:hAnsi="Arial" w:cs="Arial"/>
        </w:rPr>
        <w:t xml:space="preserve"> capitation rates based on actual CY 202</w:t>
      </w:r>
      <w:r w:rsidR="005D31A2" w:rsidRPr="00654872">
        <w:rPr>
          <w:rFonts w:ascii="Arial" w:hAnsi="Arial" w:cs="Arial"/>
        </w:rPr>
        <w:t>6</w:t>
      </w:r>
      <w:r w:rsidRPr="00654872">
        <w:rPr>
          <w:rFonts w:ascii="Arial" w:hAnsi="Arial" w:cs="Arial"/>
        </w:rPr>
        <w:t xml:space="preserve"> </w:t>
      </w:r>
      <w:r w:rsidR="00CF11B9" w:rsidRPr="00654872">
        <w:rPr>
          <w:rFonts w:ascii="Arial" w:hAnsi="Arial" w:cs="Arial"/>
        </w:rPr>
        <w:t xml:space="preserve">enrollment and updated </w:t>
      </w:r>
      <w:r w:rsidRPr="00654872">
        <w:rPr>
          <w:rFonts w:ascii="Arial" w:hAnsi="Arial" w:cs="Arial"/>
        </w:rPr>
        <w:t xml:space="preserve">risk scores. This adjustment is described in </w:t>
      </w:r>
      <w:r w:rsidR="00465F8C" w:rsidRPr="00654872">
        <w:rPr>
          <w:rFonts w:ascii="Arial" w:hAnsi="Arial" w:cs="Arial"/>
        </w:rPr>
        <w:t xml:space="preserve">the </w:t>
      </w:r>
      <w:r w:rsidR="0090712F" w:rsidRPr="00654872">
        <w:rPr>
          <w:rFonts w:ascii="Arial" w:hAnsi="Arial" w:cs="Arial"/>
        </w:rPr>
        <w:t>‘Risk Adjustment’</w:t>
      </w:r>
      <w:r w:rsidR="00465F8C" w:rsidRPr="00654872">
        <w:rPr>
          <w:rFonts w:ascii="Arial" w:hAnsi="Arial" w:cs="Arial"/>
        </w:rPr>
        <w:t xml:space="preserve"> </w:t>
      </w:r>
      <w:r w:rsidR="006D43BC" w:rsidRPr="00654872">
        <w:rPr>
          <w:rFonts w:ascii="Arial" w:hAnsi="Arial" w:cs="Arial"/>
        </w:rPr>
        <w:t>S</w:t>
      </w:r>
      <w:r w:rsidR="00465F8C" w:rsidRPr="00654872">
        <w:rPr>
          <w:rFonts w:ascii="Arial" w:hAnsi="Arial" w:cs="Arial"/>
        </w:rPr>
        <w:t>ection</w:t>
      </w:r>
      <w:r w:rsidRPr="00654872">
        <w:rPr>
          <w:rFonts w:ascii="Arial" w:hAnsi="Arial" w:cs="Arial"/>
        </w:rPr>
        <w:t xml:space="preserve"> </w:t>
      </w:r>
      <w:r w:rsidR="00B118CA" w:rsidRPr="00654872">
        <w:rPr>
          <w:rFonts w:ascii="Arial" w:hAnsi="Arial" w:cs="Arial"/>
        </w:rPr>
        <w:t>I, item 6</w:t>
      </w:r>
      <w:r w:rsidRPr="00654872">
        <w:rPr>
          <w:rFonts w:ascii="Arial" w:hAnsi="Arial" w:cs="Arial"/>
        </w:rPr>
        <w:t xml:space="preserve"> of this report.</w:t>
      </w:r>
    </w:p>
    <w:p w14:paraId="3AAC0EB8" w14:textId="36482316" w:rsidR="00F57CE1" w:rsidRPr="00654872" w:rsidRDefault="000E056B" w:rsidP="00633F4E">
      <w:pPr>
        <w:pStyle w:val="ListParagraph"/>
        <w:numPr>
          <w:ilvl w:val="0"/>
          <w:numId w:val="3"/>
        </w:numPr>
        <w:rPr>
          <w:rFonts w:ascii="Arial" w:hAnsi="Arial" w:cs="Arial"/>
          <w:color w:val="000000" w:themeColor="text1"/>
        </w:rPr>
      </w:pPr>
      <w:r w:rsidRPr="00654872">
        <w:rPr>
          <w:rFonts w:ascii="Arial" w:hAnsi="Arial" w:cs="Arial"/>
          <w:b/>
          <w:color w:val="000000" w:themeColor="text1"/>
        </w:rPr>
        <w:lastRenderedPageBreak/>
        <w:t xml:space="preserve">Applied Behavioral Analysis (ABA) Fee Schedule </w:t>
      </w:r>
      <w:r w:rsidR="00313B15" w:rsidRPr="00654872">
        <w:rPr>
          <w:rFonts w:ascii="Arial" w:hAnsi="Arial" w:cs="Arial"/>
          <w:b/>
          <w:color w:val="000000" w:themeColor="text1"/>
        </w:rPr>
        <w:t xml:space="preserve">and Utilization </w:t>
      </w:r>
      <w:r w:rsidR="006438C5" w:rsidRPr="00654872">
        <w:rPr>
          <w:rFonts w:ascii="Arial" w:hAnsi="Arial" w:cs="Arial"/>
          <w:b/>
          <w:color w:val="000000" w:themeColor="text1"/>
        </w:rPr>
        <w:t>Management (UM)</w:t>
      </w:r>
      <w:r w:rsidR="00313B15" w:rsidRPr="00654872">
        <w:rPr>
          <w:rFonts w:ascii="Arial" w:hAnsi="Arial" w:cs="Arial"/>
          <w:b/>
          <w:color w:val="000000" w:themeColor="text1"/>
        </w:rPr>
        <w:t xml:space="preserve"> Guidelines:</w:t>
      </w:r>
      <w:r w:rsidR="00313B15" w:rsidRPr="00654872">
        <w:rPr>
          <w:rFonts w:ascii="Arial" w:hAnsi="Arial" w:cs="Arial"/>
          <w:color w:val="000000" w:themeColor="text1"/>
        </w:rPr>
        <w:t xml:space="preserve"> </w:t>
      </w:r>
      <w:r w:rsidR="00CE4F15" w:rsidRPr="00654872">
        <w:rPr>
          <w:rFonts w:ascii="Arial" w:hAnsi="Arial" w:cs="Arial"/>
          <w:color w:val="000000" w:themeColor="text1"/>
        </w:rPr>
        <w:t>FSSA</w:t>
      </w:r>
      <w:r w:rsidR="005D19A4" w:rsidRPr="00654872">
        <w:rPr>
          <w:rFonts w:ascii="Arial" w:hAnsi="Arial" w:cs="Arial"/>
          <w:color w:val="000000" w:themeColor="text1"/>
        </w:rPr>
        <w:t xml:space="preserve"> is planning to update the ABA fee schedule and announce </w:t>
      </w:r>
      <w:r w:rsidR="003B422D" w:rsidRPr="00654872">
        <w:rPr>
          <w:rFonts w:ascii="Arial" w:hAnsi="Arial" w:cs="Arial"/>
          <w:color w:val="000000" w:themeColor="text1"/>
        </w:rPr>
        <w:t>new</w:t>
      </w:r>
      <w:r w:rsidR="005D19A4" w:rsidRPr="00654872">
        <w:rPr>
          <w:rFonts w:ascii="Arial" w:hAnsi="Arial" w:cs="Arial"/>
          <w:color w:val="000000" w:themeColor="text1"/>
        </w:rPr>
        <w:t xml:space="preserve"> </w:t>
      </w:r>
      <w:r w:rsidR="006438C5" w:rsidRPr="00654872">
        <w:rPr>
          <w:rFonts w:ascii="Arial" w:hAnsi="Arial" w:cs="Arial"/>
          <w:color w:val="000000" w:themeColor="text1"/>
        </w:rPr>
        <w:t>UM guidelines</w:t>
      </w:r>
      <w:r w:rsidR="00C32C26" w:rsidRPr="00654872">
        <w:rPr>
          <w:rFonts w:ascii="Arial" w:hAnsi="Arial" w:cs="Arial"/>
          <w:color w:val="000000" w:themeColor="text1"/>
        </w:rPr>
        <w:t xml:space="preserve">. </w:t>
      </w:r>
      <w:r w:rsidR="00711514" w:rsidRPr="00654872">
        <w:rPr>
          <w:rFonts w:ascii="Arial" w:hAnsi="Arial" w:cs="Arial"/>
          <w:color w:val="000000" w:themeColor="text1"/>
        </w:rPr>
        <w:t>Documentation related</w:t>
      </w:r>
      <w:r w:rsidR="00643067" w:rsidRPr="00654872">
        <w:rPr>
          <w:rFonts w:ascii="Arial" w:hAnsi="Arial" w:cs="Arial"/>
          <w:color w:val="000000" w:themeColor="text1"/>
        </w:rPr>
        <w:t xml:space="preserve"> to </w:t>
      </w:r>
      <w:r w:rsidR="00711514" w:rsidRPr="00654872">
        <w:rPr>
          <w:rFonts w:ascii="Arial" w:hAnsi="Arial" w:cs="Arial"/>
          <w:color w:val="000000" w:themeColor="text1"/>
        </w:rPr>
        <w:t>these compone</w:t>
      </w:r>
      <w:r w:rsidR="00DC0458" w:rsidRPr="00654872">
        <w:rPr>
          <w:rFonts w:ascii="Arial" w:hAnsi="Arial" w:cs="Arial"/>
          <w:color w:val="000000" w:themeColor="text1"/>
        </w:rPr>
        <w:t xml:space="preserve">nts will be shared when finalized </w:t>
      </w:r>
      <w:r w:rsidR="00643067" w:rsidRPr="00654872">
        <w:rPr>
          <w:rFonts w:ascii="Arial" w:hAnsi="Arial" w:cs="Arial"/>
          <w:color w:val="000000" w:themeColor="text1"/>
        </w:rPr>
        <w:t xml:space="preserve">and </w:t>
      </w:r>
      <w:r w:rsidR="00322A90" w:rsidRPr="00654872">
        <w:rPr>
          <w:rFonts w:ascii="Arial" w:hAnsi="Arial" w:cs="Arial"/>
          <w:color w:val="000000" w:themeColor="text1"/>
        </w:rPr>
        <w:t xml:space="preserve">updates to the CY 2026 rates to reflect the new fee schedule and guidelines will be considered. </w:t>
      </w:r>
    </w:p>
    <w:p w14:paraId="7A760994" w14:textId="7D961EF3" w:rsidR="00916675" w:rsidRPr="00654872" w:rsidRDefault="000E056B" w:rsidP="00777509">
      <w:pPr>
        <w:pStyle w:val="Heading4"/>
        <w:rPr>
          <w:rFonts w:ascii="Arial" w:hAnsi="Arial" w:cs="Arial"/>
        </w:rPr>
      </w:pPr>
      <w:r w:rsidRPr="00654872">
        <w:rPr>
          <w:rFonts w:ascii="Arial" w:hAnsi="Arial" w:cs="Arial"/>
        </w:rPr>
        <w:t xml:space="preserve">Approach to </w:t>
      </w:r>
      <w:r w:rsidR="006E479E" w:rsidRPr="00654872">
        <w:rPr>
          <w:rFonts w:ascii="Arial" w:hAnsi="Arial" w:cs="Arial"/>
        </w:rPr>
        <w:t xml:space="preserve">Addressing </w:t>
      </w:r>
      <w:r w:rsidRPr="00654872">
        <w:rPr>
          <w:rFonts w:ascii="Arial" w:hAnsi="Arial" w:cs="Arial"/>
        </w:rPr>
        <w:t xml:space="preserve">the </w:t>
      </w:r>
      <w:r w:rsidR="006E479E" w:rsidRPr="00654872">
        <w:rPr>
          <w:rFonts w:ascii="Arial" w:hAnsi="Arial" w:cs="Arial"/>
        </w:rPr>
        <w:t>I</w:t>
      </w:r>
      <w:r w:rsidRPr="00654872">
        <w:rPr>
          <w:rFonts w:ascii="Arial" w:hAnsi="Arial" w:cs="Arial"/>
        </w:rPr>
        <w:t xml:space="preserve">mpact of the COVID-19 PHE and </w:t>
      </w:r>
      <w:r w:rsidR="006E479E" w:rsidRPr="00654872">
        <w:rPr>
          <w:rFonts w:ascii="Arial" w:hAnsi="Arial" w:cs="Arial"/>
        </w:rPr>
        <w:t>R</w:t>
      </w:r>
      <w:r w:rsidRPr="00654872">
        <w:rPr>
          <w:rFonts w:ascii="Arial" w:hAnsi="Arial" w:cs="Arial"/>
        </w:rPr>
        <w:t xml:space="preserve">elated </w:t>
      </w:r>
      <w:r w:rsidR="006E479E" w:rsidRPr="00654872">
        <w:rPr>
          <w:rFonts w:ascii="Arial" w:hAnsi="Arial" w:cs="Arial"/>
        </w:rPr>
        <w:t>U</w:t>
      </w:r>
      <w:r w:rsidRPr="00654872">
        <w:rPr>
          <w:rFonts w:ascii="Arial" w:hAnsi="Arial" w:cs="Arial"/>
        </w:rPr>
        <w:t>nwinding</w:t>
      </w:r>
    </w:p>
    <w:p w14:paraId="1D5A65A2" w14:textId="4862B185" w:rsidR="00916675" w:rsidRPr="00654872" w:rsidRDefault="000E056B" w:rsidP="004C5F67">
      <w:pPr>
        <w:pStyle w:val="Heading5"/>
        <w:numPr>
          <w:ilvl w:val="0"/>
          <w:numId w:val="45"/>
        </w:numPr>
        <w:rPr>
          <w:rStyle w:val="Emphasis"/>
          <w:rFonts w:ascii="Arial" w:hAnsi="Arial" w:cs="Arial"/>
          <w:i/>
        </w:rPr>
      </w:pPr>
      <w:r w:rsidRPr="00654872">
        <w:rPr>
          <w:rStyle w:val="Emphasis"/>
          <w:rFonts w:ascii="Arial" w:hAnsi="Arial" w:cs="Arial"/>
          <w:i/>
        </w:rPr>
        <w:t xml:space="preserve">Available applicable data to address the COVID-19 PHE and related unwinding in rate </w:t>
      </w:r>
      <w:r w:rsidR="00A06DC6" w:rsidRPr="00654872">
        <w:rPr>
          <w:rStyle w:val="Emphasis"/>
          <w:rFonts w:ascii="Arial" w:hAnsi="Arial" w:cs="Arial"/>
          <w:i/>
        </w:rPr>
        <w:t>Development</w:t>
      </w:r>
    </w:p>
    <w:p w14:paraId="2FF9BCDD" w14:textId="21ACD664" w:rsidR="00916675" w:rsidRPr="00654872" w:rsidRDefault="000E056B" w:rsidP="00916675">
      <w:pPr>
        <w:rPr>
          <w:rFonts w:ascii="Arial" w:hAnsi="Arial" w:cs="Arial"/>
        </w:rPr>
      </w:pPr>
      <w:r w:rsidRPr="00654872">
        <w:rPr>
          <w:rFonts w:ascii="Arial" w:hAnsi="Arial" w:cs="Arial"/>
        </w:rPr>
        <w:t>H</w:t>
      </w:r>
      <w:r w:rsidR="00617CD1" w:rsidRPr="00654872">
        <w:rPr>
          <w:rFonts w:ascii="Arial" w:hAnsi="Arial" w:cs="Arial"/>
        </w:rPr>
        <w:t>istorical</w:t>
      </w:r>
      <w:r w:rsidR="00232F53" w:rsidRPr="00654872">
        <w:rPr>
          <w:rFonts w:ascii="Arial" w:hAnsi="Arial" w:cs="Arial"/>
        </w:rPr>
        <w:t xml:space="preserve"> and emerging experience </w:t>
      </w:r>
      <w:r w:rsidR="00617CD1" w:rsidRPr="00654872">
        <w:rPr>
          <w:rFonts w:ascii="Arial" w:hAnsi="Arial" w:cs="Arial"/>
        </w:rPr>
        <w:t xml:space="preserve">cost, utilization, and enrollment information </w:t>
      </w:r>
      <w:r w:rsidR="00232F53" w:rsidRPr="00654872">
        <w:rPr>
          <w:rFonts w:ascii="Arial" w:hAnsi="Arial" w:cs="Arial"/>
        </w:rPr>
        <w:t>available</w:t>
      </w:r>
      <w:r w:rsidR="00617CD1" w:rsidRPr="00654872">
        <w:rPr>
          <w:rFonts w:ascii="Arial" w:hAnsi="Arial" w:cs="Arial"/>
        </w:rPr>
        <w:t xml:space="preserve"> at the time of rate development</w:t>
      </w:r>
      <w:r w:rsidR="0053642F" w:rsidRPr="00654872">
        <w:rPr>
          <w:rFonts w:ascii="Arial" w:hAnsi="Arial" w:cs="Arial"/>
        </w:rPr>
        <w:t xml:space="preserve"> was reviewed</w:t>
      </w:r>
      <w:r w:rsidR="00232F53" w:rsidRPr="00654872">
        <w:rPr>
          <w:rFonts w:ascii="Arial" w:hAnsi="Arial" w:cs="Arial"/>
        </w:rPr>
        <w:t xml:space="preserve">, as listed further in the ‘Data’ </w:t>
      </w:r>
      <w:r w:rsidR="00E72FBB" w:rsidRPr="00654872">
        <w:rPr>
          <w:rFonts w:ascii="Arial" w:hAnsi="Arial" w:cs="Arial"/>
        </w:rPr>
        <w:t>S</w:t>
      </w:r>
      <w:r w:rsidR="00232F53" w:rsidRPr="00654872">
        <w:rPr>
          <w:rFonts w:ascii="Arial" w:hAnsi="Arial" w:cs="Arial"/>
        </w:rPr>
        <w:t>ection</w:t>
      </w:r>
      <w:r w:rsidR="00E72FBB" w:rsidRPr="00654872">
        <w:rPr>
          <w:rFonts w:ascii="Arial" w:hAnsi="Arial" w:cs="Arial"/>
        </w:rPr>
        <w:t xml:space="preserve"> I, item 2</w:t>
      </w:r>
      <w:r w:rsidR="00120083" w:rsidRPr="00654872">
        <w:rPr>
          <w:rFonts w:ascii="Arial" w:hAnsi="Arial" w:cs="Arial"/>
        </w:rPr>
        <w:t xml:space="preserve">, to address the COVID-19 PHE and related unwinding in rate development. </w:t>
      </w:r>
      <w:r w:rsidRPr="00654872">
        <w:rPr>
          <w:rFonts w:ascii="Arial" w:hAnsi="Arial" w:cs="Arial"/>
        </w:rPr>
        <w:t>This emerging experience was used to inform the prospective trend</w:t>
      </w:r>
      <w:r w:rsidR="007F4E36" w:rsidRPr="00654872">
        <w:rPr>
          <w:rFonts w:ascii="Arial" w:hAnsi="Arial" w:cs="Arial"/>
        </w:rPr>
        <w:t xml:space="preserve"> </w:t>
      </w:r>
      <w:r w:rsidR="005C5502" w:rsidRPr="00654872">
        <w:rPr>
          <w:rFonts w:ascii="Arial" w:hAnsi="Arial" w:cs="Arial"/>
        </w:rPr>
        <w:t>adjustments d</w:t>
      </w:r>
      <w:r w:rsidR="00DE58DC" w:rsidRPr="00654872">
        <w:rPr>
          <w:rFonts w:ascii="Arial" w:hAnsi="Arial" w:cs="Arial"/>
        </w:rPr>
        <w:t>escribed</w:t>
      </w:r>
      <w:r w:rsidRPr="00654872">
        <w:rPr>
          <w:rFonts w:ascii="Arial" w:hAnsi="Arial" w:cs="Arial"/>
        </w:rPr>
        <w:t xml:space="preserve"> further </w:t>
      </w:r>
      <w:r w:rsidR="005C5502" w:rsidRPr="00654872">
        <w:rPr>
          <w:rFonts w:ascii="Arial" w:hAnsi="Arial" w:cs="Arial"/>
        </w:rPr>
        <w:t>in the ‘Trend’</w:t>
      </w:r>
      <w:r w:rsidRPr="00654872">
        <w:rPr>
          <w:rFonts w:ascii="Arial" w:hAnsi="Arial" w:cs="Arial"/>
        </w:rPr>
        <w:t xml:space="preserve"> </w:t>
      </w:r>
      <w:r w:rsidR="00273D2E" w:rsidRPr="00654872">
        <w:rPr>
          <w:rFonts w:ascii="Arial" w:hAnsi="Arial" w:cs="Arial"/>
        </w:rPr>
        <w:t>S</w:t>
      </w:r>
      <w:r w:rsidR="00026B0A" w:rsidRPr="00654872">
        <w:rPr>
          <w:rFonts w:ascii="Arial" w:hAnsi="Arial" w:cs="Arial"/>
        </w:rPr>
        <w:t xml:space="preserve">ections </w:t>
      </w:r>
      <w:r w:rsidR="00603073" w:rsidRPr="00654872">
        <w:rPr>
          <w:rFonts w:ascii="Arial" w:hAnsi="Arial" w:cs="Arial"/>
        </w:rPr>
        <w:t xml:space="preserve">I, item </w:t>
      </w:r>
      <w:r w:rsidR="00400BC6" w:rsidRPr="00654872">
        <w:rPr>
          <w:rFonts w:ascii="Arial" w:hAnsi="Arial" w:cs="Arial"/>
        </w:rPr>
        <w:t xml:space="preserve">3 </w:t>
      </w:r>
      <w:r w:rsidR="00026B0A" w:rsidRPr="00654872">
        <w:rPr>
          <w:rFonts w:ascii="Arial" w:hAnsi="Arial" w:cs="Arial"/>
        </w:rPr>
        <w:t xml:space="preserve">of this report. </w:t>
      </w:r>
    </w:p>
    <w:p w14:paraId="551F3ED2" w14:textId="2D8C5D3B" w:rsidR="008C7589" w:rsidRPr="00654872" w:rsidRDefault="000E056B" w:rsidP="004C5F67">
      <w:pPr>
        <w:pStyle w:val="Heading5"/>
        <w:numPr>
          <w:ilvl w:val="0"/>
          <w:numId w:val="45"/>
        </w:numPr>
        <w:rPr>
          <w:rStyle w:val="Emphasis"/>
          <w:rFonts w:ascii="Arial" w:hAnsi="Arial" w:cs="Arial"/>
          <w:i/>
        </w:rPr>
      </w:pPr>
      <w:r w:rsidRPr="00654872">
        <w:rPr>
          <w:rStyle w:val="Emphasis"/>
          <w:rFonts w:ascii="Arial" w:hAnsi="Arial" w:cs="Arial"/>
          <w:i/>
        </w:rPr>
        <w:t>How Capitation Rates Account for COVID-19 PHE Impacts</w:t>
      </w:r>
    </w:p>
    <w:p w14:paraId="2A37475F" w14:textId="2197C207" w:rsidR="003C4ACC" w:rsidRPr="00654872" w:rsidRDefault="000E056B" w:rsidP="00916675">
      <w:pPr>
        <w:rPr>
          <w:rFonts w:ascii="Arial" w:hAnsi="Arial" w:cs="Arial"/>
        </w:rPr>
      </w:pPr>
      <w:r w:rsidRPr="00654872">
        <w:rPr>
          <w:rFonts w:ascii="Arial" w:hAnsi="Arial" w:cs="Arial"/>
        </w:rPr>
        <w:t xml:space="preserve">For base data, CY 2024 </w:t>
      </w:r>
      <w:r w:rsidR="00EA0AA6" w:rsidRPr="00654872">
        <w:rPr>
          <w:rFonts w:ascii="Arial" w:hAnsi="Arial" w:cs="Arial"/>
        </w:rPr>
        <w:t xml:space="preserve">encounter </w:t>
      </w:r>
      <w:r w:rsidRPr="00654872">
        <w:rPr>
          <w:rFonts w:ascii="Arial" w:hAnsi="Arial" w:cs="Arial"/>
        </w:rPr>
        <w:t xml:space="preserve">data with runout through 3/31/2025 was selected </w:t>
      </w:r>
      <w:r w:rsidR="00BE533E" w:rsidRPr="00654872">
        <w:rPr>
          <w:rFonts w:ascii="Arial" w:hAnsi="Arial" w:cs="Arial"/>
        </w:rPr>
        <w:t>as</w:t>
      </w:r>
      <w:r w:rsidRPr="00654872">
        <w:rPr>
          <w:rFonts w:ascii="Arial" w:hAnsi="Arial" w:cs="Arial"/>
        </w:rPr>
        <w:t xml:space="preserve"> the most recent time period of data available with the least amount of impact from the Public Health Emergency (PHE) unwind. </w:t>
      </w:r>
    </w:p>
    <w:p w14:paraId="2E22FAAB" w14:textId="64194FF0" w:rsidR="00916675" w:rsidRPr="00654872" w:rsidRDefault="000E056B" w:rsidP="00916675">
      <w:pPr>
        <w:rPr>
          <w:rFonts w:ascii="Arial" w:hAnsi="Arial" w:cs="Arial"/>
        </w:rPr>
      </w:pPr>
      <w:r w:rsidRPr="00654872">
        <w:rPr>
          <w:rFonts w:ascii="Arial" w:hAnsi="Arial" w:cs="Arial"/>
        </w:rPr>
        <w:t xml:space="preserve">The unwinding of Medicaid </w:t>
      </w:r>
      <w:r w:rsidR="00C43C27" w:rsidRPr="00654872">
        <w:rPr>
          <w:rFonts w:ascii="Arial" w:hAnsi="Arial" w:cs="Arial"/>
        </w:rPr>
        <w:t>continuous</w:t>
      </w:r>
      <w:r w:rsidRPr="00654872">
        <w:rPr>
          <w:rFonts w:ascii="Arial" w:hAnsi="Arial" w:cs="Arial"/>
        </w:rPr>
        <w:t xml:space="preserve"> enrollment </w:t>
      </w:r>
      <w:r w:rsidR="001F5607" w:rsidRPr="00654872">
        <w:rPr>
          <w:rFonts w:ascii="Arial" w:hAnsi="Arial" w:cs="Arial"/>
        </w:rPr>
        <w:t>occurred from May 2023 –</w:t>
      </w:r>
      <w:r w:rsidRPr="00654872">
        <w:rPr>
          <w:rFonts w:ascii="Arial" w:hAnsi="Arial" w:cs="Arial"/>
        </w:rPr>
        <w:t xml:space="preserve"> June 2024. In </w:t>
      </w:r>
      <w:r w:rsidR="00FD1BA2" w:rsidRPr="00654872">
        <w:rPr>
          <w:rFonts w:ascii="Arial" w:hAnsi="Arial" w:cs="Arial"/>
        </w:rPr>
        <w:t>the</w:t>
      </w:r>
      <w:r w:rsidRPr="00654872">
        <w:rPr>
          <w:rFonts w:ascii="Arial" w:hAnsi="Arial" w:cs="Arial"/>
        </w:rPr>
        <w:t xml:space="preserve"> prospective trend </w:t>
      </w:r>
      <w:r w:rsidR="00FD1BA2" w:rsidRPr="00654872">
        <w:rPr>
          <w:rFonts w:ascii="Arial" w:hAnsi="Arial" w:cs="Arial"/>
        </w:rPr>
        <w:t xml:space="preserve">development </w:t>
      </w:r>
      <w:r w:rsidR="0092004E" w:rsidRPr="00654872">
        <w:rPr>
          <w:rFonts w:ascii="Arial" w:hAnsi="Arial" w:cs="Arial"/>
        </w:rPr>
        <w:t>process</w:t>
      </w:r>
      <w:r w:rsidRPr="00654872">
        <w:rPr>
          <w:rFonts w:ascii="Arial" w:hAnsi="Arial" w:cs="Arial"/>
        </w:rPr>
        <w:t xml:space="preserve">, data </w:t>
      </w:r>
      <w:r w:rsidR="001F5607" w:rsidRPr="00654872">
        <w:rPr>
          <w:rFonts w:ascii="Arial" w:hAnsi="Arial" w:cs="Arial"/>
        </w:rPr>
        <w:t xml:space="preserve">from </w:t>
      </w:r>
      <w:r w:rsidR="0016275B" w:rsidRPr="00654872">
        <w:rPr>
          <w:rFonts w:ascii="Arial" w:hAnsi="Arial" w:cs="Arial"/>
        </w:rPr>
        <w:t>prior to the unwind</w:t>
      </w:r>
      <w:r w:rsidR="00B62E26" w:rsidRPr="00654872">
        <w:rPr>
          <w:rFonts w:ascii="Arial" w:hAnsi="Arial" w:cs="Arial"/>
        </w:rPr>
        <w:t xml:space="preserve"> through </w:t>
      </w:r>
      <w:r w:rsidR="001F5607" w:rsidRPr="00654872">
        <w:rPr>
          <w:rFonts w:ascii="Arial" w:hAnsi="Arial" w:cs="Arial"/>
        </w:rPr>
        <w:t>emerging 2025 experience</w:t>
      </w:r>
      <w:r w:rsidR="00B62E26" w:rsidRPr="00654872">
        <w:rPr>
          <w:rFonts w:ascii="Arial" w:hAnsi="Arial" w:cs="Arial"/>
        </w:rPr>
        <w:t xml:space="preserve"> </w:t>
      </w:r>
      <w:r w:rsidR="00E573FB" w:rsidRPr="00654872">
        <w:rPr>
          <w:rFonts w:ascii="Arial" w:hAnsi="Arial" w:cs="Arial"/>
        </w:rPr>
        <w:t xml:space="preserve">was </w:t>
      </w:r>
      <w:r w:rsidR="007F332A" w:rsidRPr="00654872">
        <w:rPr>
          <w:rFonts w:ascii="Arial" w:hAnsi="Arial" w:cs="Arial"/>
        </w:rPr>
        <w:t xml:space="preserve">analyzed </w:t>
      </w:r>
      <w:r w:rsidR="00B62E26" w:rsidRPr="00654872">
        <w:rPr>
          <w:rFonts w:ascii="Arial" w:hAnsi="Arial" w:cs="Arial"/>
        </w:rPr>
        <w:t xml:space="preserve">to </w:t>
      </w:r>
      <w:r w:rsidR="000A0DF1" w:rsidRPr="00654872">
        <w:rPr>
          <w:rFonts w:ascii="Arial" w:hAnsi="Arial" w:cs="Arial"/>
        </w:rPr>
        <w:t xml:space="preserve">account for the </w:t>
      </w:r>
      <w:r w:rsidR="001561D8" w:rsidRPr="00654872">
        <w:rPr>
          <w:rFonts w:ascii="Arial" w:hAnsi="Arial" w:cs="Arial"/>
        </w:rPr>
        <w:t>estimated</w:t>
      </w:r>
      <w:r w:rsidR="000A0DF1" w:rsidRPr="00654872">
        <w:rPr>
          <w:rFonts w:ascii="Arial" w:hAnsi="Arial" w:cs="Arial"/>
        </w:rPr>
        <w:t xml:space="preserve"> changes in cost and utilization going forward as a result of the end of the PHE unwind</w:t>
      </w:r>
      <w:r w:rsidR="004F5ED9" w:rsidRPr="00654872">
        <w:rPr>
          <w:rFonts w:ascii="Arial" w:hAnsi="Arial" w:cs="Arial"/>
        </w:rPr>
        <w:t>ing</w:t>
      </w:r>
      <w:r w:rsidR="000A0DF1" w:rsidRPr="00654872">
        <w:rPr>
          <w:rFonts w:ascii="Arial" w:hAnsi="Arial" w:cs="Arial"/>
        </w:rPr>
        <w:t xml:space="preserve">. </w:t>
      </w:r>
    </w:p>
    <w:p w14:paraId="5C3902BD" w14:textId="572475F8" w:rsidR="00EB290F" w:rsidRPr="00654872" w:rsidRDefault="000E056B" w:rsidP="00916675">
      <w:pPr>
        <w:rPr>
          <w:rFonts w:ascii="Arial" w:hAnsi="Arial" w:cs="Arial"/>
          <w:color w:val="000000" w:themeColor="text1"/>
        </w:rPr>
      </w:pPr>
      <w:r w:rsidRPr="00654872">
        <w:rPr>
          <w:rFonts w:ascii="Arial" w:hAnsi="Arial" w:cs="Arial"/>
          <w:color w:val="000000" w:themeColor="text1"/>
        </w:rPr>
        <w:t>COVID-19 vaccines (including administration) have been carved into the H</w:t>
      </w:r>
      <w:r w:rsidR="00633F4E" w:rsidRPr="00654872">
        <w:rPr>
          <w:rFonts w:ascii="Arial" w:hAnsi="Arial" w:cs="Arial"/>
          <w:color w:val="000000" w:themeColor="text1"/>
        </w:rPr>
        <w:t>CC</w:t>
      </w:r>
      <w:r w:rsidRPr="00654872">
        <w:rPr>
          <w:rFonts w:ascii="Arial" w:hAnsi="Arial" w:cs="Arial"/>
          <w:color w:val="000000" w:themeColor="text1"/>
        </w:rPr>
        <w:t xml:space="preserve"> managed care contracts starting January 1</w:t>
      </w:r>
      <w:r w:rsidRPr="00654872">
        <w:rPr>
          <w:rFonts w:ascii="Arial" w:hAnsi="Arial" w:cs="Arial"/>
          <w:color w:val="000000" w:themeColor="text1"/>
          <w:vertAlign w:val="superscript"/>
        </w:rPr>
        <w:t>st</w:t>
      </w:r>
      <w:r w:rsidRPr="00654872">
        <w:rPr>
          <w:rFonts w:ascii="Arial" w:hAnsi="Arial" w:cs="Arial"/>
          <w:color w:val="000000" w:themeColor="text1"/>
        </w:rPr>
        <w:t>, 2025. The impact of this carve-in has been considered in trend</w:t>
      </w:r>
      <w:r w:rsidRPr="00654872">
        <w:rPr>
          <w:rFonts w:ascii="Arial" w:hAnsi="Arial" w:cs="Arial"/>
          <w:i/>
          <w:color w:val="000000" w:themeColor="text1"/>
        </w:rPr>
        <w:t xml:space="preserve">. </w:t>
      </w:r>
      <w:r w:rsidRPr="00654872">
        <w:rPr>
          <w:rFonts w:ascii="Arial" w:hAnsi="Arial" w:cs="Arial"/>
          <w:color w:val="000000" w:themeColor="text1"/>
        </w:rPr>
        <w:t>Q1 2025 emerging experience and Fee-for-Service (FFS) data for COVID-19 vaccines was analyzed to determine the amount to consider in pharmacy trend development</w:t>
      </w:r>
      <w:r w:rsidR="0097108E" w:rsidRPr="00654872">
        <w:rPr>
          <w:rFonts w:ascii="Arial" w:hAnsi="Arial" w:cs="Arial"/>
          <w:color w:val="000000" w:themeColor="text1"/>
        </w:rPr>
        <w:t xml:space="preserve"> to account for COVID-19 vaccines and administration. </w:t>
      </w:r>
    </w:p>
    <w:p w14:paraId="3686172B" w14:textId="617404AF" w:rsidR="000561F8" w:rsidRPr="00654872" w:rsidRDefault="000E056B" w:rsidP="00916675">
      <w:pPr>
        <w:rPr>
          <w:rFonts w:ascii="Arial" w:hAnsi="Arial" w:cs="Arial"/>
          <w:color w:val="000000" w:themeColor="text1"/>
        </w:rPr>
      </w:pPr>
      <w:r w:rsidRPr="00654872">
        <w:rPr>
          <w:rFonts w:ascii="Arial" w:hAnsi="Arial" w:cs="Arial"/>
          <w:color w:val="000000" w:themeColor="text1"/>
        </w:rPr>
        <w:t xml:space="preserve">Cost-based acuity changes for the HCC population were analyzed to understand the impact of the unwinding of Medicaid continuous enrollment, which concluded in June 2024. Due to </w:t>
      </w:r>
      <w:r w:rsidR="00496A32" w:rsidRPr="00654872">
        <w:rPr>
          <w:rFonts w:ascii="Arial" w:hAnsi="Arial" w:cs="Arial"/>
          <w:color w:val="000000" w:themeColor="text1"/>
        </w:rPr>
        <w:t>insignificant</w:t>
      </w:r>
      <w:r w:rsidRPr="00654872">
        <w:rPr>
          <w:rFonts w:ascii="Arial" w:hAnsi="Arial" w:cs="Arial"/>
          <w:color w:val="000000" w:themeColor="text1"/>
        </w:rPr>
        <w:t xml:space="preserve"> enrollment changes for this population, a separate acuity adjustment was not included for the HCC program. </w:t>
      </w:r>
    </w:p>
    <w:p w14:paraId="400D2F55" w14:textId="61576E71" w:rsidR="00916675" w:rsidRPr="00654872" w:rsidRDefault="000E056B" w:rsidP="00FD3445">
      <w:pPr>
        <w:pStyle w:val="Heading5"/>
        <w:rPr>
          <w:rStyle w:val="Emphasis"/>
          <w:rFonts w:ascii="Arial" w:hAnsi="Arial" w:cs="Arial"/>
          <w:i/>
        </w:rPr>
      </w:pPr>
      <w:r w:rsidRPr="00654872">
        <w:rPr>
          <w:rStyle w:val="Emphasis"/>
          <w:rFonts w:ascii="Arial" w:hAnsi="Arial" w:cs="Arial"/>
          <w:i/>
        </w:rPr>
        <w:t xml:space="preserve">COVID-19 </w:t>
      </w:r>
      <w:r w:rsidR="00A40F77" w:rsidRPr="00654872">
        <w:rPr>
          <w:rStyle w:val="Emphasis"/>
          <w:rFonts w:ascii="Arial" w:hAnsi="Arial" w:cs="Arial"/>
          <w:i/>
        </w:rPr>
        <w:t>R</w:t>
      </w:r>
      <w:r w:rsidRPr="00654872">
        <w:rPr>
          <w:rStyle w:val="Emphasis"/>
          <w:rFonts w:ascii="Arial" w:hAnsi="Arial" w:cs="Arial"/>
          <w:i/>
        </w:rPr>
        <w:t xml:space="preserve">elated </w:t>
      </w:r>
      <w:r w:rsidR="00A40F77" w:rsidRPr="00654872">
        <w:rPr>
          <w:rStyle w:val="Emphasis"/>
          <w:rFonts w:ascii="Arial" w:hAnsi="Arial" w:cs="Arial"/>
          <w:i/>
        </w:rPr>
        <w:t>C</w:t>
      </w:r>
      <w:r w:rsidRPr="00654872">
        <w:rPr>
          <w:rStyle w:val="Emphasis"/>
          <w:rFonts w:ascii="Arial" w:hAnsi="Arial" w:cs="Arial"/>
          <w:i/>
        </w:rPr>
        <w:t xml:space="preserve">osts </w:t>
      </w:r>
      <w:r w:rsidR="00A40F77" w:rsidRPr="00654872">
        <w:rPr>
          <w:rStyle w:val="Emphasis"/>
          <w:rFonts w:ascii="Arial" w:hAnsi="Arial" w:cs="Arial"/>
          <w:i/>
        </w:rPr>
        <w:t>C</w:t>
      </w:r>
      <w:r w:rsidRPr="00654872">
        <w:rPr>
          <w:rStyle w:val="Emphasis"/>
          <w:rFonts w:ascii="Arial" w:hAnsi="Arial" w:cs="Arial"/>
          <w:i/>
        </w:rPr>
        <w:t xml:space="preserve">overed on a </w:t>
      </w:r>
      <w:r w:rsidR="00A40F77" w:rsidRPr="00654872">
        <w:rPr>
          <w:rStyle w:val="Emphasis"/>
          <w:rFonts w:ascii="Arial" w:hAnsi="Arial" w:cs="Arial"/>
          <w:i/>
        </w:rPr>
        <w:t>N</w:t>
      </w:r>
      <w:r w:rsidRPr="00654872">
        <w:rPr>
          <w:rStyle w:val="Emphasis"/>
          <w:rFonts w:ascii="Arial" w:hAnsi="Arial" w:cs="Arial"/>
          <w:i/>
        </w:rPr>
        <w:t>on-</w:t>
      </w:r>
      <w:r w:rsidR="00A40F77" w:rsidRPr="00654872">
        <w:rPr>
          <w:rStyle w:val="Emphasis"/>
          <w:rFonts w:ascii="Arial" w:hAnsi="Arial" w:cs="Arial"/>
          <w:i/>
        </w:rPr>
        <w:t>R</w:t>
      </w:r>
      <w:r w:rsidRPr="00654872">
        <w:rPr>
          <w:rStyle w:val="Emphasis"/>
          <w:rFonts w:ascii="Arial" w:hAnsi="Arial" w:cs="Arial"/>
          <w:i/>
        </w:rPr>
        <w:t xml:space="preserve">isk </w:t>
      </w:r>
      <w:r w:rsidR="00A40F77" w:rsidRPr="00654872">
        <w:rPr>
          <w:rStyle w:val="Emphasis"/>
          <w:rFonts w:ascii="Arial" w:hAnsi="Arial" w:cs="Arial"/>
          <w:i/>
        </w:rPr>
        <w:t>B</w:t>
      </w:r>
      <w:r w:rsidRPr="00654872">
        <w:rPr>
          <w:rStyle w:val="Emphasis"/>
          <w:rFonts w:ascii="Arial" w:hAnsi="Arial" w:cs="Arial"/>
          <w:i/>
        </w:rPr>
        <w:t>asis</w:t>
      </w:r>
    </w:p>
    <w:p w14:paraId="16D204E9" w14:textId="1B4369F8" w:rsidR="00EB290F" w:rsidRPr="00654872" w:rsidRDefault="000E056B" w:rsidP="00217225">
      <w:pPr>
        <w:rPr>
          <w:rFonts w:ascii="Arial" w:hAnsi="Arial" w:cs="Arial"/>
        </w:rPr>
      </w:pPr>
      <w:r w:rsidRPr="00654872">
        <w:rPr>
          <w:rFonts w:ascii="Arial" w:hAnsi="Arial" w:cs="Arial"/>
        </w:rPr>
        <w:t>T</w:t>
      </w:r>
      <w:r w:rsidR="004D0197" w:rsidRPr="00654872">
        <w:rPr>
          <w:rFonts w:ascii="Arial" w:hAnsi="Arial" w:cs="Arial"/>
        </w:rPr>
        <w:t xml:space="preserve">he State has confirmed that there are no </w:t>
      </w:r>
      <w:r w:rsidR="006B274B" w:rsidRPr="00654872">
        <w:rPr>
          <w:rFonts w:ascii="Arial" w:hAnsi="Arial" w:cs="Arial"/>
        </w:rPr>
        <w:t>COVID</w:t>
      </w:r>
      <w:r w:rsidR="007A31AA" w:rsidRPr="00654872">
        <w:rPr>
          <w:rFonts w:ascii="Arial" w:hAnsi="Arial" w:cs="Arial"/>
        </w:rPr>
        <w:t xml:space="preserve">-19 </w:t>
      </w:r>
      <w:r w:rsidR="00F77806" w:rsidRPr="00654872">
        <w:rPr>
          <w:rFonts w:ascii="Arial" w:hAnsi="Arial" w:cs="Arial"/>
        </w:rPr>
        <w:t>related</w:t>
      </w:r>
      <w:r w:rsidR="007A31AA" w:rsidRPr="00654872">
        <w:rPr>
          <w:rFonts w:ascii="Arial" w:hAnsi="Arial" w:cs="Arial"/>
        </w:rPr>
        <w:t xml:space="preserve"> costs covered on a non-risk basis.</w:t>
      </w:r>
    </w:p>
    <w:p w14:paraId="5720C560" w14:textId="6C35C4C5" w:rsidR="00916675" w:rsidRPr="00654872" w:rsidRDefault="000E056B" w:rsidP="00FD3445">
      <w:pPr>
        <w:pStyle w:val="Heading5"/>
        <w:rPr>
          <w:rStyle w:val="Emphasis"/>
          <w:rFonts w:ascii="Arial" w:hAnsi="Arial" w:cs="Arial"/>
          <w:i/>
        </w:rPr>
      </w:pPr>
      <w:r w:rsidRPr="00654872">
        <w:rPr>
          <w:rStyle w:val="Emphasis"/>
          <w:rFonts w:ascii="Arial" w:hAnsi="Arial" w:cs="Arial"/>
          <w:i/>
        </w:rPr>
        <w:t xml:space="preserve">Risk </w:t>
      </w:r>
      <w:r w:rsidR="00FD12E0" w:rsidRPr="00654872">
        <w:rPr>
          <w:rStyle w:val="Emphasis"/>
          <w:rFonts w:ascii="Arial" w:hAnsi="Arial" w:cs="Arial"/>
          <w:i/>
        </w:rPr>
        <w:t>M</w:t>
      </w:r>
      <w:r w:rsidRPr="00654872">
        <w:rPr>
          <w:rStyle w:val="Emphasis"/>
          <w:rFonts w:ascii="Arial" w:hAnsi="Arial" w:cs="Arial"/>
          <w:i/>
        </w:rPr>
        <w:t xml:space="preserve">itigation </w:t>
      </w:r>
      <w:r w:rsidR="00FD12E0" w:rsidRPr="00654872">
        <w:rPr>
          <w:rStyle w:val="Emphasis"/>
          <w:rFonts w:ascii="Arial" w:hAnsi="Arial" w:cs="Arial"/>
          <w:i/>
        </w:rPr>
        <w:t>S</w:t>
      </w:r>
      <w:r w:rsidRPr="00654872">
        <w:rPr>
          <w:rStyle w:val="Emphasis"/>
          <w:rFonts w:ascii="Arial" w:hAnsi="Arial" w:cs="Arial"/>
          <w:i/>
        </w:rPr>
        <w:t xml:space="preserve">trategies </w:t>
      </w:r>
      <w:r w:rsidR="00FD12E0" w:rsidRPr="00654872">
        <w:rPr>
          <w:rStyle w:val="Emphasis"/>
          <w:rFonts w:ascii="Arial" w:hAnsi="Arial" w:cs="Arial"/>
          <w:i/>
        </w:rPr>
        <w:t>U</w:t>
      </w:r>
      <w:r w:rsidRPr="00654872">
        <w:rPr>
          <w:rStyle w:val="Emphasis"/>
          <w:rFonts w:ascii="Arial" w:hAnsi="Arial" w:cs="Arial"/>
          <w:i/>
        </w:rPr>
        <w:t>tilized for COVID-19 PHE</w:t>
      </w:r>
    </w:p>
    <w:p w14:paraId="0CB3B716" w14:textId="7E78D817" w:rsidR="00916675" w:rsidRPr="00654872" w:rsidRDefault="000E056B" w:rsidP="00916675">
      <w:pPr>
        <w:rPr>
          <w:rFonts w:ascii="Arial" w:hAnsi="Arial" w:cs="Arial"/>
        </w:rPr>
      </w:pPr>
      <w:r w:rsidRPr="00654872">
        <w:rPr>
          <w:rFonts w:ascii="Arial" w:hAnsi="Arial" w:cs="Arial"/>
        </w:rPr>
        <w:t>In CY 202</w:t>
      </w:r>
      <w:r w:rsidR="00C54D35" w:rsidRPr="00654872">
        <w:rPr>
          <w:rFonts w:ascii="Arial" w:hAnsi="Arial" w:cs="Arial"/>
        </w:rPr>
        <w:t>0</w:t>
      </w:r>
      <w:r w:rsidRPr="00654872">
        <w:rPr>
          <w:rFonts w:ascii="Arial" w:hAnsi="Arial" w:cs="Arial"/>
        </w:rPr>
        <w:t xml:space="preserve">, </w:t>
      </w:r>
      <w:r w:rsidR="00C54D35" w:rsidRPr="00654872">
        <w:rPr>
          <w:rFonts w:ascii="Arial" w:hAnsi="Arial" w:cs="Arial"/>
        </w:rPr>
        <w:t>t</w:t>
      </w:r>
      <w:r w:rsidR="00433882" w:rsidRPr="00654872">
        <w:rPr>
          <w:rFonts w:ascii="Arial" w:hAnsi="Arial" w:cs="Arial"/>
        </w:rPr>
        <w:t xml:space="preserve">he State implemented a two-sided risk corridor to mitigate the risk of the COVID-19 public health emergency. This is described further in </w:t>
      </w:r>
      <w:r w:rsidR="00C1575A" w:rsidRPr="00654872">
        <w:rPr>
          <w:rFonts w:ascii="Arial" w:hAnsi="Arial" w:cs="Arial"/>
        </w:rPr>
        <w:t>‘</w:t>
      </w:r>
      <w:r w:rsidR="00D10FB9" w:rsidRPr="00654872">
        <w:rPr>
          <w:rFonts w:ascii="Arial" w:hAnsi="Arial" w:cs="Arial"/>
        </w:rPr>
        <w:t>Risk</w:t>
      </w:r>
      <w:r w:rsidR="00C1575A" w:rsidRPr="00654872">
        <w:rPr>
          <w:rFonts w:ascii="Arial" w:hAnsi="Arial" w:cs="Arial"/>
        </w:rPr>
        <w:t>-Sharing Mechanisms’</w:t>
      </w:r>
      <w:r w:rsidR="00D10FB9" w:rsidRPr="00654872">
        <w:rPr>
          <w:rFonts w:ascii="Arial" w:hAnsi="Arial" w:cs="Arial"/>
        </w:rPr>
        <w:t xml:space="preserve"> </w:t>
      </w:r>
      <w:r w:rsidR="00433882" w:rsidRPr="00654872">
        <w:rPr>
          <w:rFonts w:ascii="Arial" w:hAnsi="Arial" w:cs="Arial"/>
        </w:rPr>
        <w:t>Section I</w:t>
      </w:r>
      <w:r w:rsidR="27E536BE" w:rsidRPr="00654872">
        <w:rPr>
          <w:rFonts w:ascii="Arial" w:hAnsi="Arial" w:cs="Arial"/>
        </w:rPr>
        <w:t>, item 4</w:t>
      </w:r>
      <w:r w:rsidR="00433882" w:rsidRPr="00654872">
        <w:rPr>
          <w:rFonts w:ascii="Arial" w:hAnsi="Arial" w:cs="Arial"/>
        </w:rPr>
        <w:t>.</w:t>
      </w:r>
      <w:r w:rsidR="27E536BE" w:rsidRPr="00654872">
        <w:rPr>
          <w:rFonts w:ascii="Arial" w:hAnsi="Arial" w:cs="Arial"/>
        </w:rPr>
        <w:t>C</w:t>
      </w:r>
      <w:r w:rsidR="00433882" w:rsidRPr="00654872">
        <w:rPr>
          <w:rFonts w:ascii="Arial" w:hAnsi="Arial" w:cs="Arial"/>
        </w:rPr>
        <w:t xml:space="preserve">. </w:t>
      </w:r>
    </w:p>
    <w:p w14:paraId="6C28593C" w14:textId="77777777" w:rsidR="00C93D00" w:rsidRPr="00654872" w:rsidRDefault="00C93D00" w:rsidP="00916675">
      <w:pPr>
        <w:rPr>
          <w:rFonts w:ascii="Arial" w:hAnsi="Arial" w:cs="Arial"/>
        </w:rPr>
      </w:pPr>
    </w:p>
    <w:p w14:paraId="4E600F03" w14:textId="77777777" w:rsidR="00B96B3C" w:rsidRPr="00654872" w:rsidRDefault="000E056B">
      <w:pPr>
        <w:spacing w:after="160" w:line="278" w:lineRule="auto"/>
        <w:rPr>
          <w:rFonts w:ascii="Arial" w:eastAsiaTheme="majorEastAsia" w:hAnsi="Arial" w:cs="Arial"/>
          <w:color w:val="0F4761" w:themeColor="accent1" w:themeShade="BF"/>
          <w:sz w:val="40"/>
          <w:szCs w:val="40"/>
        </w:rPr>
      </w:pPr>
      <w:r w:rsidRPr="00654872">
        <w:rPr>
          <w:rFonts w:ascii="Arial" w:hAnsi="Arial" w:cs="Arial"/>
        </w:rPr>
        <w:br w:type="page"/>
      </w:r>
    </w:p>
    <w:p w14:paraId="404A2ECE" w14:textId="2F96FC76" w:rsidR="009055FB" w:rsidRPr="00654872" w:rsidRDefault="000E056B" w:rsidP="00217225">
      <w:pPr>
        <w:pStyle w:val="Heading2"/>
        <w:rPr>
          <w:rFonts w:ascii="Arial" w:hAnsi="Arial" w:cs="Arial"/>
        </w:rPr>
      </w:pPr>
      <w:bookmarkStart w:id="12" w:name="_Toc214886503"/>
      <w:bookmarkStart w:id="13" w:name="_Toc234489891"/>
      <w:r w:rsidRPr="00654872">
        <w:rPr>
          <w:rFonts w:ascii="Arial" w:hAnsi="Arial" w:cs="Arial"/>
        </w:rPr>
        <w:lastRenderedPageBreak/>
        <w:t>Data</w:t>
      </w:r>
      <w:bookmarkEnd w:id="12"/>
      <w:bookmarkEnd w:id="13"/>
      <w:r w:rsidRPr="00654872">
        <w:rPr>
          <w:rFonts w:ascii="Arial" w:hAnsi="Arial" w:cs="Arial"/>
        </w:rPr>
        <w:t xml:space="preserve"> </w:t>
      </w:r>
    </w:p>
    <w:p w14:paraId="58B7FF9E" w14:textId="3DDB2499" w:rsidR="009055FB" w:rsidRPr="00654872" w:rsidRDefault="000E056B" w:rsidP="00710061">
      <w:pPr>
        <w:rPr>
          <w:rFonts w:ascii="Arial" w:hAnsi="Arial" w:cs="Arial"/>
          <w:color w:val="000000" w:themeColor="text1"/>
        </w:rPr>
      </w:pPr>
      <w:r w:rsidRPr="00654872">
        <w:rPr>
          <w:rFonts w:ascii="Arial" w:hAnsi="Arial" w:cs="Arial"/>
          <w:color w:val="000000" w:themeColor="text1"/>
        </w:rPr>
        <w:t xml:space="preserve">This section provides information on </w:t>
      </w:r>
      <w:r w:rsidR="00D760DB" w:rsidRPr="00654872">
        <w:rPr>
          <w:rFonts w:ascii="Arial" w:hAnsi="Arial" w:cs="Arial"/>
          <w:color w:val="000000" w:themeColor="text1"/>
        </w:rPr>
        <w:t xml:space="preserve">data used in rate </w:t>
      </w:r>
      <w:r w:rsidR="00B71BC3" w:rsidRPr="00654872">
        <w:rPr>
          <w:rFonts w:ascii="Arial" w:hAnsi="Arial" w:cs="Arial"/>
          <w:color w:val="000000" w:themeColor="text1"/>
        </w:rPr>
        <w:t xml:space="preserve">development. </w:t>
      </w:r>
    </w:p>
    <w:p w14:paraId="6C8071D0" w14:textId="1E9BC3BE" w:rsidR="009055FB" w:rsidRPr="00654872" w:rsidRDefault="000E056B" w:rsidP="004C5F67">
      <w:pPr>
        <w:pStyle w:val="Heading3"/>
        <w:numPr>
          <w:ilvl w:val="0"/>
          <w:numId w:val="56"/>
        </w:numPr>
        <w:rPr>
          <w:rStyle w:val="SubtleEmphasis"/>
          <w:rFonts w:ascii="Arial" w:hAnsi="Arial" w:cs="Arial"/>
          <w:i w:val="0"/>
          <w:color w:val="0F4761" w:themeColor="accent1" w:themeShade="BF"/>
        </w:rPr>
      </w:pPr>
      <w:bookmarkStart w:id="14" w:name="_Toc214886504"/>
      <w:bookmarkStart w:id="15" w:name="_Toc234489892"/>
      <w:r w:rsidRPr="00654872">
        <w:rPr>
          <w:rStyle w:val="SubtleEmphasis"/>
          <w:rFonts w:ascii="Arial" w:hAnsi="Arial" w:cs="Arial"/>
          <w:i w:val="0"/>
          <w:color w:val="0F4761" w:themeColor="accent1" w:themeShade="BF"/>
        </w:rPr>
        <w:t>RATE DEVELOPMENT STANDARDS</w:t>
      </w:r>
      <w:bookmarkEnd w:id="14"/>
      <w:bookmarkEnd w:id="15"/>
    </w:p>
    <w:p w14:paraId="15C9DFD3" w14:textId="2F31F3F9" w:rsidR="00DD1077" w:rsidRPr="00654872" w:rsidRDefault="000E056B" w:rsidP="004C5F67">
      <w:pPr>
        <w:pStyle w:val="Heading4"/>
        <w:numPr>
          <w:ilvl w:val="0"/>
          <w:numId w:val="57"/>
        </w:numPr>
        <w:rPr>
          <w:rFonts w:ascii="Arial" w:hAnsi="Arial" w:cs="Arial"/>
        </w:rPr>
      </w:pPr>
      <w:r w:rsidRPr="00654872">
        <w:rPr>
          <w:rFonts w:ascii="Arial" w:hAnsi="Arial" w:cs="Arial"/>
        </w:rPr>
        <w:t>Rate Development Standards</w:t>
      </w:r>
    </w:p>
    <w:p w14:paraId="499D939D" w14:textId="35818177" w:rsidR="007145A7" w:rsidRPr="00654872" w:rsidRDefault="000E056B" w:rsidP="004C5F67">
      <w:pPr>
        <w:pStyle w:val="Heading5"/>
        <w:numPr>
          <w:ilvl w:val="0"/>
          <w:numId w:val="46"/>
        </w:numPr>
        <w:rPr>
          <w:rFonts w:ascii="Arial" w:hAnsi="Arial" w:cs="Arial"/>
        </w:rPr>
      </w:pPr>
      <w:r w:rsidRPr="00654872">
        <w:rPr>
          <w:rFonts w:ascii="Arial" w:hAnsi="Arial" w:cs="Arial"/>
        </w:rPr>
        <w:t>State Provided Data</w:t>
      </w:r>
    </w:p>
    <w:p w14:paraId="11E562D4" w14:textId="0DB6F0A2" w:rsidR="001604F8" w:rsidRPr="00654872" w:rsidRDefault="000E056B" w:rsidP="000920B1">
      <w:pPr>
        <w:rPr>
          <w:rFonts w:ascii="Arial" w:hAnsi="Arial" w:cs="Arial"/>
        </w:rPr>
      </w:pPr>
      <w:r w:rsidRPr="00654872">
        <w:rPr>
          <w:rFonts w:ascii="Arial" w:hAnsi="Arial" w:cs="Arial"/>
        </w:rPr>
        <w:t xml:space="preserve">The State provided available </w:t>
      </w:r>
      <w:r w:rsidR="00DC15D5" w:rsidRPr="00654872">
        <w:rPr>
          <w:rFonts w:ascii="Arial" w:hAnsi="Arial" w:cs="Arial"/>
        </w:rPr>
        <w:t xml:space="preserve">CY 2022, CY 2023, and CY 2024 financial reporting templates (FRT’s) </w:t>
      </w:r>
      <w:r w:rsidRPr="00654872">
        <w:rPr>
          <w:rFonts w:ascii="Arial" w:hAnsi="Arial" w:cs="Arial"/>
        </w:rPr>
        <w:t>for H</w:t>
      </w:r>
      <w:r w:rsidR="00633F4E" w:rsidRPr="00654872">
        <w:rPr>
          <w:rFonts w:ascii="Arial" w:hAnsi="Arial" w:cs="Arial"/>
        </w:rPr>
        <w:t>CC</w:t>
      </w:r>
      <w:r w:rsidRPr="00654872">
        <w:rPr>
          <w:rFonts w:ascii="Arial" w:hAnsi="Arial" w:cs="Arial"/>
        </w:rPr>
        <w:t xml:space="preserve"> </w:t>
      </w:r>
      <w:r w:rsidR="00894619" w:rsidRPr="00654872">
        <w:rPr>
          <w:rFonts w:ascii="Arial" w:hAnsi="Arial" w:cs="Arial"/>
        </w:rPr>
        <w:t>MCEs</w:t>
      </w:r>
      <w:r w:rsidR="004A7DE2" w:rsidRPr="00654872">
        <w:rPr>
          <w:rFonts w:ascii="Arial" w:hAnsi="Arial" w:cs="Arial"/>
        </w:rPr>
        <w:t xml:space="preserve">. </w:t>
      </w:r>
      <w:r w:rsidRPr="00654872">
        <w:rPr>
          <w:rFonts w:ascii="Arial" w:hAnsi="Arial" w:cs="Arial"/>
        </w:rPr>
        <w:t xml:space="preserve"> </w:t>
      </w:r>
    </w:p>
    <w:p w14:paraId="50230B15" w14:textId="7FDA35F2" w:rsidR="00362A01" w:rsidRPr="00654872" w:rsidRDefault="000E056B" w:rsidP="00217225">
      <w:pPr>
        <w:rPr>
          <w:rFonts w:ascii="Arial" w:hAnsi="Arial" w:cs="Arial"/>
        </w:rPr>
      </w:pPr>
      <w:r w:rsidRPr="00654872">
        <w:rPr>
          <w:rFonts w:ascii="Arial" w:hAnsi="Arial" w:cs="Arial"/>
        </w:rPr>
        <w:t>The State provided</w:t>
      </w:r>
      <w:r w:rsidR="00C13BDF" w:rsidRPr="00654872">
        <w:rPr>
          <w:rFonts w:ascii="Arial" w:hAnsi="Arial" w:cs="Arial"/>
        </w:rPr>
        <w:t xml:space="preserve">, </w:t>
      </w:r>
      <w:r w:rsidRPr="00654872">
        <w:rPr>
          <w:rFonts w:ascii="Arial" w:hAnsi="Arial" w:cs="Arial"/>
        </w:rPr>
        <w:t>through t</w:t>
      </w:r>
      <w:r w:rsidR="004A7DE2" w:rsidRPr="00654872">
        <w:rPr>
          <w:rFonts w:ascii="Arial" w:hAnsi="Arial" w:cs="Arial"/>
        </w:rPr>
        <w:t>he prior actuary</w:t>
      </w:r>
      <w:r w:rsidR="00C13BDF" w:rsidRPr="00654872">
        <w:rPr>
          <w:rFonts w:ascii="Arial" w:hAnsi="Arial" w:cs="Arial"/>
        </w:rPr>
        <w:t>,</w:t>
      </w:r>
      <w:r w:rsidRPr="00654872">
        <w:rPr>
          <w:rFonts w:ascii="Arial" w:hAnsi="Arial" w:cs="Arial"/>
        </w:rPr>
        <w:t xml:space="preserve"> </w:t>
      </w:r>
      <w:r w:rsidR="004A7DE2" w:rsidRPr="00654872">
        <w:rPr>
          <w:rFonts w:ascii="Arial" w:hAnsi="Arial" w:cs="Arial"/>
        </w:rPr>
        <w:t xml:space="preserve">managed care encounter, delivery, and eligibility data </w:t>
      </w:r>
      <w:r w:rsidRPr="00654872">
        <w:rPr>
          <w:rFonts w:ascii="Arial" w:hAnsi="Arial" w:cs="Arial"/>
        </w:rPr>
        <w:t>for services incurred January 1, 2020</w:t>
      </w:r>
      <w:r w:rsidR="00454214" w:rsidRPr="00654872">
        <w:rPr>
          <w:rFonts w:ascii="Arial" w:hAnsi="Arial" w:cs="Arial"/>
        </w:rPr>
        <w:t>,</w:t>
      </w:r>
      <w:r w:rsidRPr="00654872">
        <w:rPr>
          <w:rFonts w:ascii="Arial" w:hAnsi="Arial" w:cs="Arial"/>
        </w:rPr>
        <w:t xml:space="preserve"> </w:t>
      </w:r>
      <w:r w:rsidR="003B35E8" w:rsidRPr="00654872">
        <w:rPr>
          <w:rFonts w:ascii="Arial" w:hAnsi="Arial" w:cs="Arial"/>
        </w:rPr>
        <w:t>and</w:t>
      </w:r>
      <w:r w:rsidRPr="00654872">
        <w:rPr>
          <w:rFonts w:ascii="Arial" w:hAnsi="Arial" w:cs="Arial"/>
        </w:rPr>
        <w:t xml:space="preserve"> </w:t>
      </w:r>
      <w:r w:rsidR="003B35E8" w:rsidRPr="00654872">
        <w:rPr>
          <w:rFonts w:ascii="Arial" w:hAnsi="Arial" w:cs="Arial"/>
        </w:rPr>
        <w:t>paid through</w:t>
      </w:r>
      <w:r w:rsidRPr="00654872">
        <w:rPr>
          <w:rFonts w:ascii="Arial" w:hAnsi="Arial" w:cs="Arial"/>
        </w:rPr>
        <w:t xml:space="preserve"> March 31, 2025. </w:t>
      </w:r>
      <w:r w:rsidR="004B4BD8" w:rsidRPr="00654872">
        <w:rPr>
          <w:rFonts w:ascii="Arial" w:hAnsi="Arial" w:cs="Arial"/>
        </w:rPr>
        <w:t xml:space="preserve">The prior actuary </w:t>
      </w:r>
      <w:r w:rsidR="00A8360E" w:rsidRPr="00654872">
        <w:rPr>
          <w:rFonts w:ascii="Arial" w:hAnsi="Arial" w:cs="Arial"/>
        </w:rPr>
        <w:t xml:space="preserve">validated this encounter data for completeness and accuracy. </w:t>
      </w:r>
      <w:r w:rsidR="00627326" w:rsidRPr="00654872">
        <w:rPr>
          <w:rFonts w:ascii="Arial" w:hAnsi="Arial" w:cs="Arial"/>
        </w:rPr>
        <w:t>The data was reviewed</w:t>
      </w:r>
      <w:r w:rsidR="00593768" w:rsidRPr="00654872">
        <w:rPr>
          <w:rFonts w:ascii="Arial" w:hAnsi="Arial" w:cs="Arial"/>
        </w:rPr>
        <w:t xml:space="preserve"> for reasonableness</w:t>
      </w:r>
      <w:r w:rsidR="00BF5C4C" w:rsidRPr="00654872">
        <w:rPr>
          <w:rFonts w:ascii="Arial" w:hAnsi="Arial" w:cs="Arial"/>
        </w:rPr>
        <w:t xml:space="preserve"> but</w:t>
      </w:r>
      <w:r w:rsidR="0013572D" w:rsidRPr="00654872">
        <w:rPr>
          <w:rFonts w:ascii="Arial" w:hAnsi="Arial" w:cs="Arial"/>
        </w:rPr>
        <w:t xml:space="preserve"> </w:t>
      </w:r>
      <w:r w:rsidR="00A8360E" w:rsidRPr="00654872">
        <w:rPr>
          <w:rFonts w:ascii="Arial" w:hAnsi="Arial" w:cs="Arial"/>
        </w:rPr>
        <w:t xml:space="preserve">the prior </w:t>
      </w:r>
      <w:r w:rsidR="005A2B53" w:rsidRPr="00654872">
        <w:rPr>
          <w:rFonts w:ascii="Arial" w:hAnsi="Arial" w:cs="Arial"/>
        </w:rPr>
        <w:t xml:space="preserve">actuary’s validation of </w:t>
      </w:r>
      <w:r w:rsidR="009051AD" w:rsidRPr="00654872">
        <w:rPr>
          <w:rFonts w:ascii="Arial" w:hAnsi="Arial" w:cs="Arial"/>
        </w:rPr>
        <w:t>the</w:t>
      </w:r>
      <w:r w:rsidR="005A2B53" w:rsidRPr="00654872">
        <w:rPr>
          <w:rFonts w:ascii="Arial" w:hAnsi="Arial" w:cs="Arial"/>
        </w:rPr>
        <w:t xml:space="preserve"> completeness of the encounter data </w:t>
      </w:r>
      <w:r w:rsidR="00181C45" w:rsidRPr="00654872">
        <w:rPr>
          <w:rFonts w:ascii="Arial" w:hAnsi="Arial" w:cs="Arial"/>
        </w:rPr>
        <w:t>was relied on</w:t>
      </w:r>
      <w:r w:rsidR="005A2B53" w:rsidRPr="00654872">
        <w:rPr>
          <w:rFonts w:ascii="Arial" w:hAnsi="Arial" w:cs="Arial"/>
        </w:rPr>
        <w:t xml:space="preserve"> </w:t>
      </w:r>
      <w:r w:rsidR="00A8360E" w:rsidRPr="00654872">
        <w:rPr>
          <w:rFonts w:ascii="Arial" w:hAnsi="Arial" w:cs="Arial"/>
        </w:rPr>
        <w:t xml:space="preserve">for </w:t>
      </w:r>
      <w:r w:rsidR="005A2B53" w:rsidRPr="00654872">
        <w:rPr>
          <w:rFonts w:ascii="Arial" w:hAnsi="Arial" w:cs="Arial"/>
        </w:rPr>
        <w:t xml:space="preserve">use in </w:t>
      </w:r>
      <w:r w:rsidR="00A8360E" w:rsidRPr="00654872">
        <w:rPr>
          <w:rFonts w:ascii="Arial" w:hAnsi="Arial" w:cs="Arial"/>
        </w:rPr>
        <w:t xml:space="preserve">rate development. </w:t>
      </w:r>
    </w:p>
    <w:p w14:paraId="1A3E6CFA" w14:textId="462FEB1D" w:rsidR="00E2574F" w:rsidRPr="00654872" w:rsidRDefault="000E056B" w:rsidP="00FD3445">
      <w:pPr>
        <w:pStyle w:val="Heading5"/>
        <w:rPr>
          <w:rFonts w:ascii="Arial" w:hAnsi="Arial" w:cs="Arial"/>
        </w:rPr>
      </w:pPr>
      <w:r w:rsidRPr="00654872">
        <w:rPr>
          <w:rFonts w:ascii="Arial" w:hAnsi="Arial" w:cs="Arial"/>
        </w:rPr>
        <w:t>Appropriate Base Data</w:t>
      </w:r>
    </w:p>
    <w:p w14:paraId="33D364F9" w14:textId="38750BB3" w:rsidR="00D65B24" w:rsidRPr="00654872" w:rsidRDefault="000E056B" w:rsidP="00217225">
      <w:pPr>
        <w:spacing w:after="0"/>
        <w:rPr>
          <w:rFonts w:ascii="Arial" w:hAnsi="Arial" w:cs="Arial"/>
        </w:rPr>
      </w:pPr>
      <w:r w:rsidRPr="00654872">
        <w:rPr>
          <w:rFonts w:ascii="Arial" w:hAnsi="Arial" w:cs="Arial"/>
        </w:rPr>
        <w:t>Managed care encounter data from January 1, 2024</w:t>
      </w:r>
      <w:r w:rsidR="00425687" w:rsidRPr="00654872">
        <w:rPr>
          <w:rFonts w:ascii="Arial" w:hAnsi="Arial" w:cs="Arial"/>
        </w:rPr>
        <w:t>,</w:t>
      </w:r>
      <w:r w:rsidRPr="00654872">
        <w:rPr>
          <w:rFonts w:ascii="Arial" w:hAnsi="Arial" w:cs="Arial"/>
        </w:rPr>
        <w:t xml:space="preserve"> through December 31, 2024</w:t>
      </w:r>
      <w:r w:rsidR="0029144D" w:rsidRPr="00654872">
        <w:rPr>
          <w:rFonts w:ascii="Arial" w:hAnsi="Arial" w:cs="Arial"/>
        </w:rPr>
        <w:t>,</w:t>
      </w:r>
      <w:r w:rsidRPr="00654872">
        <w:rPr>
          <w:rFonts w:ascii="Arial" w:hAnsi="Arial" w:cs="Arial"/>
        </w:rPr>
        <w:t xml:space="preserve"> and paid through March 31, 2025</w:t>
      </w:r>
      <w:r w:rsidR="005A4F79" w:rsidRPr="00654872">
        <w:rPr>
          <w:rFonts w:ascii="Arial" w:hAnsi="Arial" w:cs="Arial"/>
        </w:rPr>
        <w:t>,</w:t>
      </w:r>
      <w:r w:rsidRPr="00654872">
        <w:rPr>
          <w:rFonts w:ascii="Arial" w:hAnsi="Arial" w:cs="Arial"/>
        </w:rPr>
        <w:t xml:space="preserve"> </w:t>
      </w:r>
      <w:r w:rsidR="00747364" w:rsidRPr="00654872">
        <w:rPr>
          <w:rFonts w:ascii="Arial" w:hAnsi="Arial" w:cs="Arial"/>
        </w:rPr>
        <w:t xml:space="preserve">was </w:t>
      </w:r>
      <w:r w:rsidR="00627911" w:rsidRPr="00654872">
        <w:rPr>
          <w:rFonts w:ascii="Arial" w:hAnsi="Arial" w:cs="Arial"/>
        </w:rPr>
        <w:t xml:space="preserve">used as the base data source for capitation rate development. </w:t>
      </w:r>
      <w:r w:rsidRPr="00654872">
        <w:rPr>
          <w:rFonts w:ascii="Arial" w:hAnsi="Arial" w:cs="Arial"/>
        </w:rPr>
        <w:t xml:space="preserve">This data was </w:t>
      </w:r>
      <w:r w:rsidR="00633EA7" w:rsidRPr="00654872">
        <w:rPr>
          <w:rFonts w:ascii="Arial" w:hAnsi="Arial" w:cs="Arial"/>
        </w:rPr>
        <w:t>deemed to be appropriate</w:t>
      </w:r>
      <w:r w:rsidR="006D6D5E" w:rsidRPr="00654872">
        <w:rPr>
          <w:rFonts w:ascii="Arial" w:hAnsi="Arial" w:cs="Arial"/>
        </w:rPr>
        <w:t xml:space="preserve"> and from the three most recent and complete years prior to the rating period</w:t>
      </w:r>
      <w:r w:rsidR="00FD679E" w:rsidRPr="00654872">
        <w:rPr>
          <w:rFonts w:ascii="Arial" w:hAnsi="Arial" w:cs="Arial"/>
        </w:rPr>
        <w:t xml:space="preserve">. </w:t>
      </w:r>
    </w:p>
    <w:p w14:paraId="04CD5982" w14:textId="4007AB51" w:rsidR="00D65B24" w:rsidRPr="00654872" w:rsidRDefault="000E056B" w:rsidP="00FD3445">
      <w:pPr>
        <w:pStyle w:val="Heading5"/>
        <w:rPr>
          <w:rFonts w:ascii="Arial" w:hAnsi="Arial" w:cs="Arial"/>
        </w:rPr>
      </w:pPr>
      <w:r w:rsidRPr="00654872">
        <w:rPr>
          <w:rFonts w:ascii="Arial" w:hAnsi="Arial" w:cs="Arial"/>
        </w:rPr>
        <w:t>Medicaid Population</w:t>
      </w:r>
    </w:p>
    <w:p w14:paraId="138AF7F0" w14:textId="1219C253" w:rsidR="00E77191" w:rsidRPr="00654872" w:rsidRDefault="000E056B" w:rsidP="00217225">
      <w:pPr>
        <w:rPr>
          <w:rFonts w:ascii="Arial" w:hAnsi="Arial" w:cs="Arial"/>
        </w:rPr>
      </w:pPr>
      <w:r w:rsidRPr="00654872">
        <w:rPr>
          <w:rFonts w:ascii="Arial" w:hAnsi="Arial" w:cs="Arial"/>
        </w:rPr>
        <w:t xml:space="preserve">The managed care encounter data used </w:t>
      </w:r>
      <w:r w:rsidR="009B1CCB" w:rsidRPr="00654872">
        <w:rPr>
          <w:rFonts w:ascii="Arial" w:hAnsi="Arial" w:cs="Arial"/>
        </w:rPr>
        <w:t xml:space="preserve">in base data development </w:t>
      </w:r>
      <w:r w:rsidRPr="00654872">
        <w:rPr>
          <w:rFonts w:ascii="Arial" w:hAnsi="Arial" w:cs="Arial"/>
        </w:rPr>
        <w:t xml:space="preserve">is derived from the Medicaid population. </w:t>
      </w:r>
      <w:r w:rsidR="006B1A24" w:rsidRPr="00654872">
        <w:rPr>
          <w:rFonts w:ascii="Arial" w:hAnsi="Arial" w:cs="Arial"/>
        </w:rPr>
        <w:t>Medicaid enrollment data was reported by the State’s fiscal agent and supplied by the prior actuarial firm.</w:t>
      </w:r>
    </w:p>
    <w:p w14:paraId="712F5441" w14:textId="1DA37EB0" w:rsidR="00854729" w:rsidRPr="00654872" w:rsidRDefault="000E056B" w:rsidP="00FD3445">
      <w:pPr>
        <w:pStyle w:val="Heading5"/>
        <w:rPr>
          <w:rFonts w:ascii="Arial" w:hAnsi="Arial" w:cs="Arial"/>
        </w:rPr>
      </w:pPr>
      <w:r w:rsidRPr="00654872">
        <w:rPr>
          <w:rFonts w:ascii="Arial" w:hAnsi="Arial" w:cs="Arial"/>
        </w:rPr>
        <w:t>Data Older Than Three Most Recent Years</w:t>
      </w:r>
    </w:p>
    <w:p w14:paraId="7EE5B2FC" w14:textId="25D247D6" w:rsidR="00854729" w:rsidRPr="00654872" w:rsidRDefault="000E056B" w:rsidP="000920B1">
      <w:pPr>
        <w:rPr>
          <w:rFonts w:ascii="Arial" w:hAnsi="Arial" w:cs="Arial"/>
        </w:rPr>
      </w:pPr>
      <w:r w:rsidRPr="00654872">
        <w:rPr>
          <w:rFonts w:ascii="Arial" w:hAnsi="Arial" w:cs="Arial"/>
        </w:rPr>
        <w:t xml:space="preserve">Not applicable. </w:t>
      </w:r>
      <w:r w:rsidR="009B6132" w:rsidRPr="00654872">
        <w:rPr>
          <w:rFonts w:ascii="Arial" w:hAnsi="Arial" w:cs="Arial"/>
        </w:rPr>
        <w:t>D</w:t>
      </w:r>
      <w:r w:rsidRPr="00654872">
        <w:rPr>
          <w:rFonts w:ascii="Arial" w:hAnsi="Arial" w:cs="Arial"/>
        </w:rPr>
        <w:t xml:space="preserve">ata from the three most recent years </w:t>
      </w:r>
      <w:r w:rsidR="009B6132" w:rsidRPr="00654872">
        <w:rPr>
          <w:rFonts w:ascii="Arial" w:hAnsi="Arial" w:cs="Arial"/>
        </w:rPr>
        <w:t xml:space="preserve">was not used </w:t>
      </w:r>
      <w:r w:rsidRPr="00654872">
        <w:rPr>
          <w:rFonts w:ascii="Arial" w:hAnsi="Arial" w:cs="Arial"/>
        </w:rPr>
        <w:t xml:space="preserve">for base data </w:t>
      </w:r>
      <w:r w:rsidR="009B6132" w:rsidRPr="00654872">
        <w:rPr>
          <w:rFonts w:ascii="Arial" w:hAnsi="Arial" w:cs="Arial"/>
        </w:rPr>
        <w:t>development</w:t>
      </w:r>
      <w:r w:rsidRPr="00654872">
        <w:rPr>
          <w:rFonts w:ascii="Arial" w:hAnsi="Arial" w:cs="Arial"/>
        </w:rPr>
        <w:t xml:space="preserve">. </w:t>
      </w:r>
    </w:p>
    <w:p w14:paraId="34BBA501" w14:textId="5D152333" w:rsidR="009055FB" w:rsidRPr="00654872" w:rsidRDefault="000E056B" w:rsidP="008B1296">
      <w:pPr>
        <w:pStyle w:val="Heading3"/>
        <w:rPr>
          <w:rStyle w:val="SubtleEmphasis"/>
          <w:rFonts w:ascii="Arial" w:hAnsi="Arial" w:cs="Arial"/>
          <w:i w:val="0"/>
          <w:color w:val="0F4761" w:themeColor="accent1" w:themeShade="BF"/>
        </w:rPr>
      </w:pPr>
      <w:bookmarkStart w:id="16" w:name="_Toc214886505"/>
      <w:bookmarkStart w:id="17" w:name="_Toc234489893"/>
      <w:r w:rsidRPr="00654872">
        <w:rPr>
          <w:rStyle w:val="SubtleEmphasis"/>
          <w:rFonts w:ascii="Arial" w:hAnsi="Arial" w:cs="Arial"/>
          <w:i w:val="0"/>
          <w:color w:val="0F4761" w:themeColor="accent1" w:themeShade="BF"/>
        </w:rPr>
        <w:t>APPROPRIATE DOCUMENTATION</w:t>
      </w:r>
      <w:bookmarkEnd w:id="16"/>
      <w:bookmarkEnd w:id="17"/>
    </w:p>
    <w:p w14:paraId="2D46F1F4" w14:textId="40739D02" w:rsidR="009055FB" w:rsidRPr="00654872" w:rsidRDefault="000E056B" w:rsidP="004C5F67">
      <w:pPr>
        <w:pStyle w:val="Heading4"/>
        <w:numPr>
          <w:ilvl w:val="0"/>
          <w:numId w:val="23"/>
        </w:numPr>
        <w:rPr>
          <w:rFonts w:ascii="Arial" w:hAnsi="Arial" w:cs="Arial"/>
        </w:rPr>
      </w:pPr>
      <w:r w:rsidRPr="00654872">
        <w:rPr>
          <w:rFonts w:ascii="Arial" w:hAnsi="Arial" w:cs="Arial"/>
        </w:rPr>
        <w:t xml:space="preserve">Requested </w:t>
      </w:r>
      <w:r w:rsidR="00647CF5" w:rsidRPr="00654872">
        <w:rPr>
          <w:rFonts w:ascii="Arial" w:hAnsi="Arial" w:cs="Arial"/>
        </w:rPr>
        <w:t xml:space="preserve">and Provided </w:t>
      </w:r>
      <w:r w:rsidRPr="00654872">
        <w:rPr>
          <w:rFonts w:ascii="Arial" w:hAnsi="Arial" w:cs="Arial"/>
        </w:rPr>
        <w:t>Data</w:t>
      </w:r>
    </w:p>
    <w:p w14:paraId="3CC2325C" w14:textId="6F462BB4" w:rsidR="003109ED" w:rsidRPr="00654872" w:rsidRDefault="000E056B" w:rsidP="00B67C4F">
      <w:pPr>
        <w:rPr>
          <w:rFonts w:ascii="Arial" w:hAnsi="Arial" w:cs="Arial"/>
        </w:rPr>
      </w:pPr>
      <w:r w:rsidRPr="00654872">
        <w:rPr>
          <w:rFonts w:ascii="Arial" w:hAnsi="Arial" w:cs="Arial"/>
        </w:rPr>
        <w:t>Data and information</w:t>
      </w:r>
      <w:r w:rsidR="006014D5" w:rsidRPr="00654872">
        <w:rPr>
          <w:rFonts w:ascii="Arial" w:hAnsi="Arial" w:cs="Arial"/>
        </w:rPr>
        <w:t xml:space="preserve"> utilized in </w:t>
      </w:r>
      <w:r w:rsidR="00254618" w:rsidRPr="00654872">
        <w:rPr>
          <w:rFonts w:ascii="Arial" w:hAnsi="Arial" w:cs="Arial"/>
        </w:rPr>
        <w:t>CY 2026 rate development</w:t>
      </w:r>
      <w:r w:rsidR="00F73F5F" w:rsidRPr="00654872">
        <w:rPr>
          <w:rFonts w:ascii="Arial" w:hAnsi="Arial" w:cs="Arial"/>
        </w:rPr>
        <w:t xml:space="preserve"> </w:t>
      </w:r>
      <w:r w:rsidR="00681399" w:rsidRPr="00654872">
        <w:rPr>
          <w:rFonts w:ascii="Arial" w:hAnsi="Arial" w:cs="Arial"/>
        </w:rPr>
        <w:t>that was</w:t>
      </w:r>
      <w:r w:rsidR="00F73F5F" w:rsidRPr="00654872">
        <w:rPr>
          <w:rFonts w:ascii="Arial" w:hAnsi="Arial" w:cs="Arial"/>
        </w:rPr>
        <w:t xml:space="preserve"> requested and</w:t>
      </w:r>
      <w:r w:rsidRPr="00654872">
        <w:rPr>
          <w:rFonts w:ascii="Arial" w:hAnsi="Arial" w:cs="Arial"/>
        </w:rPr>
        <w:t xml:space="preserve"> collected from the State</w:t>
      </w:r>
      <w:r w:rsidR="00C0048B" w:rsidRPr="00654872">
        <w:rPr>
          <w:rFonts w:ascii="Arial" w:hAnsi="Arial" w:cs="Arial"/>
        </w:rPr>
        <w:t xml:space="preserve">, </w:t>
      </w:r>
      <w:r w:rsidRPr="00654872">
        <w:rPr>
          <w:rFonts w:ascii="Arial" w:hAnsi="Arial" w:cs="Arial"/>
        </w:rPr>
        <w:t>the pr</w:t>
      </w:r>
      <w:r w:rsidR="00E7617F" w:rsidRPr="00654872">
        <w:rPr>
          <w:rFonts w:ascii="Arial" w:hAnsi="Arial" w:cs="Arial"/>
        </w:rPr>
        <w:t>evious</w:t>
      </w:r>
      <w:r w:rsidRPr="00654872">
        <w:rPr>
          <w:rFonts w:ascii="Arial" w:hAnsi="Arial" w:cs="Arial"/>
        </w:rPr>
        <w:t xml:space="preserve"> actuary</w:t>
      </w:r>
      <w:r w:rsidR="00C0048B" w:rsidRPr="00654872">
        <w:rPr>
          <w:rFonts w:ascii="Arial" w:hAnsi="Arial" w:cs="Arial"/>
        </w:rPr>
        <w:t>, and managed care entities</w:t>
      </w:r>
      <w:r w:rsidRPr="00654872">
        <w:rPr>
          <w:rFonts w:ascii="Arial" w:hAnsi="Arial" w:cs="Arial"/>
        </w:rPr>
        <w:t xml:space="preserve"> are listed below:</w:t>
      </w:r>
    </w:p>
    <w:p w14:paraId="096C314B" w14:textId="578ADDAC" w:rsidR="003109ED" w:rsidRPr="00654872" w:rsidRDefault="000E056B" w:rsidP="004C5F67">
      <w:pPr>
        <w:pStyle w:val="ListParagraph"/>
        <w:numPr>
          <w:ilvl w:val="0"/>
          <w:numId w:val="9"/>
        </w:numPr>
        <w:rPr>
          <w:rFonts w:ascii="Arial" w:hAnsi="Arial" w:cs="Arial"/>
        </w:rPr>
      </w:pPr>
      <w:r w:rsidRPr="00654872">
        <w:rPr>
          <w:rFonts w:ascii="Arial" w:hAnsi="Arial" w:cs="Arial"/>
        </w:rPr>
        <w:t>Financial Reports for CY</w:t>
      </w:r>
      <w:r w:rsidR="00100AA5" w:rsidRPr="00654872">
        <w:rPr>
          <w:rFonts w:ascii="Arial" w:hAnsi="Arial" w:cs="Arial"/>
        </w:rPr>
        <w:t xml:space="preserve"> </w:t>
      </w:r>
      <w:r w:rsidR="006E2D00" w:rsidRPr="00654872">
        <w:rPr>
          <w:rFonts w:ascii="Arial" w:hAnsi="Arial" w:cs="Arial"/>
        </w:rPr>
        <w:t>2022, CY</w:t>
      </w:r>
      <w:r w:rsidR="00100AA5" w:rsidRPr="00654872">
        <w:rPr>
          <w:rFonts w:ascii="Arial" w:hAnsi="Arial" w:cs="Arial"/>
        </w:rPr>
        <w:t xml:space="preserve"> </w:t>
      </w:r>
      <w:r w:rsidR="006E2D00" w:rsidRPr="00654872">
        <w:rPr>
          <w:rFonts w:ascii="Arial" w:hAnsi="Arial" w:cs="Arial"/>
        </w:rPr>
        <w:t>2023, and CY</w:t>
      </w:r>
      <w:r w:rsidR="00100AA5" w:rsidRPr="00654872">
        <w:rPr>
          <w:rFonts w:ascii="Arial" w:hAnsi="Arial" w:cs="Arial"/>
        </w:rPr>
        <w:t xml:space="preserve"> </w:t>
      </w:r>
      <w:r w:rsidR="006E2D00" w:rsidRPr="00654872">
        <w:rPr>
          <w:rFonts w:ascii="Arial" w:hAnsi="Arial" w:cs="Arial"/>
        </w:rPr>
        <w:t>2024 paid through March 31, 2025</w:t>
      </w:r>
      <w:r w:rsidR="00B5389A" w:rsidRPr="00654872">
        <w:rPr>
          <w:rFonts w:ascii="Arial" w:hAnsi="Arial" w:cs="Arial"/>
        </w:rPr>
        <w:t>,</w:t>
      </w:r>
      <w:r w:rsidR="00FF02E4" w:rsidRPr="00654872">
        <w:rPr>
          <w:rFonts w:ascii="Arial" w:hAnsi="Arial" w:cs="Arial"/>
        </w:rPr>
        <w:t xml:space="preserve"> for all participating health plans</w:t>
      </w:r>
      <w:r w:rsidR="00D87BF4" w:rsidRPr="00654872">
        <w:rPr>
          <w:rFonts w:ascii="Arial" w:hAnsi="Arial" w:cs="Arial"/>
        </w:rPr>
        <w:t xml:space="preserve"> submitted by health plans to the State </w:t>
      </w:r>
    </w:p>
    <w:p w14:paraId="29760B8D" w14:textId="69CD86B0" w:rsidR="00CA68B1" w:rsidRPr="00654872" w:rsidRDefault="000E056B" w:rsidP="004C5F67">
      <w:pPr>
        <w:pStyle w:val="ListParagraph"/>
        <w:numPr>
          <w:ilvl w:val="0"/>
          <w:numId w:val="9"/>
        </w:numPr>
        <w:rPr>
          <w:rFonts w:ascii="Arial" w:hAnsi="Arial" w:cs="Arial"/>
        </w:rPr>
      </w:pPr>
      <w:r w:rsidRPr="00654872">
        <w:rPr>
          <w:rFonts w:ascii="Arial" w:hAnsi="Arial" w:cs="Arial"/>
        </w:rPr>
        <w:t>Managed Care encounter</w:t>
      </w:r>
      <w:r w:rsidR="00D80CE2" w:rsidRPr="00654872">
        <w:rPr>
          <w:rFonts w:ascii="Arial" w:hAnsi="Arial" w:cs="Arial"/>
        </w:rPr>
        <w:t xml:space="preserve"> and </w:t>
      </w:r>
      <w:r w:rsidR="00301572" w:rsidRPr="00654872">
        <w:rPr>
          <w:rFonts w:ascii="Arial" w:hAnsi="Arial" w:cs="Arial"/>
        </w:rPr>
        <w:t>delivery</w:t>
      </w:r>
      <w:r w:rsidRPr="00654872">
        <w:rPr>
          <w:rFonts w:ascii="Arial" w:hAnsi="Arial" w:cs="Arial"/>
        </w:rPr>
        <w:t xml:space="preserve"> data</w:t>
      </w:r>
      <w:r w:rsidR="002C011F" w:rsidRPr="00654872">
        <w:rPr>
          <w:rFonts w:ascii="Arial" w:hAnsi="Arial" w:cs="Arial"/>
        </w:rPr>
        <w:t xml:space="preserve"> </w:t>
      </w:r>
      <w:r w:rsidR="00554602" w:rsidRPr="00654872">
        <w:rPr>
          <w:rFonts w:ascii="Arial" w:hAnsi="Arial" w:cs="Arial"/>
        </w:rPr>
        <w:t xml:space="preserve">incurred and paid </w:t>
      </w:r>
      <w:r w:rsidR="001D0E84" w:rsidRPr="00654872">
        <w:rPr>
          <w:rFonts w:ascii="Arial" w:hAnsi="Arial" w:cs="Arial"/>
        </w:rPr>
        <w:t>from</w:t>
      </w:r>
      <w:r w:rsidR="002C011F" w:rsidRPr="00654872">
        <w:rPr>
          <w:rFonts w:ascii="Arial" w:hAnsi="Arial" w:cs="Arial"/>
        </w:rPr>
        <w:t xml:space="preserve"> </w:t>
      </w:r>
      <w:r w:rsidR="00FE3DF8" w:rsidRPr="00654872">
        <w:rPr>
          <w:rFonts w:ascii="Arial" w:hAnsi="Arial" w:cs="Arial"/>
        </w:rPr>
        <w:t xml:space="preserve">January 2020 </w:t>
      </w:r>
      <w:r w:rsidR="008D372E" w:rsidRPr="00654872">
        <w:rPr>
          <w:rFonts w:ascii="Arial" w:hAnsi="Arial" w:cs="Arial"/>
        </w:rPr>
        <w:t xml:space="preserve">through </w:t>
      </w:r>
      <w:r w:rsidR="00F73F5F" w:rsidRPr="00654872">
        <w:rPr>
          <w:rFonts w:ascii="Arial" w:hAnsi="Arial" w:cs="Arial"/>
        </w:rPr>
        <w:t xml:space="preserve">March 2025 </w:t>
      </w:r>
      <w:r w:rsidR="00462285" w:rsidRPr="00654872">
        <w:rPr>
          <w:rFonts w:ascii="Arial" w:hAnsi="Arial" w:cs="Arial"/>
        </w:rPr>
        <w:t xml:space="preserve">submitted by health plans, </w:t>
      </w:r>
      <w:r w:rsidR="009D70D7" w:rsidRPr="00654872">
        <w:rPr>
          <w:rFonts w:ascii="Arial" w:hAnsi="Arial" w:cs="Arial"/>
        </w:rPr>
        <w:t>and</w:t>
      </w:r>
      <w:r w:rsidR="0098614A" w:rsidRPr="00654872">
        <w:rPr>
          <w:rFonts w:ascii="Arial" w:hAnsi="Arial" w:cs="Arial"/>
        </w:rPr>
        <w:t xml:space="preserve"> provided to us by the State </w:t>
      </w:r>
    </w:p>
    <w:p w14:paraId="22B9ACC9" w14:textId="0BA0EC99" w:rsidR="002B4CEF" w:rsidRPr="00654872" w:rsidRDefault="000E056B" w:rsidP="004C5F67">
      <w:pPr>
        <w:pStyle w:val="ListParagraph"/>
        <w:numPr>
          <w:ilvl w:val="0"/>
          <w:numId w:val="9"/>
        </w:numPr>
        <w:rPr>
          <w:rFonts w:ascii="Arial" w:hAnsi="Arial" w:cs="Arial"/>
        </w:rPr>
      </w:pPr>
      <w:r w:rsidRPr="00654872">
        <w:rPr>
          <w:rFonts w:ascii="Arial" w:hAnsi="Arial" w:cs="Arial"/>
        </w:rPr>
        <w:t xml:space="preserve">Managed Care </w:t>
      </w:r>
      <w:r w:rsidR="00E7617F" w:rsidRPr="00654872">
        <w:rPr>
          <w:rFonts w:ascii="Arial" w:hAnsi="Arial" w:cs="Arial"/>
        </w:rPr>
        <w:t>e</w:t>
      </w:r>
      <w:r w:rsidRPr="00654872">
        <w:rPr>
          <w:rFonts w:ascii="Arial" w:hAnsi="Arial" w:cs="Arial"/>
        </w:rPr>
        <w:t>nrollment data from January 2020 through</w:t>
      </w:r>
      <w:r w:rsidR="00077BE9" w:rsidRPr="00654872">
        <w:rPr>
          <w:rFonts w:ascii="Arial" w:hAnsi="Arial" w:cs="Arial"/>
        </w:rPr>
        <w:t xml:space="preserve"> March 2025 supplied by the previous actuary</w:t>
      </w:r>
      <w:r w:rsidR="0062505D" w:rsidRPr="00654872">
        <w:rPr>
          <w:rFonts w:ascii="Arial" w:hAnsi="Arial" w:cs="Arial"/>
        </w:rPr>
        <w:t xml:space="preserve">, submitted by the fiscal agent, Gainwell Technologies, and extracted from the Indiana Eligibility Determination Services System (IEDSS) </w:t>
      </w:r>
    </w:p>
    <w:p w14:paraId="2A80AADD" w14:textId="468CC253" w:rsidR="00D80CE2" w:rsidRPr="00654872" w:rsidRDefault="000E056B" w:rsidP="004C5F67">
      <w:pPr>
        <w:pStyle w:val="ListParagraph"/>
        <w:numPr>
          <w:ilvl w:val="0"/>
          <w:numId w:val="9"/>
        </w:numPr>
        <w:rPr>
          <w:rFonts w:ascii="Arial" w:hAnsi="Arial" w:cs="Arial"/>
        </w:rPr>
      </w:pPr>
      <w:r w:rsidRPr="00654872">
        <w:rPr>
          <w:rFonts w:ascii="Arial" w:hAnsi="Arial" w:cs="Arial"/>
        </w:rPr>
        <w:t>Managed Care</w:t>
      </w:r>
      <w:r w:rsidR="00077BE9" w:rsidRPr="00654872">
        <w:rPr>
          <w:rFonts w:ascii="Arial" w:hAnsi="Arial" w:cs="Arial"/>
        </w:rPr>
        <w:t xml:space="preserve"> enrollment data from April 2025 through</w:t>
      </w:r>
      <w:r w:rsidRPr="00654872">
        <w:rPr>
          <w:rFonts w:ascii="Arial" w:hAnsi="Arial" w:cs="Arial"/>
        </w:rPr>
        <w:t xml:space="preserve"> July 2025</w:t>
      </w:r>
      <w:r w:rsidR="00142CFC" w:rsidRPr="00654872">
        <w:rPr>
          <w:rFonts w:ascii="Arial" w:hAnsi="Arial" w:cs="Arial"/>
        </w:rPr>
        <w:t>, submitted by the fiscal agent and</w:t>
      </w:r>
      <w:r w:rsidR="00077BE9" w:rsidRPr="00654872">
        <w:rPr>
          <w:rFonts w:ascii="Arial" w:hAnsi="Arial" w:cs="Arial"/>
        </w:rPr>
        <w:t xml:space="preserve"> </w:t>
      </w:r>
      <w:r w:rsidR="00142CFC" w:rsidRPr="00654872">
        <w:rPr>
          <w:rFonts w:ascii="Arial" w:hAnsi="Arial" w:cs="Arial"/>
        </w:rPr>
        <w:t xml:space="preserve">extracted from the Indiana Eligibility Determination Services System (IEDSS) </w:t>
      </w:r>
    </w:p>
    <w:p w14:paraId="774D70A7" w14:textId="3A1C8F9A" w:rsidR="00C34955" w:rsidRPr="00654872" w:rsidRDefault="000E056B" w:rsidP="004C5F67">
      <w:pPr>
        <w:pStyle w:val="ListParagraph"/>
        <w:numPr>
          <w:ilvl w:val="0"/>
          <w:numId w:val="9"/>
        </w:numPr>
        <w:rPr>
          <w:rFonts w:ascii="Arial" w:hAnsi="Arial" w:cs="Arial"/>
        </w:rPr>
      </w:pPr>
      <w:r w:rsidRPr="00654872">
        <w:rPr>
          <w:rFonts w:ascii="Arial" w:hAnsi="Arial" w:cs="Arial"/>
        </w:rPr>
        <w:t>Lists and d</w:t>
      </w:r>
      <w:r w:rsidR="00F06359" w:rsidRPr="00654872">
        <w:rPr>
          <w:rFonts w:ascii="Arial" w:hAnsi="Arial" w:cs="Arial"/>
        </w:rPr>
        <w:t>escription</w:t>
      </w:r>
      <w:r w:rsidRPr="00654872">
        <w:rPr>
          <w:rFonts w:ascii="Arial" w:hAnsi="Arial" w:cs="Arial"/>
        </w:rPr>
        <w:t>s</w:t>
      </w:r>
      <w:r w:rsidR="00F06359" w:rsidRPr="00654872">
        <w:rPr>
          <w:rFonts w:ascii="Arial" w:hAnsi="Arial" w:cs="Arial"/>
        </w:rPr>
        <w:t xml:space="preserve"> of </w:t>
      </w:r>
      <w:r w:rsidR="009A7C13" w:rsidRPr="00654872">
        <w:rPr>
          <w:rFonts w:ascii="Arial" w:hAnsi="Arial" w:cs="Arial"/>
        </w:rPr>
        <w:t xml:space="preserve">estimated </w:t>
      </w:r>
      <w:r w:rsidRPr="00654872">
        <w:rPr>
          <w:rFonts w:ascii="Arial" w:hAnsi="Arial" w:cs="Arial"/>
        </w:rPr>
        <w:t>historical, concurrent</w:t>
      </w:r>
      <w:r w:rsidR="002A22A4" w:rsidRPr="00654872">
        <w:rPr>
          <w:rFonts w:ascii="Arial" w:hAnsi="Arial" w:cs="Arial"/>
        </w:rPr>
        <w:t>, and planned changes to the program</w:t>
      </w:r>
      <w:r w:rsidR="008B142F" w:rsidRPr="00654872">
        <w:rPr>
          <w:rFonts w:ascii="Arial" w:hAnsi="Arial" w:cs="Arial"/>
        </w:rPr>
        <w:t xml:space="preserve"> provided by the State</w:t>
      </w:r>
    </w:p>
    <w:p w14:paraId="3F12CC3D" w14:textId="1FD5C7A3" w:rsidR="0029563D" w:rsidRPr="00654872" w:rsidRDefault="000E056B" w:rsidP="004C5F67">
      <w:pPr>
        <w:pStyle w:val="ListParagraph"/>
        <w:numPr>
          <w:ilvl w:val="0"/>
          <w:numId w:val="9"/>
        </w:numPr>
        <w:rPr>
          <w:rFonts w:ascii="Arial" w:hAnsi="Arial" w:cs="Arial"/>
        </w:rPr>
      </w:pPr>
      <w:r w:rsidRPr="00654872">
        <w:rPr>
          <w:rFonts w:ascii="Arial" w:hAnsi="Arial" w:cs="Arial"/>
        </w:rPr>
        <w:t>List of high</w:t>
      </w:r>
      <w:r w:rsidR="004C7108" w:rsidRPr="00654872">
        <w:rPr>
          <w:rFonts w:ascii="Arial" w:hAnsi="Arial" w:cs="Arial"/>
        </w:rPr>
        <w:t>-</w:t>
      </w:r>
      <w:r w:rsidRPr="00654872">
        <w:rPr>
          <w:rFonts w:ascii="Arial" w:hAnsi="Arial" w:cs="Arial"/>
        </w:rPr>
        <w:t>cost drugs that are carved out of the managed care program</w:t>
      </w:r>
      <w:r w:rsidR="003F4D42" w:rsidRPr="00654872">
        <w:rPr>
          <w:rFonts w:ascii="Arial" w:hAnsi="Arial" w:cs="Arial"/>
        </w:rPr>
        <w:t xml:space="preserve"> </w:t>
      </w:r>
      <w:r w:rsidR="00C668B1" w:rsidRPr="00654872">
        <w:rPr>
          <w:rFonts w:ascii="Arial" w:hAnsi="Arial" w:cs="Arial"/>
        </w:rPr>
        <w:t>as</w:t>
      </w:r>
      <w:r w:rsidR="003F4D42" w:rsidRPr="00654872">
        <w:rPr>
          <w:rFonts w:ascii="Arial" w:hAnsi="Arial" w:cs="Arial"/>
        </w:rPr>
        <w:t xml:space="preserve"> </w:t>
      </w:r>
      <w:r w:rsidR="009A4872" w:rsidRPr="00654872">
        <w:rPr>
          <w:rFonts w:ascii="Arial" w:hAnsi="Arial" w:cs="Arial"/>
        </w:rPr>
        <w:t>provided and published</w:t>
      </w:r>
      <w:r w:rsidR="00C668B1" w:rsidRPr="00654872">
        <w:rPr>
          <w:rFonts w:ascii="Arial" w:hAnsi="Arial" w:cs="Arial"/>
        </w:rPr>
        <w:t xml:space="preserve"> by FSSA</w:t>
      </w:r>
      <w:r w:rsidRPr="00654872">
        <w:rPr>
          <w:rStyle w:val="FootnoteReference"/>
          <w:rFonts w:ascii="Arial" w:hAnsi="Arial" w:cs="Arial"/>
        </w:rPr>
        <w:footnoteReference w:id="2"/>
      </w:r>
    </w:p>
    <w:p w14:paraId="1C5076B9" w14:textId="0B77908B" w:rsidR="00486A50" w:rsidRPr="00654872" w:rsidRDefault="000E056B" w:rsidP="004C5F67">
      <w:pPr>
        <w:pStyle w:val="ListParagraph"/>
        <w:numPr>
          <w:ilvl w:val="0"/>
          <w:numId w:val="9"/>
        </w:numPr>
        <w:rPr>
          <w:rFonts w:ascii="Arial" w:hAnsi="Arial" w:cs="Arial"/>
        </w:rPr>
      </w:pPr>
      <w:r w:rsidRPr="00654872">
        <w:rPr>
          <w:rFonts w:ascii="Arial" w:hAnsi="Arial" w:cs="Arial"/>
        </w:rPr>
        <w:t xml:space="preserve">Risk scores </w:t>
      </w:r>
      <w:r w:rsidR="00A52E9B" w:rsidRPr="00654872">
        <w:rPr>
          <w:rFonts w:ascii="Arial" w:hAnsi="Arial" w:cs="Arial"/>
        </w:rPr>
        <w:t>developed</w:t>
      </w:r>
      <w:r w:rsidRPr="00654872">
        <w:rPr>
          <w:rFonts w:ascii="Arial" w:hAnsi="Arial" w:cs="Arial"/>
        </w:rPr>
        <w:t xml:space="preserve"> by the previous actuary</w:t>
      </w:r>
      <w:r w:rsidR="00611515" w:rsidRPr="00654872">
        <w:rPr>
          <w:rFonts w:ascii="Arial" w:hAnsi="Arial" w:cs="Arial"/>
        </w:rPr>
        <w:t xml:space="preserve"> for the CY 2024 rate amendment</w:t>
      </w:r>
      <w:r w:rsidR="00374E6B" w:rsidRPr="00654872">
        <w:rPr>
          <w:rFonts w:ascii="Arial" w:hAnsi="Arial" w:cs="Arial"/>
        </w:rPr>
        <w:t xml:space="preserve"> using medical and pharmacy claims from September 1, 2023</w:t>
      </w:r>
      <w:r w:rsidR="009770BD" w:rsidRPr="00654872">
        <w:rPr>
          <w:rFonts w:ascii="Arial" w:hAnsi="Arial" w:cs="Arial"/>
        </w:rPr>
        <w:t>,</w:t>
      </w:r>
      <w:r w:rsidR="00374E6B" w:rsidRPr="00654872">
        <w:rPr>
          <w:rFonts w:ascii="Arial" w:hAnsi="Arial" w:cs="Arial"/>
        </w:rPr>
        <w:t xml:space="preserve"> through August </w:t>
      </w:r>
      <w:r w:rsidR="00D60E24" w:rsidRPr="00654872">
        <w:rPr>
          <w:rFonts w:ascii="Arial" w:hAnsi="Arial" w:cs="Arial"/>
        </w:rPr>
        <w:t>31</w:t>
      </w:r>
      <w:r w:rsidR="00EE3D35" w:rsidRPr="00654872">
        <w:rPr>
          <w:rFonts w:ascii="Arial" w:hAnsi="Arial" w:cs="Arial"/>
        </w:rPr>
        <w:t>,</w:t>
      </w:r>
      <w:r w:rsidR="00374E6B" w:rsidRPr="00654872">
        <w:rPr>
          <w:rFonts w:ascii="Arial" w:hAnsi="Arial" w:cs="Arial"/>
        </w:rPr>
        <w:t xml:space="preserve"> 2024</w:t>
      </w:r>
      <w:r w:rsidR="00E83116" w:rsidRPr="00654872">
        <w:rPr>
          <w:rFonts w:ascii="Arial" w:hAnsi="Arial" w:cs="Arial"/>
        </w:rPr>
        <w:t>,</w:t>
      </w:r>
      <w:r w:rsidR="00B42DE7" w:rsidRPr="00654872">
        <w:rPr>
          <w:rFonts w:ascii="Arial" w:hAnsi="Arial" w:cs="Arial"/>
        </w:rPr>
        <w:t xml:space="preserve"> and paid through November 30, 2024</w:t>
      </w:r>
    </w:p>
    <w:p w14:paraId="203D12D1" w14:textId="59E75DD2" w:rsidR="00486A50" w:rsidRPr="00654872" w:rsidRDefault="000E056B" w:rsidP="004C5F67">
      <w:pPr>
        <w:pStyle w:val="ListParagraph"/>
        <w:numPr>
          <w:ilvl w:val="0"/>
          <w:numId w:val="9"/>
        </w:numPr>
        <w:rPr>
          <w:rFonts w:ascii="Arial" w:hAnsi="Arial" w:cs="Arial"/>
        </w:rPr>
      </w:pPr>
      <w:r w:rsidRPr="00654872">
        <w:rPr>
          <w:rFonts w:ascii="Arial" w:hAnsi="Arial" w:cs="Arial"/>
        </w:rPr>
        <w:t>Rate c</w:t>
      </w:r>
      <w:r w:rsidR="00905532" w:rsidRPr="00654872">
        <w:rPr>
          <w:rFonts w:ascii="Arial" w:hAnsi="Arial" w:cs="Arial"/>
        </w:rPr>
        <w:t>ertifications</w:t>
      </w:r>
      <w:r w:rsidR="00765727" w:rsidRPr="00654872">
        <w:rPr>
          <w:rFonts w:ascii="Arial" w:hAnsi="Arial" w:cs="Arial"/>
        </w:rPr>
        <w:t xml:space="preserve"> from </w:t>
      </w:r>
      <w:r w:rsidR="001170B9" w:rsidRPr="00654872">
        <w:rPr>
          <w:rFonts w:ascii="Arial" w:hAnsi="Arial" w:cs="Arial"/>
        </w:rPr>
        <w:t>CY</w:t>
      </w:r>
      <w:r w:rsidR="007852D6" w:rsidRPr="00654872">
        <w:rPr>
          <w:rFonts w:ascii="Arial" w:hAnsi="Arial" w:cs="Arial"/>
        </w:rPr>
        <w:t xml:space="preserve"> </w:t>
      </w:r>
      <w:r w:rsidR="001170B9" w:rsidRPr="00654872">
        <w:rPr>
          <w:rFonts w:ascii="Arial" w:hAnsi="Arial" w:cs="Arial"/>
        </w:rPr>
        <w:t>2023, CY</w:t>
      </w:r>
      <w:r w:rsidR="007852D6" w:rsidRPr="00654872">
        <w:rPr>
          <w:rFonts w:ascii="Arial" w:hAnsi="Arial" w:cs="Arial"/>
        </w:rPr>
        <w:t xml:space="preserve"> </w:t>
      </w:r>
      <w:r w:rsidR="001170B9" w:rsidRPr="00654872">
        <w:rPr>
          <w:rFonts w:ascii="Arial" w:hAnsi="Arial" w:cs="Arial"/>
        </w:rPr>
        <w:t>2024, and CY</w:t>
      </w:r>
      <w:r w:rsidR="007852D6" w:rsidRPr="00654872">
        <w:rPr>
          <w:rFonts w:ascii="Arial" w:hAnsi="Arial" w:cs="Arial"/>
        </w:rPr>
        <w:t xml:space="preserve"> </w:t>
      </w:r>
      <w:r w:rsidR="001170B9" w:rsidRPr="00654872">
        <w:rPr>
          <w:rFonts w:ascii="Arial" w:hAnsi="Arial" w:cs="Arial"/>
        </w:rPr>
        <w:t>2025</w:t>
      </w:r>
      <w:r w:rsidR="008B142F" w:rsidRPr="00654872">
        <w:rPr>
          <w:rFonts w:ascii="Arial" w:hAnsi="Arial" w:cs="Arial"/>
        </w:rPr>
        <w:t xml:space="preserve"> provided by the State</w:t>
      </w:r>
    </w:p>
    <w:p w14:paraId="0A02E751" w14:textId="16680EC9" w:rsidR="001170B9" w:rsidRPr="00654872" w:rsidRDefault="000E056B" w:rsidP="004C5F67">
      <w:pPr>
        <w:pStyle w:val="ListParagraph"/>
        <w:numPr>
          <w:ilvl w:val="0"/>
          <w:numId w:val="9"/>
        </w:numPr>
        <w:rPr>
          <w:rFonts w:ascii="Arial" w:hAnsi="Arial" w:cs="Arial"/>
        </w:rPr>
      </w:pPr>
      <w:r w:rsidRPr="00654872">
        <w:rPr>
          <w:rFonts w:ascii="Arial" w:hAnsi="Arial" w:cs="Arial"/>
        </w:rPr>
        <w:t>Fiscal estimates and supporting models provided by the State</w:t>
      </w:r>
    </w:p>
    <w:p w14:paraId="440C1BD2" w14:textId="593DF76D" w:rsidR="00BC51D4" w:rsidRPr="00654872" w:rsidRDefault="000E056B" w:rsidP="004C5F67">
      <w:pPr>
        <w:pStyle w:val="ListParagraph"/>
        <w:numPr>
          <w:ilvl w:val="0"/>
          <w:numId w:val="9"/>
        </w:numPr>
        <w:rPr>
          <w:rFonts w:ascii="Arial" w:hAnsi="Arial" w:cs="Arial"/>
        </w:rPr>
      </w:pPr>
      <w:r w:rsidRPr="00654872">
        <w:rPr>
          <w:rFonts w:ascii="Arial" w:hAnsi="Arial" w:cs="Arial"/>
        </w:rPr>
        <w:lastRenderedPageBreak/>
        <w:t xml:space="preserve">Details </w:t>
      </w:r>
      <w:r w:rsidR="00FE3C4B" w:rsidRPr="00654872">
        <w:rPr>
          <w:rFonts w:ascii="Arial" w:hAnsi="Arial" w:cs="Arial"/>
        </w:rPr>
        <w:t xml:space="preserve">of </w:t>
      </w:r>
      <w:r w:rsidRPr="00654872">
        <w:rPr>
          <w:rFonts w:ascii="Arial" w:hAnsi="Arial" w:cs="Arial"/>
        </w:rPr>
        <w:t>the transition to using a mandated single preferred drug list (PDL)</w:t>
      </w:r>
      <w:r w:rsidR="00A705C4" w:rsidRPr="00654872">
        <w:rPr>
          <w:rFonts w:ascii="Arial" w:hAnsi="Arial" w:cs="Arial"/>
        </w:rPr>
        <w:t xml:space="preserve"> as provided by </w:t>
      </w:r>
      <w:r w:rsidR="003564DE" w:rsidRPr="00654872">
        <w:rPr>
          <w:rFonts w:ascii="Arial" w:hAnsi="Arial" w:cs="Arial"/>
        </w:rPr>
        <w:t>the State</w:t>
      </w:r>
    </w:p>
    <w:p w14:paraId="41935A34" w14:textId="4373AD83" w:rsidR="00511183" w:rsidRPr="00654872" w:rsidRDefault="000E056B" w:rsidP="004C5F67">
      <w:pPr>
        <w:pStyle w:val="ListParagraph"/>
        <w:numPr>
          <w:ilvl w:val="0"/>
          <w:numId w:val="9"/>
        </w:numPr>
        <w:rPr>
          <w:rFonts w:ascii="Arial" w:hAnsi="Arial" w:cs="Arial"/>
        </w:rPr>
      </w:pPr>
      <w:r w:rsidRPr="00654872">
        <w:rPr>
          <w:rFonts w:ascii="Arial" w:hAnsi="Arial" w:cs="Arial"/>
        </w:rPr>
        <w:t>Supplemental</w:t>
      </w:r>
      <w:r w:rsidR="00405A21" w:rsidRPr="00654872">
        <w:rPr>
          <w:rFonts w:ascii="Arial" w:hAnsi="Arial" w:cs="Arial"/>
        </w:rPr>
        <w:t xml:space="preserve"> MCE-provided data and information, including</w:t>
      </w:r>
      <w:r w:rsidR="009235FC" w:rsidRPr="00654872">
        <w:rPr>
          <w:rFonts w:ascii="Arial" w:hAnsi="Arial" w:cs="Arial"/>
        </w:rPr>
        <w:t>,</w:t>
      </w:r>
      <w:r w:rsidR="00405A21" w:rsidRPr="00654872">
        <w:rPr>
          <w:rFonts w:ascii="Arial" w:hAnsi="Arial" w:cs="Arial"/>
        </w:rPr>
        <w:t xml:space="preserve"> but not limited to</w:t>
      </w:r>
      <w:r w:rsidR="009235FC" w:rsidRPr="00654872">
        <w:rPr>
          <w:rFonts w:ascii="Arial" w:hAnsi="Arial" w:cs="Arial"/>
        </w:rPr>
        <w:t>:</w:t>
      </w:r>
    </w:p>
    <w:p w14:paraId="1766794F" w14:textId="77777777" w:rsidR="00D96D7D" w:rsidRPr="00654872" w:rsidRDefault="000E056B" w:rsidP="004C5F67">
      <w:pPr>
        <w:pStyle w:val="ListParagraph"/>
        <w:numPr>
          <w:ilvl w:val="1"/>
          <w:numId w:val="9"/>
        </w:numPr>
        <w:rPr>
          <w:rFonts w:ascii="Arial" w:hAnsi="Arial" w:cs="Arial"/>
        </w:rPr>
      </w:pPr>
      <w:r w:rsidRPr="00654872">
        <w:rPr>
          <w:rFonts w:ascii="Arial" w:hAnsi="Arial" w:cs="Arial"/>
        </w:rPr>
        <w:t>Emerging ABA data through Q2 2025</w:t>
      </w:r>
    </w:p>
    <w:p w14:paraId="320947BA" w14:textId="0FCD3462" w:rsidR="00D96D7D" w:rsidRPr="00654872" w:rsidRDefault="000E056B" w:rsidP="004C5F67">
      <w:pPr>
        <w:pStyle w:val="ListParagraph"/>
        <w:numPr>
          <w:ilvl w:val="1"/>
          <w:numId w:val="9"/>
        </w:numPr>
        <w:rPr>
          <w:rFonts w:ascii="Arial" w:hAnsi="Arial" w:cs="Arial"/>
        </w:rPr>
      </w:pPr>
      <w:r w:rsidRPr="00654872">
        <w:rPr>
          <w:rFonts w:ascii="Arial" w:hAnsi="Arial" w:cs="Arial"/>
        </w:rPr>
        <w:t>Emerging pharmacy data through Q2 2025</w:t>
      </w:r>
    </w:p>
    <w:p w14:paraId="41EAD427" w14:textId="280065C7" w:rsidR="00444042" w:rsidRPr="00654872" w:rsidRDefault="000E056B" w:rsidP="004C5F67">
      <w:pPr>
        <w:pStyle w:val="ListParagraph"/>
        <w:numPr>
          <w:ilvl w:val="0"/>
          <w:numId w:val="9"/>
        </w:numPr>
        <w:rPr>
          <w:rFonts w:ascii="Arial" w:hAnsi="Arial" w:cs="Arial"/>
        </w:rPr>
      </w:pPr>
      <w:r w:rsidRPr="00654872">
        <w:rPr>
          <w:rFonts w:ascii="Arial" w:hAnsi="Arial" w:cs="Arial"/>
        </w:rPr>
        <w:t>CY 2024 FFS COVID-19 experience</w:t>
      </w:r>
    </w:p>
    <w:p w14:paraId="25E73999" w14:textId="0727A38C" w:rsidR="00C50EA3" w:rsidRPr="00654872" w:rsidRDefault="000E056B" w:rsidP="004C5F67">
      <w:pPr>
        <w:pStyle w:val="ListParagraph"/>
        <w:numPr>
          <w:ilvl w:val="0"/>
          <w:numId w:val="9"/>
        </w:numPr>
        <w:rPr>
          <w:rFonts w:ascii="Arial" w:hAnsi="Arial" w:cs="Arial"/>
        </w:rPr>
      </w:pPr>
      <w:r w:rsidRPr="00654872">
        <w:rPr>
          <w:rFonts w:ascii="Arial" w:hAnsi="Arial" w:cs="Arial"/>
        </w:rPr>
        <w:t>CY 2024 N</w:t>
      </w:r>
      <w:r w:rsidR="003F1D4F" w:rsidRPr="00654872">
        <w:rPr>
          <w:rFonts w:ascii="Arial" w:hAnsi="Arial" w:cs="Arial"/>
        </w:rPr>
        <w:t xml:space="preserve">ational Association </w:t>
      </w:r>
      <w:r w:rsidR="00627E19" w:rsidRPr="00654872">
        <w:rPr>
          <w:rFonts w:ascii="Arial" w:hAnsi="Arial" w:cs="Arial"/>
        </w:rPr>
        <w:t xml:space="preserve">of </w:t>
      </w:r>
      <w:r w:rsidR="00CA36D0" w:rsidRPr="00654872">
        <w:rPr>
          <w:rFonts w:ascii="Arial" w:hAnsi="Arial" w:cs="Arial"/>
        </w:rPr>
        <w:t>Insurance Commissioners (N</w:t>
      </w:r>
      <w:r w:rsidRPr="00654872">
        <w:rPr>
          <w:rFonts w:ascii="Arial" w:hAnsi="Arial" w:cs="Arial"/>
        </w:rPr>
        <w:t>AIC</w:t>
      </w:r>
      <w:r w:rsidR="00CA36D0" w:rsidRPr="00654872">
        <w:rPr>
          <w:rFonts w:ascii="Arial" w:hAnsi="Arial" w:cs="Arial"/>
        </w:rPr>
        <w:t>)</w:t>
      </w:r>
      <w:r w:rsidRPr="00654872">
        <w:rPr>
          <w:rFonts w:ascii="Arial" w:hAnsi="Arial" w:cs="Arial"/>
        </w:rPr>
        <w:t xml:space="preserve"> Annual Statements </w:t>
      </w:r>
    </w:p>
    <w:p w14:paraId="725F05C5" w14:textId="1BC3BA3D" w:rsidR="003C06AC" w:rsidRPr="00654872" w:rsidRDefault="000E056B" w:rsidP="004C5F67">
      <w:pPr>
        <w:pStyle w:val="ListParagraph"/>
        <w:numPr>
          <w:ilvl w:val="0"/>
          <w:numId w:val="9"/>
        </w:numPr>
        <w:rPr>
          <w:rFonts w:ascii="Arial" w:hAnsi="Arial" w:cs="Arial"/>
        </w:rPr>
      </w:pPr>
      <w:r w:rsidRPr="00654872">
        <w:rPr>
          <w:rFonts w:ascii="Arial" w:hAnsi="Arial" w:cs="Arial"/>
        </w:rPr>
        <w:t>Base period</w:t>
      </w:r>
      <w:r w:rsidR="00951065" w:rsidRPr="00654872">
        <w:rPr>
          <w:rFonts w:ascii="Arial" w:hAnsi="Arial" w:cs="Arial"/>
        </w:rPr>
        <w:t>, historical,</w:t>
      </w:r>
      <w:r w:rsidRPr="00654872">
        <w:rPr>
          <w:rFonts w:ascii="Arial" w:hAnsi="Arial" w:cs="Arial"/>
        </w:rPr>
        <w:t xml:space="preserve"> and </w:t>
      </w:r>
      <w:r w:rsidR="009374C4" w:rsidRPr="00654872">
        <w:rPr>
          <w:rFonts w:ascii="Arial" w:hAnsi="Arial" w:cs="Arial"/>
        </w:rPr>
        <w:t>the latest</w:t>
      </w:r>
      <w:r w:rsidRPr="00654872">
        <w:rPr>
          <w:rFonts w:ascii="Arial" w:hAnsi="Arial" w:cs="Arial"/>
        </w:rPr>
        <w:t xml:space="preserve"> fee schedules for </w:t>
      </w:r>
      <w:r w:rsidR="0058387B" w:rsidRPr="00654872">
        <w:rPr>
          <w:rFonts w:ascii="Arial" w:hAnsi="Arial" w:cs="Arial"/>
        </w:rPr>
        <w:t>Diagnosis-Related Grouper</w:t>
      </w:r>
      <w:r w:rsidRPr="00654872">
        <w:rPr>
          <w:rFonts w:ascii="Arial" w:hAnsi="Arial" w:cs="Arial"/>
        </w:rPr>
        <w:t xml:space="preserve"> </w:t>
      </w:r>
      <w:r w:rsidR="00E83D56" w:rsidRPr="00654872">
        <w:rPr>
          <w:rFonts w:ascii="Arial" w:hAnsi="Arial" w:cs="Arial"/>
        </w:rPr>
        <w:t>(DRG) Inpatient and Outpatient,</w:t>
      </w:r>
      <w:r w:rsidRPr="00654872">
        <w:rPr>
          <w:rFonts w:ascii="Arial" w:hAnsi="Arial" w:cs="Arial"/>
        </w:rPr>
        <w:t xml:space="preserve"> Hospital Services, Physician and Ancillary Services, </w:t>
      </w:r>
      <w:r w:rsidR="00666486" w:rsidRPr="00654872">
        <w:rPr>
          <w:rFonts w:ascii="Arial" w:hAnsi="Arial" w:cs="Arial"/>
        </w:rPr>
        <w:t xml:space="preserve">the Physician Faculty Access to Care, and the ABA services fee schedule </w:t>
      </w:r>
      <w:r w:rsidR="008B142F" w:rsidRPr="00654872">
        <w:rPr>
          <w:rFonts w:ascii="Arial" w:hAnsi="Arial" w:cs="Arial"/>
        </w:rPr>
        <w:t xml:space="preserve">provided by the State </w:t>
      </w:r>
      <w:r w:rsidR="00666486" w:rsidRPr="00654872">
        <w:rPr>
          <w:rFonts w:ascii="Arial" w:hAnsi="Arial" w:cs="Arial"/>
        </w:rPr>
        <w:t xml:space="preserve">as described later </w:t>
      </w:r>
      <w:r w:rsidR="007243EC" w:rsidRPr="00654872">
        <w:rPr>
          <w:rFonts w:ascii="Arial" w:hAnsi="Arial" w:cs="Arial"/>
        </w:rPr>
        <w:t xml:space="preserve">in </w:t>
      </w:r>
      <w:r w:rsidR="004155A2" w:rsidRPr="00654872">
        <w:rPr>
          <w:rFonts w:ascii="Arial" w:hAnsi="Arial" w:cs="Arial"/>
        </w:rPr>
        <w:t>S</w:t>
      </w:r>
      <w:r w:rsidR="00666486" w:rsidRPr="00654872">
        <w:rPr>
          <w:rFonts w:ascii="Arial" w:hAnsi="Arial" w:cs="Arial"/>
        </w:rPr>
        <w:t>ection</w:t>
      </w:r>
      <w:r w:rsidR="007243EC" w:rsidRPr="00654872">
        <w:rPr>
          <w:rFonts w:ascii="Arial" w:hAnsi="Arial" w:cs="Arial"/>
        </w:rPr>
        <w:t xml:space="preserve"> I, item 2.</w:t>
      </w:r>
      <w:r w:rsidR="000461C0" w:rsidRPr="00654872">
        <w:rPr>
          <w:rFonts w:ascii="Arial" w:hAnsi="Arial" w:cs="Arial"/>
        </w:rPr>
        <w:t>B.III.(D)</w:t>
      </w:r>
      <w:r w:rsidR="00D505EA" w:rsidRPr="00654872">
        <w:rPr>
          <w:rFonts w:ascii="Arial" w:hAnsi="Arial" w:cs="Arial"/>
        </w:rPr>
        <w:t>.</w:t>
      </w:r>
    </w:p>
    <w:p w14:paraId="43F85243" w14:textId="1064C6FC" w:rsidR="009055FB" w:rsidRPr="00654872" w:rsidRDefault="000E056B" w:rsidP="00777509">
      <w:pPr>
        <w:pStyle w:val="Heading4"/>
        <w:rPr>
          <w:rFonts w:ascii="Arial" w:hAnsi="Arial" w:cs="Arial"/>
        </w:rPr>
      </w:pPr>
      <w:r w:rsidRPr="00654872">
        <w:rPr>
          <w:rFonts w:ascii="Arial" w:hAnsi="Arial" w:cs="Arial"/>
        </w:rPr>
        <w:t xml:space="preserve">Data </w:t>
      </w:r>
      <w:r w:rsidR="006E479E" w:rsidRPr="00654872">
        <w:rPr>
          <w:rFonts w:ascii="Arial" w:hAnsi="Arial" w:cs="Arial"/>
        </w:rPr>
        <w:t>U</w:t>
      </w:r>
      <w:r w:rsidRPr="00654872">
        <w:rPr>
          <w:rFonts w:ascii="Arial" w:hAnsi="Arial" w:cs="Arial"/>
        </w:rPr>
        <w:t xml:space="preserve">sed to </w:t>
      </w:r>
      <w:r w:rsidR="006E479E" w:rsidRPr="00654872">
        <w:rPr>
          <w:rFonts w:ascii="Arial" w:hAnsi="Arial" w:cs="Arial"/>
        </w:rPr>
        <w:t>D</w:t>
      </w:r>
      <w:r w:rsidRPr="00654872">
        <w:rPr>
          <w:rFonts w:ascii="Arial" w:hAnsi="Arial" w:cs="Arial"/>
        </w:rPr>
        <w:t xml:space="preserve">evelop the </w:t>
      </w:r>
      <w:r w:rsidR="006E479E" w:rsidRPr="00654872">
        <w:rPr>
          <w:rFonts w:ascii="Arial" w:hAnsi="Arial" w:cs="Arial"/>
        </w:rPr>
        <w:t>C</w:t>
      </w:r>
      <w:r w:rsidRPr="00654872">
        <w:rPr>
          <w:rFonts w:ascii="Arial" w:hAnsi="Arial" w:cs="Arial"/>
        </w:rPr>
        <w:t xml:space="preserve">apitation </w:t>
      </w:r>
      <w:r w:rsidR="006E479E" w:rsidRPr="00654872">
        <w:rPr>
          <w:rFonts w:ascii="Arial" w:hAnsi="Arial" w:cs="Arial"/>
        </w:rPr>
        <w:t>R</w:t>
      </w:r>
      <w:r w:rsidRPr="00654872">
        <w:rPr>
          <w:rFonts w:ascii="Arial" w:hAnsi="Arial" w:cs="Arial"/>
        </w:rPr>
        <w:t xml:space="preserve">ates </w:t>
      </w:r>
    </w:p>
    <w:p w14:paraId="6FAE3614" w14:textId="4BC19D8E" w:rsidR="00B67C4F" w:rsidRPr="00654872" w:rsidRDefault="000E056B" w:rsidP="004C5F67">
      <w:pPr>
        <w:pStyle w:val="Heading5"/>
        <w:numPr>
          <w:ilvl w:val="0"/>
          <w:numId w:val="47"/>
        </w:numPr>
        <w:rPr>
          <w:rFonts w:ascii="Arial" w:hAnsi="Arial" w:cs="Arial"/>
        </w:rPr>
      </w:pPr>
      <w:r w:rsidRPr="00654872">
        <w:rPr>
          <w:rFonts w:ascii="Arial" w:hAnsi="Arial" w:cs="Arial"/>
        </w:rPr>
        <w:t>Description of Data</w:t>
      </w:r>
    </w:p>
    <w:p w14:paraId="188C513B" w14:textId="434682D0" w:rsidR="00B67C4F" w:rsidRPr="00654872" w:rsidRDefault="000E056B" w:rsidP="004C5F67">
      <w:pPr>
        <w:pStyle w:val="Heading6"/>
        <w:numPr>
          <w:ilvl w:val="0"/>
          <w:numId w:val="12"/>
        </w:numPr>
        <w:rPr>
          <w:rStyle w:val="Emphasis"/>
          <w:rFonts w:ascii="Arial" w:hAnsi="Arial" w:cs="Arial"/>
          <w:i/>
        </w:rPr>
      </w:pPr>
      <w:r w:rsidRPr="00654872">
        <w:rPr>
          <w:rStyle w:val="Emphasis"/>
          <w:rFonts w:ascii="Arial" w:hAnsi="Arial" w:cs="Arial"/>
          <w:i/>
        </w:rPr>
        <w:t>Types of Data</w:t>
      </w:r>
    </w:p>
    <w:p w14:paraId="62B51280" w14:textId="46E9CD5E" w:rsidR="00B67C4F" w:rsidRPr="00654872" w:rsidRDefault="000E056B" w:rsidP="00EC650B">
      <w:pPr>
        <w:rPr>
          <w:rFonts w:ascii="Arial" w:hAnsi="Arial" w:cs="Arial"/>
        </w:rPr>
      </w:pPr>
      <w:r w:rsidRPr="00654872">
        <w:rPr>
          <w:rFonts w:ascii="Arial" w:hAnsi="Arial" w:cs="Arial"/>
        </w:rPr>
        <w:t xml:space="preserve">Please refer to the ‘Requested and Provided Data’ </w:t>
      </w:r>
      <w:r w:rsidR="00164EFA" w:rsidRPr="00654872">
        <w:rPr>
          <w:rFonts w:ascii="Arial" w:hAnsi="Arial" w:cs="Arial"/>
        </w:rPr>
        <w:t>S</w:t>
      </w:r>
      <w:r w:rsidRPr="00654872">
        <w:rPr>
          <w:rFonts w:ascii="Arial" w:hAnsi="Arial" w:cs="Arial"/>
        </w:rPr>
        <w:t xml:space="preserve">ection </w:t>
      </w:r>
      <w:r w:rsidR="00C6066F" w:rsidRPr="00654872">
        <w:rPr>
          <w:rFonts w:ascii="Arial" w:hAnsi="Arial" w:cs="Arial"/>
        </w:rPr>
        <w:t xml:space="preserve">I, item </w:t>
      </w:r>
      <w:r w:rsidR="00A52139" w:rsidRPr="00654872">
        <w:rPr>
          <w:rFonts w:ascii="Arial" w:hAnsi="Arial" w:cs="Arial"/>
        </w:rPr>
        <w:t>2.B.I</w:t>
      </w:r>
      <w:r w:rsidR="00EA670A" w:rsidRPr="00654872">
        <w:rPr>
          <w:rFonts w:ascii="Arial" w:hAnsi="Arial" w:cs="Arial"/>
        </w:rPr>
        <w:t>.</w:t>
      </w:r>
      <w:r w:rsidR="00A52139" w:rsidRPr="00654872">
        <w:rPr>
          <w:rFonts w:ascii="Arial" w:hAnsi="Arial" w:cs="Arial"/>
        </w:rPr>
        <w:t xml:space="preserve"> </w:t>
      </w:r>
      <w:r w:rsidRPr="00654872">
        <w:rPr>
          <w:rFonts w:ascii="Arial" w:hAnsi="Arial" w:cs="Arial"/>
        </w:rPr>
        <w:t xml:space="preserve">above for the types of data </w:t>
      </w:r>
      <w:r w:rsidR="00FE1FF0" w:rsidRPr="00654872">
        <w:rPr>
          <w:rFonts w:ascii="Arial" w:hAnsi="Arial" w:cs="Arial"/>
        </w:rPr>
        <w:t xml:space="preserve">used in rate </w:t>
      </w:r>
      <w:r w:rsidR="00EC650B" w:rsidRPr="00654872">
        <w:rPr>
          <w:rFonts w:ascii="Arial" w:hAnsi="Arial" w:cs="Arial"/>
        </w:rPr>
        <w:t>development</w:t>
      </w:r>
      <w:r w:rsidR="00323330" w:rsidRPr="00654872">
        <w:rPr>
          <w:rFonts w:ascii="Arial" w:hAnsi="Arial" w:cs="Arial"/>
        </w:rPr>
        <w:t xml:space="preserve">. </w:t>
      </w:r>
    </w:p>
    <w:p w14:paraId="61166E49" w14:textId="718CDDDB" w:rsidR="00EC650B" w:rsidRPr="00654872" w:rsidRDefault="000E056B" w:rsidP="00217225">
      <w:pPr>
        <w:pStyle w:val="Heading6"/>
        <w:rPr>
          <w:rStyle w:val="Emphasis"/>
          <w:rFonts w:ascii="Arial" w:hAnsi="Arial" w:cs="Arial"/>
          <w:i/>
        </w:rPr>
      </w:pPr>
      <w:r w:rsidRPr="00654872">
        <w:rPr>
          <w:rStyle w:val="Emphasis"/>
          <w:rFonts w:ascii="Arial" w:hAnsi="Arial" w:cs="Arial"/>
          <w:i/>
        </w:rPr>
        <w:t>Age of the Data</w:t>
      </w:r>
    </w:p>
    <w:p w14:paraId="29495A1D" w14:textId="12786D1D" w:rsidR="00A93187" w:rsidRPr="00654872" w:rsidRDefault="000E056B" w:rsidP="00A93187">
      <w:pPr>
        <w:rPr>
          <w:rFonts w:ascii="Arial" w:hAnsi="Arial" w:cs="Arial"/>
        </w:rPr>
      </w:pPr>
      <w:r w:rsidRPr="00654872">
        <w:rPr>
          <w:rFonts w:ascii="Arial" w:hAnsi="Arial" w:cs="Arial"/>
        </w:rPr>
        <w:t xml:space="preserve">Please refer to the ‘Requested </w:t>
      </w:r>
      <w:r w:rsidR="008B42CE" w:rsidRPr="00654872">
        <w:rPr>
          <w:rFonts w:ascii="Arial" w:hAnsi="Arial" w:cs="Arial"/>
        </w:rPr>
        <w:t xml:space="preserve">and Provided </w:t>
      </w:r>
      <w:r w:rsidRPr="00654872">
        <w:rPr>
          <w:rFonts w:ascii="Arial" w:hAnsi="Arial" w:cs="Arial"/>
        </w:rPr>
        <w:t xml:space="preserve">Data’ </w:t>
      </w:r>
      <w:r w:rsidR="00A52139" w:rsidRPr="00654872">
        <w:rPr>
          <w:rFonts w:ascii="Arial" w:hAnsi="Arial" w:cs="Arial"/>
        </w:rPr>
        <w:t>S</w:t>
      </w:r>
      <w:r w:rsidRPr="00654872">
        <w:rPr>
          <w:rFonts w:ascii="Arial" w:hAnsi="Arial" w:cs="Arial"/>
        </w:rPr>
        <w:t xml:space="preserve">ection </w:t>
      </w:r>
      <w:r w:rsidR="00A52139" w:rsidRPr="00654872">
        <w:rPr>
          <w:rFonts w:ascii="Arial" w:hAnsi="Arial" w:cs="Arial"/>
        </w:rPr>
        <w:t>I, item 2.B.I</w:t>
      </w:r>
      <w:r w:rsidR="00EA670A" w:rsidRPr="00654872">
        <w:rPr>
          <w:rFonts w:ascii="Arial" w:hAnsi="Arial" w:cs="Arial"/>
        </w:rPr>
        <w:t>.</w:t>
      </w:r>
      <w:r w:rsidRPr="00654872">
        <w:rPr>
          <w:rFonts w:ascii="Arial" w:hAnsi="Arial" w:cs="Arial"/>
        </w:rPr>
        <w:t xml:space="preserve"> above for the time periods of data used.  </w:t>
      </w:r>
    </w:p>
    <w:p w14:paraId="1C1D8C61" w14:textId="1845382C" w:rsidR="00EC650B" w:rsidRPr="00654872" w:rsidRDefault="000E056B" w:rsidP="00EC650B">
      <w:pPr>
        <w:rPr>
          <w:rFonts w:ascii="Arial" w:hAnsi="Arial" w:cs="Arial"/>
        </w:rPr>
      </w:pPr>
      <w:r w:rsidRPr="00654872">
        <w:rPr>
          <w:rFonts w:ascii="Arial" w:hAnsi="Arial" w:cs="Arial"/>
        </w:rPr>
        <w:t>The base period used for CY 202</w:t>
      </w:r>
      <w:r w:rsidR="00FA608A" w:rsidRPr="00654872">
        <w:rPr>
          <w:rFonts w:ascii="Arial" w:hAnsi="Arial" w:cs="Arial"/>
        </w:rPr>
        <w:t>6</w:t>
      </w:r>
      <w:r w:rsidRPr="00654872">
        <w:rPr>
          <w:rFonts w:ascii="Arial" w:hAnsi="Arial" w:cs="Arial"/>
        </w:rPr>
        <w:t xml:space="preserve"> H</w:t>
      </w:r>
      <w:r w:rsidR="00633F4E" w:rsidRPr="00654872">
        <w:rPr>
          <w:rFonts w:ascii="Arial" w:hAnsi="Arial" w:cs="Arial"/>
        </w:rPr>
        <w:t>CC</w:t>
      </w:r>
      <w:r w:rsidRPr="00654872">
        <w:rPr>
          <w:rFonts w:ascii="Arial" w:hAnsi="Arial" w:cs="Arial"/>
        </w:rPr>
        <w:t xml:space="preserve"> rate development is </w:t>
      </w:r>
      <w:r w:rsidR="00FA608A" w:rsidRPr="00654872">
        <w:rPr>
          <w:rFonts w:ascii="Arial" w:hAnsi="Arial" w:cs="Arial"/>
        </w:rPr>
        <w:t>January 1, 2024 – December 31, 2024</w:t>
      </w:r>
      <w:r w:rsidR="00F13F5C" w:rsidRPr="00654872">
        <w:rPr>
          <w:rFonts w:ascii="Arial" w:hAnsi="Arial" w:cs="Arial"/>
        </w:rPr>
        <w:t>,</w:t>
      </w:r>
      <w:r w:rsidR="002B4CEB" w:rsidRPr="00654872">
        <w:rPr>
          <w:rFonts w:ascii="Arial" w:hAnsi="Arial" w:cs="Arial"/>
        </w:rPr>
        <w:t xml:space="preserve"> with runout through March 31, 2025</w:t>
      </w:r>
      <w:r w:rsidRPr="00654872">
        <w:rPr>
          <w:rFonts w:ascii="Arial" w:hAnsi="Arial" w:cs="Arial"/>
        </w:rPr>
        <w:t xml:space="preserve">. </w:t>
      </w:r>
      <w:r w:rsidR="00B464F3" w:rsidRPr="00654872">
        <w:rPr>
          <w:rFonts w:ascii="Arial" w:hAnsi="Arial" w:cs="Arial"/>
        </w:rPr>
        <w:t xml:space="preserve">The ‘Adjustments’ </w:t>
      </w:r>
      <w:r w:rsidR="00EB3025" w:rsidRPr="00654872">
        <w:rPr>
          <w:rFonts w:ascii="Arial" w:hAnsi="Arial" w:cs="Arial"/>
        </w:rPr>
        <w:t>S</w:t>
      </w:r>
      <w:r w:rsidR="00B464F3" w:rsidRPr="00654872">
        <w:rPr>
          <w:rFonts w:ascii="Arial" w:hAnsi="Arial" w:cs="Arial"/>
        </w:rPr>
        <w:t xml:space="preserve">ection </w:t>
      </w:r>
      <w:r w:rsidR="00EB3025" w:rsidRPr="00654872">
        <w:rPr>
          <w:rFonts w:ascii="Arial" w:hAnsi="Arial" w:cs="Arial"/>
        </w:rPr>
        <w:t>I, item</w:t>
      </w:r>
      <w:r w:rsidR="00B464F3" w:rsidRPr="00654872">
        <w:rPr>
          <w:rFonts w:ascii="Arial" w:hAnsi="Arial" w:cs="Arial"/>
        </w:rPr>
        <w:t xml:space="preserve"> </w:t>
      </w:r>
      <w:r w:rsidR="00F82CA6" w:rsidRPr="00654872">
        <w:rPr>
          <w:rFonts w:ascii="Arial" w:hAnsi="Arial" w:cs="Arial"/>
        </w:rPr>
        <w:t xml:space="preserve">2.B.III. </w:t>
      </w:r>
      <w:r w:rsidR="00B464F3" w:rsidRPr="00654872">
        <w:rPr>
          <w:rFonts w:ascii="Arial" w:hAnsi="Arial" w:cs="Arial"/>
        </w:rPr>
        <w:t xml:space="preserve">of this report details the specific time periods of data used to develop each adjustment. </w:t>
      </w:r>
    </w:p>
    <w:p w14:paraId="529FF0B0" w14:textId="38111F8D" w:rsidR="00EC650B" w:rsidRPr="00654872" w:rsidRDefault="000E056B" w:rsidP="00217225">
      <w:pPr>
        <w:pStyle w:val="Heading6"/>
        <w:rPr>
          <w:rStyle w:val="Emphasis"/>
          <w:rFonts w:ascii="Arial" w:hAnsi="Arial" w:cs="Arial"/>
          <w:i/>
        </w:rPr>
      </w:pPr>
      <w:r w:rsidRPr="00654872">
        <w:rPr>
          <w:rStyle w:val="Emphasis"/>
          <w:rFonts w:ascii="Arial" w:hAnsi="Arial" w:cs="Arial"/>
          <w:i/>
        </w:rPr>
        <w:t>Data Sources</w:t>
      </w:r>
    </w:p>
    <w:p w14:paraId="3340E869" w14:textId="55802DE7" w:rsidR="003F47A5" w:rsidRPr="00654872" w:rsidRDefault="000E056B" w:rsidP="00EC650B">
      <w:pPr>
        <w:rPr>
          <w:rFonts w:ascii="Arial" w:hAnsi="Arial" w:cs="Arial"/>
        </w:rPr>
      </w:pPr>
      <w:r w:rsidRPr="00654872">
        <w:rPr>
          <w:rFonts w:ascii="Arial" w:hAnsi="Arial" w:cs="Arial"/>
        </w:rPr>
        <w:t>Please refer to</w:t>
      </w:r>
      <w:r w:rsidR="00983909" w:rsidRPr="00654872">
        <w:rPr>
          <w:rFonts w:ascii="Arial" w:hAnsi="Arial" w:cs="Arial"/>
        </w:rPr>
        <w:t xml:space="preserve"> the ‘Requested </w:t>
      </w:r>
      <w:r w:rsidR="003D7810" w:rsidRPr="00654872">
        <w:rPr>
          <w:rFonts w:ascii="Arial" w:hAnsi="Arial" w:cs="Arial"/>
        </w:rPr>
        <w:t xml:space="preserve">and Provided </w:t>
      </w:r>
      <w:r w:rsidR="00983909" w:rsidRPr="00654872">
        <w:rPr>
          <w:rFonts w:ascii="Arial" w:hAnsi="Arial" w:cs="Arial"/>
        </w:rPr>
        <w:t xml:space="preserve">Data’ </w:t>
      </w:r>
      <w:r w:rsidR="005C40F3" w:rsidRPr="00654872">
        <w:rPr>
          <w:rFonts w:ascii="Arial" w:hAnsi="Arial" w:cs="Arial"/>
        </w:rPr>
        <w:t>S</w:t>
      </w:r>
      <w:r w:rsidR="00983909" w:rsidRPr="00654872">
        <w:rPr>
          <w:rFonts w:ascii="Arial" w:hAnsi="Arial" w:cs="Arial"/>
        </w:rPr>
        <w:t xml:space="preserve">ection </w:t>
      </w:r>
      <w:r w:rsidR="005C40F3" w:rsidRPr="00654872">
        <w:rPr>
          <w:rFonts w:ascii="Arial" w:hAnsi="Arial" w:cs="Arial"/>
        </w:rPr>
        <w:t>I, item 2.B.I.</w:t>
      </w:r>
      <w:r w:rsidR="00983909" w:rsidRPr="00654872">
        <w:rPr>
          <w:rFonts w:ascii="Arial" w:hAnsi="Arial" w:cs="Arial"/>
        </w:rPr>
        <w:t xml:space="preserve"> above for </w:t>
      </w:r>
      <w:r w:rsidR="00D87BF4" w:rsidRPr="00654872">
        <w:rPr>
          <w:rFonts w:ascii="Arial" w:hAnsi="Arial" w:cs="Arial"/>
        </w:rPr>
        <w:t xml:space="preserve">sources of data used. </w:t>
      </w:r>
      <w:r w:rsidRPr="00654872">
        <w:rPr>
          <w:rFonts w:ascii="Arial" w:hAnsi="Arial" w:cs="Arial"/>
        </w:rPr>
        <w:t xml:space="preserve">  </w:t>
      </w:r>
    </w:p>
    <w:p w14:paraId="2C2FB0B9" w14:textId="2B92C1A1" w:rsidR="000F0B62" w:rsidRPr="00654872" w:rsidRDefault="000E056B" w:rsidP="00217225">
      <w:pPr>
        <w:pStyle w:val="Heading6"/>
        <w:rPr>
          <w:rStyle w:val="Emphasis"/>
          <w:rFonts w:ascii="Arial" w:hAnsi="Arial" w:cs="Arial"/>
          <w:i/>
        </w:rPr>
      </w:pPr>
      <w:r w:rsidRPr="00654872">
        <w:rPr>
          <w:rStyle w:val="Emphasis"/>
          <w:rFonts w:ascii="Arial" w:hAnsi="Arial" w:cs="Arial"/>
          <w:i/>
        </w:rPr>
        <w:t>Sub-</w:t>
      </w:r>
      <w:r w:rsidR="00DE4080" w:rsidRPr="00654872">
        <w:rPr>
          <w:rStyle w:val="Emphasis"/>
          <w:rFonts w:ascii="Arial" w:hAnsi="Arial" w:cs="Arial"/>
          <w:i/>
        </w:rPr>
        <w:t>C</w:t>
      </w:r>
      <w:r w:rsidRPr="00654872">
        <w:rPr>
          <w:rStyle w:val="Emphasis"/>
          <w:rFonts w:ascii="Arial" w:hAnsi="Arial" w:cs="Arial"/>
          <w:i/>
        </w:rPr>
        <w:t xml:space="preserve">ontracting </w:t>
      </w:r>
    </w:p>
    <w:p w14:paraId="52692A7D" w14:textId="25397858" w:rsidR="00075DBB" w:rsidRPr="00654872" w:rsidRDefault="000E056B" w:rsidP="00033C97">
      <w:pPr>
        <w:rPr>
          <w:rFonts w:ascii="Arial" w:hAnsi="Arial" w:cs="Arial"/>
        </w:rPr>
      </w:pPr>
      <w:r w:rsidRPr="00654872">
        <w:rPr>
          <w:rFonts w:ascii="Arial" w:hAnsi="Arial" w:cs="Arial"/>
        </w:rPr>
        <w:t xml:space="preserve">The amounts for sub-capitated arrangements are included in the encounter data </w:t>
      </w:r>
      <w:r w:rsidR="00BE3FA0" w:rsidRPr="00654872">
        <w:rPr>
          <w:rFonts w:ascii="Arial" w:hAnsi="Arial" w:cs="Arial"/>
        </w:rPr>
        <w:t xml:space="preserve">and the financial reports </w:t>
      </w:r>
      <w:r w:rsidRPr="00654872">
        <w:rPr>
          <w:rFonts w:ascii="Arial" w:hAnsi="Arial" w:cs="Arial"/>
        </w:rPr>
        <w:t xml:space="preserve">that the health plans submit to the State.  </w:t>
      </w:r>
    </w:p>
    <w:p w14:paraId="7C00673D" w14:textId="75C386FF" w:rsidR="00033C97" w:rsidRPr="00654872" w:rsidRDefault="000E056B" w:rsidP="009746AE">
      <w:pPr>
        <w:pStyle w:val="Heading6"/>
        <w:rPr>
          <w:rStyle w:val="Emphasis"/>
          <w:rFonts w:ascii="Arial" w:hAnsi="Arial" w:cs="Arial"/>
          <w:i/>
        </w:rPr>
      </w:pPr>
      <w:r w:rsidRPr="00654872">
        <w:rPr>
          <w:rFonts w:ascii="Arial" w:hAnsi="Arial" w:cs="Arial"/>
        </w:rPr>
        <w:t>Base Data Exceptions</w:t>
      </w:r>
    </w:p>
    <w:p w14:paraId="6E7C6F64" w14:textId="02C8E639" w:rsidR="009746AE" w:rsidRPr="00654872" w:rsidRDefault="000E056B" w:rsidP="009746AE">
      <w:pPr>
        <w:rPr>
          <w:rFonts w:ascii="Arial" w:hAnsi="Arial" w:cs="Arial"/>
        </w:rPr>
      </w:pPr>
      <w:r w:rsidRPr="00654872">
        <w:rPr>
          <w:rFonts w:ascii="Arial" w:hAnsi="Arial" w:cs="Arial"/>
        </w:rPr>
        <w:t>Not applicable. There has not be</w:t>
      </w:r>
      <w:r w:rsidR="00C27600" w:rsidRPr="00654872">
        <w:rPr>
          <w:rFonts w:ascii="Arial" w:hAnsi="Arial" w:cs="Arial"/>
        </w:rPr>
        <w:t>en</w:t>
      </w:r>
      <w:r w:rsidRPr="00654872">
        <w:rPr>
          <w:rFonts w:ascii="Arial" w:hAnsi="Arial" w:cs="Arial"/>
        </w:rPr>
        <w:t xml:space="preserve"> an exception to base data requirements requested by the State</w:t>
      </w:r>
      <w:r w:rsidR="00C27600" w:rsidRPr="00654872">
        <w:rPr>
          <w:rFonts w:ascii="Arial" w:hAnsi="Arial" w:cs="Arial"/>
        </w:rPr>
        <w:t xml:space="preserve"> as the base data period used for rate development meets the base data requirements. </w:t>
      </w:r>
    </w:p>
    <w:p w14:paraId="555459E3" w14:textId="4FCC9A31" w:rsidR="00434B15" w:rsidRPr="00654872" w:rsidRDefault="000E056B" w:rsidP="00FD3445">
      <w:pPr>
        <w:pStyle w:val="Heading5"/>
        <w:rPr>
          <w:rFonts w:ascii="Arial" w:hAnsi="Arial" w:cs="Arial"/>
        </w:rPr>
      </w:pPr>
      <w:r w:rsidRPr="00654872">
        <w:rPr>
          <w:rFonts w:ascii="Arial" w:hAnsi="Arial" w:cs="Arial"/>
        </w:rPr>
        <w:t>Availability and Quality of the Data</w:t>
      </w:r>
    </w:p>
    <w:p w14:paraId="44B7CD7F" w14:textId="17C3D4BA" w:rsidR="00261444" w:rsidRPr="00654872" w:rsidRDefault="000E056B" w:rsidP="004C5F67">
      <w:pPr>
        <w:pStyle w:val="Heading6"/>
        <w:numPr>
          <w:ilvl w:val="0"/>
          <w:numId w:val="58"/>
        </w:numPr>
        <w:rPr>
          <w:rStyle w:val="Emphasis"/>
          <w:rFonts w:ascii="Arial" w:hAnsi="Arial" w:cs="Arial"/>
          <w:i/>
        </w:rPr>
      </w:pPr>
      <w:r w:rsidRPr="00654872">
        <w:rPr>
          <w:rStyle w:val="Emphasis"/>
          <w:rFonts w:ascii="Arial" w:hAnsi="Arial" w:cs="Arial"/>
          <w:i/>
        </w:rPr>
        <w:t>Steps Taken to Validate the Data</w:t>
      </w:r>
    </w:p>
    <w:p w14:paraId="57AFA116" w14:textId="272E0899" w:rsidR="00196DD9" w:rsidRPr="00654872" w:rsidRDefault="000E056B" w:rsidP="004C5F67">
      <w:pPr>
        <w:pStyle w:val="Heading7"/>
        <w:numPr>
          <w:ilvl w:val="0"/>
          <w:numId w:val="13"/>
        </w:numPr>
        <w:rPr>
          <w:rStyle w:val="Emphasis"/>
          <w:rFonts w:ascii="Arial" w:hAnsi="Arial" w:cs="Arial"/>
          <w:b/>
          <w:bCs w:val="0"/>
          <w:i w:val="0"/>
          <w:iCs w:val="0"/>
        </w:rPr>
      </w:pPr>
      <w:r w:rsidRPr="00654872">
        <w:rPr>
          <w:rStyle w:val="Emphasis"/>
          <w:rFonts w:ascii="Arial" w:hAnsi="Arial" w:cs="Arial"/>
          <w:b/>
          <w:bCs w:val="0"/>
          <w:i w:val="0"/>
          <w:iCs w:val="0"/>
        </w:rPr>
        <w:t>Completeness</w:t>
      </w:r>
      <w:r w:rsidR="00B93201" w:rsidRPr="00654872">
        <w:rPr>
          <w:rStyle w:val="Emphasis"/>
          <w:rFonts w:ascii="Arial" w:hAnsi="Arial" w:cs="Arial"/>
          <w:b/>
          <w:bCs w:val="0"/>
          <w:i w:val="0"/>
          <w:iCs w:val="0"/>
        </w:rPr>
        <w:t xml:space="preserve"> of the Data</w:t>
      </w:r>
      <w:r w:rsidRPr="00654872">
        <w:rPr>
          <w:rStyle w:val="Emphasis"/>
          <w:rFonts w:ascii="Arial" w:hAnsi="Arial" w:cs="Arial"/>
          <w:b/>
          <w:bCs w:val="0"/>
          <w:i w:val="0"/>
          <w:iCs w:val="0"/>
        </w:rPr>
        <w:t xml:space="preserve"> – </w:t>
      </w:r>
      <w:r w:rsidR="00CD5308" w:rsidRPr="00654872">
        <w:rPr>
          <w:rStyle w:val="Emphasis"/>
          <w:rFonts w:ascii="Arial" w:hAnsi="Arial" w:cs="Arial"/>
          <w:b/>
          <w:i w:val="0"/>
          <w:iCs w:val="0"/>
        </w:rPr>
        <w:t>P</w:t>
      </w:r>
      <w:r w:rsidRPr="00654872">
        <w:rPr>
          <w:rStyle w:val="Emphasis"/>
          <w:rFonts w:ascii="Arial" w:hAnsi="Arial" w:cs="Arial"/>
          <w:b/>
          <w:i w:val="0"/>
          <w:iCs w:val="0"/>
        </w:rPr>
        <w:t>rocess</w:t>
      </w:r>
    </w:p>
    <w:p w14:paraId="59012698" w14:textId="08D04361" w:rsidR="00172DF6" w:rsidRPr="00654872" w:rsidRDefault="000E056B" w:rsidP="00FD5B42">
      <w:pPr>
        <w:tabs>
          <w:tab w:val="left" w:pos="1620"/>
        </w:tabs>
        <w:rPr>
          <w:rStyle w:val="Emphasis"/>
          <w:rFonts w:ascii="Arial" w:hAnsi="Arial" w:cs="Arial"/>
          <w:i w:val="0"/>
          <w:iCs w:val="0"/>
        </w:rPr>
      </w:pPr>
      <w:r w:rsidRPr="00654872">
        <w:rPr>
          <w:rStyle w:val="Emphasis"/>
          <w:rFonts w:ascii="Arial" w:hAnsi="Arial" w:cs="Arial"/>
          <w:i w:val="0"/>
          <w:iCs w:val="0"/>
        </w:rPr>
        <w:t xml:space="preserve">Quality and </w:t>
      </w:r>
      <w:r w:rsidRPr="00654872">
        <w:rPr>
          <w:rStyle w:val="Emphasis"/>
          <w:rFonts w:ascii="Arial" w:hAnsi="Arial" w:cs="Arial"/>
          <w:i w:val="0"/>
        </w:rPr>
        <w:t>completeness</w:t>
      </w:r>
      <w:r w:rsidRPr="00654872">
        <w:rPr>
          <w:rStyle w:val="Emphasis"/>
          <w:rFonts w:ascii="Arial" w:hAnsi="Arial" w:cs="Arial"/>
          <w:i w:val="0"/>
          <w:iCs w:val="0"/>
        </w:rPr>
        <w:t xml:space="preserve"> of the data was assessed per Actuarial Standard of Practice 23 (Data Quality) in order to deem the data sufficient to support rate analysis. </w:t>
      </w:r>
    </w:p>
    <w:p w14:paraId="1F75A504" w14:textId="38B59E94" w:rsidR="00902FE0" w:rsidRPr="00654872" w:rsidRDefault="000E056B" w:rsidP="00F74B78">
      <w:pPr>
        <w:tabs>
          <w:tab w:val="left" w:pos="1620"/>
        </w:tabs>
        <w:rPr>
          <w:rStyle w:val="Emphasis"/>
          <w:rFonts w:ascii="Arial" w:hAnsi="Arial" w:cs="Arial"/>
          <w:i w:val="0"/>
          <w:iCs w:val="0"/>
        </w:rPr>
      </w:pPr>
      <w:r w:rsidRPr="00654872">
        <w:rPr>
          <w:rStyle w:val="Emphasis"/>
          <w:rFonts w:ascii="Arial" w:hAnsi="Arial" w:cs="Arial"/>
          <w:i w:val="0"/>
          <w:iCs w:val="0"/>
        </w:rPr>
        <w:t xml:space="preserve">The prior actuary provided </w:t>
      </w:r>
      <w:r w:rsidR="000F2EC1" w:rsidRPr="00654872">
        <w:rPr>
          <w:rStyle w:val="Emphasis"/>
          <w:rFonts w:ascii="Arial" w:hAnsi="Arial" w:cs="Arial"/>
          <w:i w:val="0"/>
          <w:iCs w:val="0"/>
        </w:rPr>
        <w:t xml:space="preserve">to the State </w:t>
      </w:r>
      <w:r w:rsidRPr="00654872">
        <w:rPr>
          <w:rStyle w:val="Emphasis"/>
          <w:rFonts w:ascii="Arial" w:hAnsi="Arial" w:cs="Arial"/>
          <w:i w:val="0"/>
          <w:iCs w:val="0"/>
        </w:rPr>
        <w:t xml:space="preserve">a dataset that consisted of encounter data subject to the following date parameters: </w:t>
      </w:r>
    </w:p>
    <w:p w14:paraId="7F483DED" w14:textId="77777777" w:rsidR="00902FE0" w:rsidRPr="00654872" w:rsidRDefault="000E056B" w:rsidP="00F74B78">
      <w:pPr>
        <w:pStyle w:val="ListParagraph"/>
        <w:numPr>
          <w:ilvl w:val="0"/>
          <w:numId w:val="4"/>
        </w:numPr>
        <w:tabs>
          <w:tab w:val="left" w:pos="1620"/>
        </w:tabs>
        <w:rPr>
          <w:rStyle w:val="Emphasis"/>
          <w:rFonts w:ascii="Arial" w:hAnsi="Arial" w:cs="Arial"/>
          <w:i w:val="0"/>
          <w:iCs w:val="0"/>
        </w:rPr>
      </w:pPr>
      <w:r w:rsidRPr="00654872">
        <w:rPr>
          <w:rStyle w:val="Emphasis"/>
          <w:rFonts w:ascii="Arial" w:hAnsi="Arial" w:cs="Arial"/>
          <w:i w:val="0"/>
          <w:iCs w:val="0"/>
        </w:rPr>
        <w:t>Services incurred January 1, 2020, through March 31, 2025</w:t>
      </w:r>
    </w:p>
    <w:p w14:paraId="117CA523" w14:textId="77777777" w:rsidR="00902FE0" w:rsidRPr="00654872" w:rsidRDefault="000E056B" w:rsidP="00F74B78">
      <w:pPr>
        <w:pStyle w:val="ListParagraph"/>
        <w:numPr>
          <w:ilvl w:val="0"/>
          <w:numId w:val="4"/>
        </w:numPr>
        <w:tabs>
          <w:tab w:val="left" w:pos="1620"/>
        </w:tabs>
        <w:rPr>
          <w:rStyle w:val="Emphasis"/>
          <w:rFonts w:ascii="Arial" w:hAnsi="Arial" w:cs="Arial"/>
          <w:i w:val="0"/>
          <w:iCs w:val="0"/>
        </w:rPr>
      </w:pPr>
      <w:r w:rsidRPr="00654872">
        <w:rPr>
          <w:rStyle w:val="Emphasis"/>
          <w:rFonts w:ascii="Arial" w:hAnsi="Arial" w:cs="Arial"/>
          <w:i w:val="0"/>
          <w:iCs w:val="0"/>
        </w:rPr>
        <w:t>Paid on or before March 31, 2025</w:t>
      </w:r>
    </w:p>
    <w:p w14:paraId="63D8A8F7" w14:textId="63D94CDC" w:rsidR="007B2E28" w:rsidRPr="00654872" w:rsidRDefault="000E056B" w:rsidP="00FD5B42">
      <w:pPr>
        <w:tabs>
          <w:tab w:val="left" w:pos="1620"/>
        </w:tabs>
        <w:rPr>
          <w:rStyle w:val="Emphasis"/>
          <w:rFonts w:ascii="Arial" w:hAnsi="Arial" w:cs="Arial"/>
          <w:i w:val="0"/>
          <w:iCs w:val="0"/>
        </w:rPr>
      </w:pPr>
      <w:r w:rsidRPr="00654872">
        <w:rPr>
          <w:rStyle w:val="Emphasis"/>
          <w:rFonts w:ascii="Arial" w:hAnsi="Arial" w:cs="Arial"/>
          <w:i w:val="0"/>
          <w:iCs w:val="0"/>
        </w:rPr>
        <w:t>A</w:t>
      </w:r>
      <w:r w:rsidR="000E5087" w:rsidRPr="00654872">
        <w:rPr>
          <w:rStyle w:val="Emphasis"/>
          <w:rFonts w:ascii="Arial" w:hAnsi="Arial" w:cs="Arial"/>
          <w:i w:val="0"/>
          <w:iCs w:val="0"/>
        </w:rPr>
        <w:t>ccompanying this</w:t>
      </w:r>
      <w:r w:rsidRPr="00654872">
        <w:rPr>
          <w:rStyle w:val="Emphasis"/>
          <w:rFonts w:ascii="Arial" w:hAnsi="Arial" w:cs="Arial"/>
          <w:i w:val="0"/>
          <w:iCs w:val="0"/>
        </w:rPr>
        <w:t xml:space="preserve"> dataset, the prior actuary provided to the State a</w:t>
      </w:r>
      <w:r w:rsidR="00797CD2" w:rsidRPr="00654872">
        <w:rPr>
          <w:rStyle w:val="Emphasis"/>
          <w:rFonts w:ascii="Arial" w:hAnsi="Arial" w:cs="Arial"/>
          <w:i w:val="0"/>
          <w:iCs w:val="0"/>
        </w:rPr>
        <w:t>n encounter data reconciliation</w:t>
      </w:r>
      <w:r w:rsidRPr="00654872">
        <w:rPr>
          <w:rStyle w:val="Emphasis"/>
          <w:rFonts w:ascii="Arial" w:hAnsi="Arial" w:cs="Arial"/>
          <w:i w:val="0"/>
          <w:iCs w:val="0"/>
        </w:rPr>
        <w:t xml:space="preserve"> report that detailed the process </w:t>
      </w:r>
      <w:r w:rsidR="004A7584" w:rsidRPr="00654872">
        <w:rPr>
          <w:rStyle w:val="Emphasis"/>
          <w:rFonts w:ascii="Arial" w:hAnsi="Arial" w:cs="Arial"/>
          <w:i w:val="0"/>
          <w:iCs w:val="0"/>
        </w:rPr>
        <w:t xml:space="preserve">used to validate the </w:t>
      </w:r>
      <w:r w:rsidR="00AF2A8A" w:rsidRPr="00654872">
        <w:rPr>
          <w:rStyle w:val="Emphasis"/>
          <w:rFonts w:ascii="Arial" w:hAnsi="Arial" w:cs="Arial"/>
          <w:i w:val="0"/>
          <w:iCs w:val="0"/>
        </w:rPr>
        <w:t xml:space="preserve">provided encounter </w:t>
      </w:r>
      <w:r w:rsidR="004A7584" w:rsidRPr="00654872">
        <w:rPr>
          <w:rStyle w:val="Emphasis"/>
          <w:rFonts w:ascii="Arial" w:hAnsi="Arial" w:cs="Arial"/>
          <w:i w:val="0"/>
          <w:iCs w:val="0"/>
        </w:rPr>
        <w:t>data</w:t>
      </w:r>
      <w:r w:rsidR="00B94FB4" w:rsidRPr="00654872">
        <w:rPr>
          <w:rStyle w:val="Emphasis"/>
          <w:rFonts w:ascii="Arial" w:hAnsi="Arial" w:cs="Arial"/>
          <w:i w:val="0"/>
          <w:iCs w:val="0"/>
        </w:rPr>
        <w:t xml:space="preserve"> dataset</w:t>
      </w:r>
      <w:r w:rsidR="004A7584" w:rsidRPr="00654872">
        <w:rPr>
          <w:rStyle w:val="Emphasis"/>
          <w:rFonts w:ascii="Arial" w:hAnsi="Arial" w:cs="Arial"/>
          <w:i w:val="0"/>
          <w:iCs w:val="0"/>
        </w:rPr>
        <w:t xml:space="preserve"> for completeness. </w:t>
      </w:r>
      <w:r w:rsidR="005C34EF" w:rsidRPr="00654872">
        <w:rPr>
          <w:rStyle w:val="Emphasis"/>
          <w:rFonts w:ascii="Arial" w:hAnsi="Arial" w:cs="Arial"/>
          <w:i w:val="0"/>
          <w:iCs w:val="0"/>
        </w:rPr>
        <w:t>Th</w:t>
      </w:r>
      <w:r w:rsidR="007E556D" w:rsidRPr="00654872">
        <w:rPr>
          <w:rStyle w:val="Emphasis"/>
          <w:rFonts w:ascii="Arial" w:hAnsi="Arial" w:cs="Arial"/>
          <w:i w:val="0"/>
          <w:iCs w:val="0"/>
        </w:rPr>
        <w:t>e</w:t>
      </w:r>
      <w:r w:rsidR="005C34EF" w:rsidRPr="00654872">
        <w:rPr>
          <w:rStyle w:val="Emphasis"/>
          <w:rFonts w:ascii="Arial" w:hAnsi="Arial" w:cs="Arial"/>
          <w:i w:val="0"/>
          <w:iCs w:val="0"/>
        </w:rPr>
        <w:t xml:space="preserve"> </w:t>
      </w:r>
      <w:r w:rsidR="005708EB" w:rsidRPr="00654872">
        <w:rPr>
          <w:rStyle w:val="Emphasis"/>
          <w:rFonts w:ascii="Arial" w:hAnsi="Arial" w:cs="Arial"/>
          <w:i w:val="0"/>
          <w:iCs w:val="0"/>
        </w:rPr>
        <w:t>process</w:t>
      </w:r>
      <w:r w:rsidR="005C34EF" w:rsidRPr="00654872">
        <w:rPr>
          <w:rStyle w:val="Emphasis"/>
          <w:rFonts w:ascii="Arial" w:hAnsi="Arial" w:cs="Arial"/>
          <w:i w:val="0"/>
          <w:iCs w:val="0"/>
        </w:rPr>
        <w:t xml:space="preserve"> was reviewed for reasonableness. </w:t>
      </w:r>
      <w:r w:rsidR="004C63E6" w:rsidRPr="00654872">
        <w:rPr>
          <w:rStyle w:val="Emphasis"/>
          <w:rFonts w:ascii="Arial" w:hAnsi="Arial" w:cs="Arial"/>
          <w:i w:val="0"/>
          <w:iCs w:val="0"/>
        </w:rPr>
        <w:t>Through</w:t>
      </w:r>
      <w:r w:rsidR="004158DF" w:rsidRPr="00654872">
        <w:rPr>
          <w:rStyle w:val="Emphasis"/>
          <w:rFonts w:ascii="Arial" w:hAnsi="Arial" w:cs="Arial"/>
          <w:i w:val="0"/>
          <w:iCs w:val="0"/>
        </w:rPr>
        <w:t xml:space="preserve"> </w:t>
      </w:r>
      <w:r w:rsidR="00797CD2" w:rsidRPr="00654872">
        <w:rPr>
          <w:rStyle w:val="Emphasis"/>
          <w:rFonts w:ascii="Arial" w:hAnsi="Arial" w:cs="Arial"/>
          <w:i w:val="0"/>
          <w:iCs w:val="0"/>
        </w:rPr>
        <w:t>this</w:t>
      </w:r>
      <w:r w:rsidR="004158DF" w:rsidRPr="00654872">
        <w:rPr>
          <w:rStyle w:val="Emphasis"/>
          <w:rFonts w:ascii="Arial" w:hAnsi="Arial" w:cs="Arial"/>
          <w:i w:val="0"/>
          <w:iCs w:val="0"/>
        </w:rPr>
        <w:t xml:space="preserve"> </w:t>
      </w:r>
      <w:r w:rsidR="004340FE" w:rsidRPr="00654872">
        <w:rPr>
          <w:rStyle w:val="Emphasis"/>
          <w:rFonts w:ascii="Arial" w:hAnsi="Arial" w:cs="Arial"/>
          <w:i w:val="0"/>
          <w:iCs w:val="0"/>
        </w:rPr>
        <w:t>encounter</w:t>
      </w:r>
      <w:r w:rsidR="004158DF" w:rsidRPr="00654872">
        <w:rPr>
          <w:rStyle w:val="Emphasis"/>
          <w:rFonts w:ascii="Arial" w:hAnsi="Arial" w:cs="Arial"/>
          <w:i w:val="0"/>
          <w:iCs w:val="0"/>
        </w:rPr>
        <w:t xml:space="preserve"> data reconciliation process</w:t>
      </w:r>
      <w:r w:rsidR="004C63E6" w:rsidRPr="00654872">
        <w:rPr>
          <w:rStyle w:val="Emphasis"/>
          <w:rFonts w:ascii="Arial" w:hAnsi="Arial" w:cs="Arial"/>
          <w:i w:val="0"/>
          <w:iCs w:val="0"/>
        </w:rPr>
        <w:t>, the encounter data summaries were</w:t>
      </w:r>
      <w:r w:rsidR="00734742" w:rsidRPr="00654872">
        <w:rPr>
          <w:rStyle w:val="Emphasis"/>
          <w:rFonts w:ascii="Arial" w:hAnsi="Arial" w:cs="Arial"/>
          <w:i w:val="0"/>
          <w:iCs w:val="0"/>
        </w:rPr>
        <w:t xml:space="preserve"> compared to the plan financial reports submitted by the health plans</w:t>
      </w:r>
      <w:r w:rsidR="004C63E6" w:rsidRPr="00654872">
        <w:rPr>
          <w:rStyle w:val="Emphasis"/>
          <w:rFonts w:ascii="Arial" w:hAnsi="Arial" w:cs="Arial"/>
          <w:i w:val="0"/>
          <w:iCs w:val="0"/>
        </w:rPr>
        <w:t xml:space="preserve"> to assess the encounter data for completeness</w:t>
      </w:r>
      <w:r w:rsidR="00D7671F" w:rsidRPr="00654872">
        <w:rPr>
          <w:rStyle w:val="Emphasis"/>
          <w:rFonts w:ascii="Arial" w:hAnsi="Arial" w:cs="Arial"/>
          <w:i w:val="0"/>
          <w:iCs w:val="0"/>
        </w:rPr>
        <w:t xml:space="preserve"> to check</w:t>
      </w:r>
      <w:r w:rsidR="002B64FA" w:rsidRPr="00654872">
        <w:rPr>
          <w:rStyle w:val="Emphasis"/>
          <w:rFonts w:ascii="Arial" w:hAnsi="Arial" w:cs="Arial"/>
          <w:i w:val="0"/>
          <w:iCs w:val="0"/>
        </w:rPr>
        <w:t xml:space="preserve"> that there were no significant discrepancies between encounter data and plan financial records. </w:t>
      </w:r>
    </w:p>
    <w:p w14:paraId="280063AE" w14:textId="1C9A714F" w:rsidR="00196DD9" w:rsidRPr="00654872" w:rsidRDefault="000E056B" w:rsidP="008B1296">
      <w:pPr>
        <w:pStyle w:val="Heading7"/>
        <w:rPr>
          <w:rStyle w:val="Emphasis"/>
          <w:rFonts w:ascii="Arial" w:hAnsi="Arial" w:cs="Arial"/>
          <w:b/>
          <w:bCs w:val="0"/>
          <w:i w:val="0"/>
          <w:iCs w:val="0"/>
        </w:rPr>
      </w:pPr>
      <w:r w:rsidRPr="00654872">
        <w:rPr>
          <w:rStyle w:val="Emphasis"/>
          <w:rFonts w:ascii="Arial" w:hAnsi="Arial" w:cs="Arial"/>
          <w:b/>
          <w:bCs w:val="0"/>
          <w:i w:val="0"/>
          <w:iCs w:val="0"/>
        </w:rPr>
        <w:lastRenderedPageBreak/>
        <w:t xml:space="preserve">Accuracy </w:t>
      </w:r>
      <w:r w:rsidR="0061636B" w:rsidRPr="00654872">
        <w:rPr>
          <w:rStyle w:val="Emphasis"/>
          <w:rFonts w:ascii="Arial" w:hAnsi="Arial" w:cs="Arial"/>
          <w:b/>
          <w:bCs w:val="0"/>
          <w:i w:val="0"/>
          <w:iCs w:val="0"/>
        </w:rPr>
        <w:t>of the Data</w:t>
      </w:r>
      <w:r w:rsidRPr="00654872">
        <w:rPr>
          <w:rStyle w:val="Emphasis"/>
          <w:rFonts w:ascii="Arial" w:hAnsi="Arial" w:cs="Arial"/>
          <w:b/>
          <w:bCs w:val="0"/>
          <w:i w:val="0"/>
          <w:iCs w:val="0"/>
        </w:rPr>
        <w:t xml:space="preserve">– </w:t>
      </w:r>
      <w:r w:rsidR="0061636B" w:rsidRPr="00654872">
        <w:rPr>
          <w:rStyle w:val="Emphasis"/>
          <w:rFonts w:ascii="Arial" w:hAnsi="Arial" w:cs="Arial"/>
          <w:b/>
          <w:i w:val="0"/>
          <w:iCs w:val="0"/>
        </w:rPr>
        <w:t>P</w:t>
      </w:r>
      <w:r w:rsidRPr="00654872">
        <w:rPr>
          <w:rStyle w:val="Emphasis"/>
          <w:rFonts w:ascii="Arial" w:hAnsi="Arial" w:cs="Arial"/>
          <w:b/>
          <w:i w:val="0"/>
          <w:iCs w:val="0"/>
        </w:rPr>
        <w:t>rocess</w:t>
      </w:r>
      <w:r w:rsidRPr="00654872">
        <w:rPr>
          <w:rStyle w:val="Emphasis"/>
          <w:rFonts w:ascii="Arial" w:hAnsi="Arial" w:cs="Arial"/>
          <w:b/>
          <w:bCs w:val="0"/>
          <w:i w:val="0"/>
          <w:iCs w:val="0"/>
        </w:rPr>
        <w:t xml:space="preserve"> </w:t>
      </w:r>
    </w:p>
    <w:p w14:paraId="62555788" w14:textId="4298033D" w:rsidR="005F4501" w:rsidRPr="00654872" w:rsidRDefault="000E056B" w:rsidP="00F74B78">
      <w:pPr>
        <w:tabs>
          <w:tab w:val="left" w:pos="1620"/>
        </w:tabs>
        <w:rPr>
          <w:rStyle w:val="Emphasis"/>
          <w:rFonts w:ascii="Arial" w:hAnsi="Arial" w:cs="Arial"/>
        </w:rPr>
      </w:pPr>
      <w:r w:rsidRPr="00654872">
        <w:rPr>
          <w:rStyle w:val="Emphasis"/>
          <w:rFonts w:ascii="Arial" w:hAnsi="Arial" w:cs="Arial"/>
          <w:i w:val="0"/>
          <w:iCs w:val="0"/>
        </w:rPr>
        <w:t xml:space="preserve">The process that the prior actuary performed in this section was reviewed for reasonableness. </w:t>
      </w:r>
      <w:r w:rsidR="0019114C" w:rsidRPr="00654872">
        <w:rPr>
          <w:rStyle w:val="Emphasis"/>
          <w:rFonts w:ascii="Arial" w:hAnsi="Arial" w:cs="Arial"/>
          <w:i w:val="0"/>
          <w:iCs w:val="0"/>
        </w:rPr>
        <w:t>The</w:t>
      </w:r>
      <w:r w:rsidR="000E24DE" w:rsidRPr="00654872">
        <w:rPr>
          <w:rStyle w:val="Emphasis"/>
          <w:rFonts w:ascii="Arial" w:hAnsi="Arial" w:cs="Arial"/>
          <w:i w:val="0"/>
          <w:iCs w:val="0"/>
        </w:rPr>
        <w:t xml:space="preserve"> provided encounter data dataset </w:t>
      </w:r>
      <w:r w:rsidR="001B00EE" w:rsidRPr="00654872">
        <w:rPr>
          <w:rStyle w:val="Emphasis"/>
          <w:rFonts w:ascii="Arial" w:hAnsi="Arial" w:cs="Arial"/>
          <w:i w:val="0"/>
          <w:iCs w:val="0"/>
        </w:rPr>
        <w:t xml:space="preserve">was </w:t>
      </w:r>
      <w:r w:rsidR="00EB08C3" w:rsidRPr="00654872">
        <w:rPr>
          <w:rStyle w:val="Emphasis"/>
          <w:rFonts w:ascii="Arial" w:hAnsi="Arial" w:cs="Arial"/>
          <w:i w:val="0"/>
          <w:iCs w:val="0"/>
        </w:rPr>
        <w:t xml:space="preserve">reviewed </w:t>
      </w:r>
      <w:r w:rsidR="000E24DE" w:rsidRPr="00654872">
        <w:rPr>
          <w:rStyle w:val="Emphasis"/>
          <w:rFonts w:ascii="Arial" w:hAnsi="Arial" w:cs="Arial"/>
          <w:i w:val="0"/>
          <w:iCs w:val="0"/>
        </w:rPr>
        <w:t>to check that each claim is related to a covered individual and covered service</w:t>
      </w:r>
      <w:r w:rsidR="00272EF8" w:rsidRPr="00654872">
        <w:rPr>
          <w:rStyle w:val="Emphasis"/>
          <w:rFonts w:ascii="Arial" w:hAnsi="Arial" w:cs="Arial"/>
          <w:i w:val="0"/>
          <w:iCs w:val="0"/>
        </w:rPr>
        <w:t xml:space="preserve">. </w:t>
      </w:r>
      <w:r w:rsidR="00E148B7" w:rsidRPr="00654872">
        <w:rPr>
          <w:rStyle w:val="Emphasis"/>
          <w:rFonts w:ascii="Arial" w:hAnsi="Arial" w:cs="Arial"/>
          <w:i w:val="0"/>
          <w:iCs w:val="0"/>
        </w:rPr>
        <w:t xml:space="preserve">The encounter dataset was </w:t>
      </w:r>
      <w:r w:rsidR="00272EF8" w:rsidRPr="00654872">
        <w:rPr>
          <w:rStyle w:val="Emphasis"/>
          <w:rFonts w:ascii="Arial" w:hAnsi="Arial" w:cs="Arial"/>
          <w:i w:val="0"/>
          <w:iCs w:val="0"/>
        </w:rPr>
        <w:t xml:space="preserve">also reviewed </w:t>
      </w:r>
      <w:r w:rsidR="009461F2" w:rsidRPr="00654872">
        <w:rPr>
          <w:rStyle w:val="Emphasis"/>
          <w:rFonts w:ascii="Arial" w:hAnsi="Arial" w:cs="Arial"/>
          <w:i w:val="0"/>
          <w:iCs w:val="0"/>
        </w:rPr>
        <w:t xml:space="preserve">to check that reported experience is </w:t>
      </w:r>
      <w:r w:rsidR="00B23674" w:rsidRPr="00654872">
        <w:rPr>
          <w:rStyle w:val="Emphasis"/>
          <w:rFonts w:ascii="Arial" w:hAnsi="Arial" w:cs="Arial"/>
          <w:i w:val="0"/>
          <w:iCs w:val="0"/>
        </w:rPr>
        <w:t>reasonable when compared</w:t>
      </w:r>
      <w:r w:rsidR="009461F2" w:rsidRPr="00654872">
        <w:rPr>
          <w:rStyle w:val="Emphasis"/>
          <w:rFonts w:ascii="Arial" w:hAnsi="Arial" w:cs="Arial"/>
          <w:i w:val="0"/>
          <w:iCs w:val="0"/>
        </w:rPr>
        <w:t xml:space="preserve"> across health plans and with prior historical periods. </w:t>
      </w:r>
      <w:r w:rsidR="00B23674" w:rsidRPr="00654872">
        <w:rPr>
          <w:rStyle w:val="Emphasis"/>
          <w:rFonts w:ascii="Arial" w:hAnsi="Arial" w:cs="Arial"/>
          <w:i w:val="0"/>
          <w:iCs w:val="0"/>
        </w:rPr>
        <w:t xml:space="preserve"> </w:t>
      </w:r>
    </w:p>
    <w:p w14:paraId="7F0BF051" w14:textId="0622E2C0" w:rsidR="005F4501" w:rsidRPr="00654872" w:rsidRDefault="000E056B" w:rsidP="008B1296">
      <w:pPr>
        <w:pStyle w:val="Heading7"/>
        <w:rPr>
          <w:rStyle w:val="Emphasis"/>
          <w:rFonts w:ascii="Arial" w:hAnsi="Arial" w:cs="Arial"/>
          <w:b/>
          <w:bCs w:val="0"/>
          <w:i w:val="0"/>
          <w:iCs w:val="0"/>
        </w:rPr>
      </w:pPr>
      <w:r w:rsidRPr="00654872">
        <w:rPr>
          <w:rStyle w:val="Emphasis"/>
          <w:rFonts w:ascii="Arial" w:hAnsi="Arial" w:cs="Arial"/>
          <w:b/>
          <w:bCs w:val="0"/>
          <w:i w:val="0"/>
          <w:iCs w:val="0"/>
        </w:rPr>
        <w:t>Consistency</w:t>
      </w:r>
      <w:r w:rsidR="00B448CA" w:rsidRPr="00654872">
        <w:rPr>
          <w:rStyle w:val="Emphasis"/>
          <w:rFonts w:ascii="Arial" w:hAnsi="Arial" w:cs="Arial"/>
          <w:b/>
          <w:bCs w:val="0"/>
          <w:i w:val="0"/>
          <w:iCs w:val="0"/>
        </w:rPr>
        <w:t xml:space="preserve"> of the Data Across Data Sources</w:t>
      </w:r>
      <w:r w:rsidRPr="00654872">
        <w:rPr>
          <w:rStyle w:val="Emphasis"/>
          <w:rFonts w:ascii="Arial" w:hAnsi="Arial" w:cs="Arial"/>
          <w:b/>
          <w:bCs w:val="0"/>
          <w:i w:val="0"/>
          <w:iCs w:val="0"/>
        </w:rPr>
        <w:t xml:space="preserve"> </w:t>
      </w:r>
      <w:r w:rsidR="00C65DF5" w:rsidRPr="00654872">
        <w:rPr>
          <w:rStyle w:val="Emphasis"/>
          <w:rFonts w:ascii="Arial" w:hAnsi="Arial" w:cs="Arial"/>
          <w:b/>
          <w:i w:val="0"/>
          <w:iCs w:val="0"/>
        </w:rPr>
        <w:t>–</w:t>
      </w:r>
      <w:r w:rsidRPr="00654872">
        <w:rPr>
          <w:rStyle w:val="Emphasis"/>
          <w:rFonts w:ascii="Arial" w:hAnsi="Arial" w:cs="Arial"/>
          <w:b/>
          <w:i w:val="0"/>
          <w:iCs w:val="0"/>
        </w:rPr>
        <w:t xml:space="preserve"> </w:t>
      </w:r>
      <w:r w:rsidR="00B448CA" w:rsidRPr="00654872">
        <w:rPr>
          <w:rStyle w:val="Emphasis"/>
          <w:rFonts w:ascii="Arial" w:hAnsi="Arial" w:cs="Arial"/>
          <w:b/>
          <w:i w:val="0"/>
          <w:iCs w:val="0"/>
        </w:rPr>
        <w:t>P</w:t>
      </w:r>
      <w:r w:rsidRPr="00654872">
        <w:rPr>
          <w:rStyle w:val="Emphasis"/>
          <w:rFonts w:ascii="Arial" w:hAnsi="Arial" w:cs="Arial"/>
          <w:b/>
          <w:i w:val="0"/>
          <w:iCs w:val="0"/>
        </w:rPr>
        <w:t>rocess</w:t>
      </w:r>
    </w:p>
    <w:p w14:paraId="316FD1E5" w14:textId="42B1E6AF" w:rsidR="009141AD" w:rsidRPr="00654872" w:rsidRDefault="000E056B" w:rsidP="009141AD">
      <w:pPr>
        <w:tabs>
          <w:tab w:val="left" w:pos="1620"/>
        </w:tabs>
        <w:rPr>
          <w:rStyle w:val="Emphasis"/>
          <w:rFonts w:ascii="Arial" w:hAnsi="Arial" w:cs="Arial"/>
          <w:i w:val="0"/>
          <w:iCs w:val="0"/>
        </w:rPr>
      </w:pPr>
      <w:r w:rsidRPr="00654872">
        <w:rPr>
          <w:rStyle w:val="Emphasis"/>
          <w:rFonts w:ascii="Arial" w:hAnsi="Arial" w:cs="Arial"/>
          <w:i w:val="0"/>
          <w:iCs w:val="0"/>
        </w:rPr>
        <w:t>Please see</w:t>
      </w:r>
      <w:r w:rsidR="008D3069" w:rsidRPr="00654872">
        <w:rPr>
          <w:rStyle w:val="Emphasis"/>
          <w:rFonts w:ascii="Arial" w:hAnsi="Arial" w:cs="Arial"/>
          <w:i w:val="0"/>
          <w:iCs w:val="0"/>
        </w:rPr>
        <w:t xml:space="preserve"> the ‘Completeness of the Data – Process’ </w:t>
      </w:r>
      <w:r w:rsidR="003C0992" w:rsidRPr="00654872">
        <w:rPr>
          <w:rStyle w:val="Emphasis"/>
          <w:rFonts w:ascii="Arial" w:hAnsi="Arial" w:cs="Arial"/>
          <w:i w:val="0"/>
        </w:rPr>
        <w:t xml:space="preserve">Section </w:t>
      </w:r>
      <w:r w:rsidR="00EC04CC" w:rsidRPr="00654872">
        <w:rPr>
          <w:rStyle w:val="Emphasis"/>
          <w:rFonts w:ascii="Arial" w:hAnsi="Arial" w:cs="Arial"/>
          <w:i w:val="0"/>
        </w:rPr>
        <w:t>2.B.II.(B)(i)(a</w:t>
      </w:r>
      <w:r w:rsidR="00EC04CC" w:rsidRPr="00654872">
        <w:rPr>
          <w:rStyle w:val="Emphasis"/>
          <w:rFonts w:ascii="Arial" w:hAnsi="Arial" w:cs="Arial"/>
          <w:i w:val="0"/>
          <w:iCs w:val="0"/>
        </w:rPr>
        <w:t xml:space="preserve">) </w:t>
      </w:r>
      <w:r w:rsidR="008D3069" w:rsidRPr="00654872">
        <w:rPr>
          <w:rStyle w:val="Emphasis"/>
          <w:rFonts w:ascii="Arial" w:hAnsi="Arial" w:cs="Arial"/>
          <w:i w:val="0"/>
          <w:iCs w:val="0"/>
        </w:rPr>
        <w:t>above</w:t>
      </w:r>
      <w:r w:rsidRPr="00654872">
        <w:rPr>
          <w:rStyle w:val="Emphasis"/>
          <w:rFonts w:ascii="Arial" w:hAnsi="Arial" w:cs="Arial"/>
          <w:i w:val="0"/>
          <w:iCs w:val="0"/>
        </w:rPr>
        <w:t xml:space="preserve"> for a description of the processes</w:t>
      </w:r>
      <w:r w:rsidR="008D3069" w:rsidRPr="00654872">
        <w:rPr>
          <w:rStyle w:val="Emphasis"/>
          <w:rFonts w:ascii="Arial" w:hAnsi="Arial" w:cs="Arial"/>
          <w:i w:val="0"/>
          <w:iCs w:val="0"/>
        </w:rPr>
        <w:t xml:space="preserve"> performed </w:t>
      </w:r>
      <w:r w:rsidR="00F01627" w:rsidRPr="00654872">
        <w:rPr>
          <w:rStyle w:val="Emphasis"/>
          <w:rFonts w:ascii="Arial" w:hAnsi="Arial" w:cs="Arial"/>
          <w:i w:val="0"/>
          <w:iCs w:val="0"/>
        </w:rPr>
        <w:t xml:space="preserve">to check for consistency across the encounter data </w:t>
      </w:r>
      <w:r w:rsidR="008D3069" w:rsidRPr="00654872">
        <w:rPr>
          <w:rStyle w:val="Emphasis"/>
          <w:rFonts w:ascii="Arial" w:hAnsi="Arial" w:cs="Arial"/>
          <w:i w:val="0"/>
          <w:iCs w:val="0"/>
        </w:rPr>
        <w:t xml:space="preserve">and plan financial reporting </w:t>
      </w:r>
      <w:r w:rsidR="00F01627" w:rsidRPr="00654872">
        <w:rPr>
          <w:rStyle w:val="Emphasis"/>
          <w:rFonts w:ascii="Arial" w:hAnsi="Arial" w:cs="Arial"/>
          <w:i w:val="0"/>
          <w:iCs w:val="0"/>
        </w:rPr>
        <w:t xml:space="preserve">data </w:t>
      </w:r>
      <w:r w:rsidR="008D3069" w:rsidRPr="00654872">
        <w:rPr>
          <w:rStyle w:val="Emphasis"/>
          <w:rFonts w:ascii="Arial" w:hAnsi="Arial" w:cs="Arial"/>
          <w:i w:val="0"/>
          <w:iCs w:val="0"/>
        </w:rPr>
        <w:t xml:space="preserve">sources. </w:t>
      </w:r>
      <w:r w:rsidRPr="00654872">
        <w:rPr>
          <w:rStyle w:val="Emphasis"/>
          <w:rFonts w:ascii="Arial" w:hAnsi="Arial" w:cs="Arial"/>
          <w:i w:val="0"/>
          <w:iCs w:val="0"/>
        </w:rPr>
        <w:t xml:space="preserve"> </w:t>
      </w:r>
    </w:p>
    <w:p w14:paraId="59C7EAF3" w14:textId="23EBD12F" w:rsidR="00A61BB0" w:rsidRPr="00654872" w:rsidRDefault="000E056B" w:rsidP="00F74B78">
      <w:pPr>
        <w:pStyle w:val="Heading6"/>
        <w:rPr>
          <w:rFonts w:ascii="Arial" w:hAnsi="Arial" w:cs="Arial"/>
        </w:rPr>
      </w:pPr>
      <w:r w:rsidRPr="00654872">
        <w:rPr>
          <w:rStyle w:val="Emphasis"/>
          <w:rFonts w:ascii="Arial" w:hAnsi="Arial" w:cs="Arial"/>
          <w:i/>
        </w:rPr>
        <w:t xml:space="preserve">Actuary’s </w:t>
      </w:r>
      <w:r w:rsidR="00086D49" w:rsidRPr="00654872">
        <w:rPr>
          <w:rStyle w:val="Emphasis"/>
          <w:rFonts w:ascii="Arial" w:hAnsi="Arial" w:cs="Arial"/>
          <w:i/>
          <w:iCs/>
        </w:rPr>
        <w:t>Assessment</w:t>
      </w:r>
    </w:p>
    <w:p w14:paraId="198B717F" w14:textId="1AA14172" w:rsidR="00D278B1" w:rsidRPr="00654872" w:rsidRDefault="000E056B" w:rsidP="00D278B1">
      <w:pPr>
        <w:rPr>
          <w:rFonts w:ascii="Arial" w:hAnsi="Arial" w:cs="Arial"/>
        </w:rPr>
      </w:pPr>
      <w:r w:rsidRPr="00654872">
        <w:rPr>
          <w:rFonts w:ascii="Arial" w:hAnsi="Arial" w:cs="Arial"/>
        </w:rPr>
        <w:t xml:space="preserve">The data used in this analysis is credible unless otherwise noted and reasonable data sources are used to develop capitation rates for Medicaid Managed Care services offered to the State of Indiana’s Medicaid population. </w:t>
      </w:r>
    </w:p>
    <w:p w14:paraId="58DF0243" w14:textId="723F838E" w:rsidR="004568E2" w:rsidRPr="00654872" w:rsidRDefault="000E056B" w:rsidP="00FD20EF">
      <w:pPr>
        <w:tabs>
          <w:tab w:val="left" w:pos="1620"/>
        </w:tabs>
        <w:rPr>
          <w:rStyle w:val="Emphasis"/>
          <w:rFonts w:ascii="Arial" w:hAnsi="Arial" w:cs="Arial"/>
          <w:i w:val="0"/>
          <w:iCs w:val="0"/>
        </w:rPr>
      </w:pPr>
      <w:r w:rsidRPr="00654872">
        <w:rPr>
          <w:rFonts w:ascii="Arial" w:hAnsi="Arial" w:cs="Arial"/>
        </w:rPr>
        <w:t xml:space="preserve">If the underlying data or information provided is inaccurate or incomplete, the results of the analysis may likewise be inaccurate or incomplete. </w:t>
      </w:r>
    </w:p>
    <w:p w14:paraId="21D9533D" w14:textId="6E4E6FB1" w:rsidR="00573646" w:rsidRPr="00654872" w:rsidRDefault="000E056B">
      <w:pPr>
        <w:pStyle w:val="Heading6"/>
        <w:rPr>
          <w:rStyle w:val="Emphasis"/>
          <w:rFonts w:ascii="Arial" w:hAnsi="Arial" w:cs="Arial"/>
          <w:i/>
        </w:rPr>
      </w:pPr>
      <w:r w:rsidRPr="00654872">
        <w:rPr>
          <w:rStyle w:val="Emphasis"/>
          <w:rFonts w:ascii="Arial" w:hAnsi="Arial" w:cs="Arial"/>
        </w:rPr>
        <w:t xml:space="preserve">Data </w:t>
      </w:r>
      <w:r w:rsidR="006E479E" w:rsidRPr="00654872">
        <w:rPr>
          <w:rStyle w:val="Emphasis"/>
          <w:rFonts w:ascii="Arial" w:hAnsi="Arial" w:cs="Arial"/>
        </w:rPr>
        <w:t>Concerns</w:t>
      </w:r>
      <w:r w:rsidR="00091498" w:rsidRPr="00654872">
        <w:rPr>
          <w:rStyle w:val="Emphasis"/>
          <w:rFonts w:ascii="Arial" w:hAnsi="Arial" w:cs="Arial"/>
        </w:rPr>
        <w:t xml:space="preserve"> On Availability or Quality of Data</w:t>
      </w:r>
      <w:r w:rsidRPr="00654872">
        <w:rPr>
          <w:rStyle w:val="Emphasis"/>
          <w:rFonts w:ascii="Arial" w:hAnsi="Arial" w:cs="Arial"/>
        </w:rPr>
        <w:t xml:space="preserve"> </w:t>
      </w:r>
    </w:p>
    <w:p w14:paraId="7A5ECB3C" w14:textId="46A8AB7D" w:rsidR="00573646" w:rsidRPr="00654872" w:rsidRDefault="000E056B" w:rsidP="00F74B78">
      <w:pPr>
        <w:rPr>
          <w:rFonts w:ascii="Arial" w:hAnsi="Arial" w:cs="Arial"/>
        </w:rPr>
      </w:pPr>
      <w:r w:rsidRPr="00654872">
        <w:rPr>
          <w:rFonts w:ascii="Arial" w:hAnsi="Arial" w:cs="Arial"/>
        </w:rPr>
        <w:t>There are no concerns with</w:t>
      </w:r>
      <w:r w:rsidR="009625EE" w:rsidRPr="00654872">
        <w:rPr>
          <w:rFonts w:ascii="Arial" w:hAnsi="Arial" w:cs="Arial"/>
        </w:rPr>
        <w:t xml:space="preserve"> the availability or quality of the data. </w:t>
      </w:r>
    </w:p>
    <w:p w14:paraId="136EDCAE" w14:textId="525817A4" w:rsidR="00C706B3" w:rsidRPr="00654872" w:rsidRDefault="000E056B" w:rsidP="00FD3445">
      <w:pPr>
        <w:pStyle w:val="Heading5"/>
        <w:rPr>
          <w:rFonts w:ascii="Arial" w:hAnsi="Arial" w:cs="Arial"/>
        </w:rPr>
      </w:pPr>
      <w:r w:rsidRPr="00654872">
        <w:rPr>
          <w:rFonts w:ascii="Arial" w:hAnsi="Arial" w:cs="Arial"/>
        </w:rPr>
        <w:t xml:space="preserve">Appropriate </w:t>
      </w:r>
      <w:r w:rsidR="006E479E" w:rsidRPr="00654872">
        <w:rPr>
          <w:rFonts w:ascii="Arial" w:hAnsi="Arial" w:cs="Arial"/>
        </w:rPr>
        <w:t>Data</w:t>
      </w:r>
      <w:r w:rsidR="00155394" w:rsidRPr="00654872">
        <w:rPr>
          <w:rFonts w:ascii="Arial" w:hAnsi="Arial" w:cs="Arial"/>
        </w:rPr>
        <w:t xml:space="preserve"> IF MANAGED CARE ENCOUNTER DATA WAS NOT USED</w:t>
      </w:r>
    </w:p>
    <w:p w14:paraId="1F14B889" w14:textId="30439B3E" w:rsidR="00C706B3" w:rsidRPr="00654872" w:rsidRDefault="000E056B" w:rsidP="00C706B3">
      <w:pPr>
        <w:rPr>
          <w:rFonts w:ascii="Arial" w:hAnsi="Arial" w:cs="Arial"/>
        </w:rPr>
      </w:pPr>
      <w:r w:rsidRPr="00654872">
        <w:rPr>
          <w:rFonts w:ascii="Arial" w:hAnsi="Arial" w:cs="Arial"/>
        </w:rPr>
        <w:t>The primary source of data used in rate development was managed care encounter data</w:t>
      </w:r>
      <w:r w:rsidR="00331756" w:rsidRPr="00654872">
        <w:rPr>
          <w:rFonts w:ascii="Arial" w:hAnsi="Arial" w:cs="Arial"/>
        </w:rPr>
        <w:t xml:space="preserve">. </w:t>
      </w:r>
    </w:p>
    <w:p w14:paraId="78F81185" w14:textId="52AED120" w:rsidR="00C706B3" w:rsidRPr="00654872" w:rsidRDefault="000E056B" w:rsidP="00FD3445">
      <w:pPr>
        <w:pStyle w:val="Heading5"/>
        <w:rPr>
          <w:rFonts w:ascii="Arial" w:hAnsi="Arial" w:cs="Arial"/>
        </w:rPr>
      </w:pPr>
      <w:r w:rsidRPr="00654872">
        <w:rPr>
          <w:rFonts w:ascii="Arial" w:hAnsi="Arial" w:cs="Arial"/>
        </w:rPr>
        <w:t xml:space="preserve">Reliance on a </w:t>
      </w:r>
      <w:r w:rsidR="006E479E" w:rsidRPr="00654872">
        <w:rPr>
          <w:rFonts w:ascii="Arial" w:hAnsi="Arial" w:cs="Arial"/>
        </w:rPr>
        <w:t>Data Book</w:t>
      </w:r>
    </w:p>
    <w:p w14:paraId="205F8B94" w14:textId="4A6D89AB" w:rsidR="009274FB" w:rsidRPr="00654872" w:rsidRDefault="000E056B" w:rsidP="009274FB">
      <w:pPr>
        <w:rPr>
          <w:rFonts w:ascii="Arial" w:hAnsi="Arial" w:cs="Arial"/>
        </w:rPr>
      </w:pPr>
      <w:r w:rsidRPr="00654872">
        <w:rPr>
          <w:rFonts w:ascii="Arial" w:hAnsi="Arial" w:cs="Arial"/>
        </w:rPr>
        <w:t xml:space="preserve">Development of capitation rates </w:t>
      </w:r>
      <w:r w:rsidR="002B73F2" w:rsidRPr="00654872">
        <w:rPr>
          <w:rFonts w:ascii="Arial" w:hAnsi="Arial" w:cs="Arial"/>
        </w:rPr>
        <w:t>relied</w:t>
      </w:r>
      <w:r w:rsidRPr="00654872">
        <w:rPr>
          <w:rFonts w:ascii="Arial" w:hAnsi="Arial" w:cs="Arial"/>
        </w:rPr>
        <w:t xml:space="preserve"> on </w:t>
      </w:r>
      <w:r w:rsidR="00306474" w:rsidRPr="00654872">
        <w:rPr>
          <w:rFonts w:ascii="Arial" w:hAnsi="Arial" w:cs="Arial"/>
        </w:rPr>
        <w:t>the encounter data dataset</w:t>
      </w:r>
      <w:r w:rsidR="00B8387E" w:rsidRPr="00654872">
        <w:rPr>
          <w:rFonts w:ascii="Arial" w:hAnsi="Arial" w:cs="Arial"/>
        </w:rPr>
        <w:t xml:space="preserve"> provided in </w:t>
      </w:r>
      <w:r w:rsidRPr="00654872">
        <w:rPr>
          <w:rFonts w:ascii="Arial" w:hAnsi="Arial" w:cs="Arial"/>
        </w:rPr>
        <w:t xml:space="preserve">a data book </w:t>
      </w:r>
      <w:r w:rsidR="00B8387E" w:rsidRPr="00654872">
        <w:rPr>
          <w:rFonts w:ascii="Arial" w:hAnsi="Arial" w:cs="Arial"/>
        </w:rPr>
        <w:t>from the prior actuary</w:t>
      </w:r>
      <w:r w:rsidR="005C27FE" w:rsidRPr="00654872">
        <w:rPr>
          <w:rFonts w:ascii="Arial" w:hAnsi="Arial" w:cs="Arial"/>
        </w:rPr>
        <w:t xml:space="preserve"> </w:t>
      </w:r>
      <w:r w:rsidR="00FF7078" w:rsidRPr="00654872">
        <w:rPr>
          <w:rFonts w:ascii="Arial" w:hAnsi="Arial" w:cs="Arial"/>
        </w:rPr>
        <w:t>as</w:t>
      </w:r>
      <w:r w:rsidR="005C27FE" w:rsidRPr="00654872">
        <w:rPr>
          <w:rFonts w:ascii="Arial" w:hAnsi="Arial" w:cs="Arial"/>
        </w:rPr>
        <w:t xml:space="preserve"> described </w:t>
      </w:r>
      <w:r w:rsidR="00306474" w:rsidRPr="00654872">
        <w:rPr>
          <w:rFonts w:ascii="Arial" w:hAnsi="Arial" w:cs="Arial"/>
        </w:rPr>
        <w:t xml:space="preserve">in this report.  </w:t>
      </w:r>
      <w:r w:rsidR="005C27FE" w:rsidRPr="00654872">
        <w:rPr>
          <w:rFonts w:ascii="Arial" w:hAnsi="Arial" w:cs="Arial"/>
        </w:rPr>
        <w:t xml:space="preserve"> </w:t>
      </w:r>
    </w:p>
    <w:p w14:paraId="0C7A8004" w14:textId="0F331342" w:rsidR="009274FB" w:rsidRPr="00654872" w:rsidRDefault="000E056B" w:rsidP="00777509">
      <w:pPr>
        <w:pStyle w:val="Heading4"/>
        <w:rPr>
          <w:rFonts w:ascii="Arial" w:hAnsi="Arial" w:cs="Arial"/>
        </w:rPr>
      </w:pPr>
      <w:r w:rsidRPr="00654872">
        <w:rPr>
          <w:rFonts w:ascii="Arial" w:hAnsi="Arial" w:cs="Arial"/>
        </w:rPr>
        <w:t xml:space="preserve">Data </w:t>
      </w:r>
      <w:r w:rsidR="006E479E" w:rsidRPr="00654872">
        <w:rPr>
          <w:rFonts w:ascii="Arial" w:hAnsi="Arial" w:cs="Arial"/>
        </w:rPr>
        <w:t>Adjustments</w:t>
      </w:r>
    </w:p>
    <w:p w14:paraId="528DC55C" w14:textId="0A683B33" w:rsidR="009274FB" w:rsidRPr="00654872" w:rsidRDefault="000E056B" w:rsidP="009274FB">
      <w:pPr>
        <w:rPr>
          <w:rFonts w:ascii="Arial" w:hAnsi="Arial" w:cs="Arial"/>
        </w:rPr>
      </w:pPr>
      <w:r w:rsidRPr="00654872">
        <w:rPr>
          <w:rFonts w:ascii="Arial" w:hAnsi="Arial" w:cs="Arial"/>
        </w:rPr>
        <w:t xml:space="preserve">The below sections describe the adjustments made to the data. </w:t>
      </w:r>
    </w:p>
    <w:p w14:paraId="73396C91" w14:textId="5469CCD6" w:rsidR="002C5AB1" w:rsidRPr="00654872" w:rsidRDefault="000E056B" w:rsidP="004C5F67">
      <w:pPr>
        <w:pStyle w:val="Heading5"/>
        <w:numPr>
          <w:ilvl w:val="0"/>
          <w:numId w:val="55"/>
        </w:numPr>
        <w:rPr>
          <w:rFonts w:ascii="Arial" w:hAnsi="Arial" w:cs="Arial"/>
        </w:rPr>
      </w:pPr>
      <w:r w:rsidRPr="00654872">
        <w:rPr>
          <w:rFonts w:ascii="Arial" w:hAnsi="Arial" w:cs="Arial"/>
        </w:rPr>
        <w:t>Credibility Adjustment</w:t>
      </w:r>
    </w:p>
    <w:p w14:paraId="74629C1F" w14:textId="663FA489" w:rsidR="008F17B3" w:rsidRPr="00654872" w:rsidRDefault="000E056B" w:rsidP="00C20D32">
      <w:pPr>
        <w:rPr>
          <w:rFonts w:ascii="Arial" w:hAnsi="Arial" w:cs="Arial"/>
        </w:rPr>
      </w:pPr>
      <w:r w:rsidRPr="00654872">
        <w:rPr>
          <w:rFonts w:ascii="Arial" w:hAnsi="Arial" w:cs="Arial"/>
        </w:rPr>
        <w:t>No credibility adjustment was applied to any of the HCC rate cells.</w:t>
      </w:r>
    </w:p>
    <w:p w14:paraId="7E1A87C4" w14:textId="351363A5" w:rsidR="009274FB" w:rsidRPr="00654872" w:rsidRDefault="000E056B" w:rsidP="00FD3445">
      <w:pPr>
        <w:pStyle w:val="Heading5"/>
        <w:rPr>
          <w:rFonts w:ascii="Arial" w:hAnsi="Arial" w:cs="Arial"/>
        </w:rPr>
      </w:pPr>
      <w:r w:rsidRPr="00654872">
        <w:rPr>
          <w:rFonts w:ascii="Arial" w:hAnsi="Arial" w:cs="Arial"/>
        </w:rPr>
        <w:t xml:space="preserve">Completion </w:t>
      </w:r>
      <w:r w:rsidR="00CD7C41" w:rsidRPr="00654872">
        <w:rPr>
          <w:rFonts w:ascii="Arial" w:hAnsi="Arial" w:cs="Arial"/>
        </w:rPr>
        <w:t>A</w:t>
      </w:r>
      <w:r w:rsidRPr="00654872">
        <w:rPr>
          <w:rFonts w:ascii="Arial" w:hAnsi="Arial" w:cs="Arial"/>
        </w:rPr>
        <w:t>djustment</w:t>
      </w:r>
    </w:p>
    <w:p w14:paraId="2E7C14E6" w14:textId="2152911B" w:rsidR="0012664C" w:rsidRPr="00654872" w:rsidRDefault="000E056B" w:rsidP="000165DF">
      <w:pPr>
        <w:rPr>
          <w:rFonts w:ascii="Arial" w:hAnsi="Arial" w:cs="Arial"/>
        </w:rPr>
      </w:pPr>
      <w:r w:rsidRPr="00654872">
        <w:rPr>
          <w:rFonts w:ascii="Arial" w:hAnsi="Arial" w:cs="Arial"/>
        </w:rPr>
        <w:t xml:space="preserve">The </w:t>
      </w:r>
      <w:r w:rsidR="005C49CE" w:rsidRPr="00654872">
        <w:rPr>
          <w:rFonts w:ascii="Arial" w:hAnsi="Arial" w:cs="Arial"/>
        </w:rPr>
        <w:t>MCEs reported I</w:t>
      </w:r>
      <w:r w:rsidR="004D46D9" w:rsidRPr="00654872">
        <w:rPr>
          <w:rFonts w:ascii="Arial" w:hAnsi="Arial" w:cs="Arial"/>
        </w:rPr>
        <w:t>ncurred But Not Paid</w:t>
      </w:r>
      <w:r w:rsidR="00F94BB4" w:rsidRPr="00654872">
        <w:rPr>
          <w:rFonts w:ascii="Arial" w:hAnsi="Arial" w:cs="Arial"/>
        </w:rPr>
        <w:t xml:space="preserve"> </w:t>
      </w:r>
      <w:r w:rsidR="00224BBD" w:rsidRPr="00654872">
        <w:rPr>
          <w:rFonts w:ascii="Arial" w:hAnsi="Arial" w:cs="Arial"/>
        </w:rPr>
        <w:t xml:space="preserve">(IBNP) values </w:t>
      </w:r>
      <w:r w:rsidR="00EB7894" w:rsidRPr="00654872">
        <w:rPr>
          <w:rFonts w:ascii="Arial" w:hAnsi="Arial" w:cs="Arial"/>
        </w:rPr>
        <w:t>for the CY 2024 period paid through March 2025</w:t>
      </w:r>
      <w:r w:rsidR="00224BBD" w:rsidRPr="00654872">
        <w:rPr>
          <w:rFonts w:ascii="Arial" w:hAnsi="Arial" w:cs="Arial"/>
        </w:rPr>
        <w:t xml:space="preserve"> by program and major category of service</w:t>
      </w:r>
      <w:r w:rsidR="00F94BB4" w:rsidRPr="00654872">
        <w:rPr>
          <w:rFonts w:ascii="Arial" w:hAnsi="Arial" w:cs="Arial"/>
        </w:rPr>
        <w:t xml:space="preserve"> </w:t>
      </w:r>
      <w:r w:rsidR="004B26A1" w:rsidRPr="00654872">
        <w:rPr>
          <w:rFonts w:ascii="Arial" w:hAnsi="Arial" w:cs="Arial"/>
        </w:rPr>
        <w:t>in the plan financial data.</w:t>
      </w:r>
      <w:r w:rsidR="009862B0" w:rsidRPr="00654872">
        <w:rPr>
          <w:rFonts w:ascii="Arial" w:hAnsi="Arial" w:cs="Arial"/>
        </w:rPr>
        <w:t xml:space="preserve"> IBNP values were reviewed </w:t>
      </w:r>
      <w:r w:rsidR="00185BBB" w:rsidRPr="00654872">
        <w:rPr>
          <w:rFonts w:ascii="Arial" w:hAnsi="Arial" w:cs="Arial"/>
        </w:rPr>
        <w:t xml:space="preserve">by individual MCE and across the program. </w:t>
      </w:r>
      <w:r w:rsidR="00F7714A" w:rsidRPr="00654872">
        <w:rPr>
          <w:rFonts w:ascii="Arial" w:hAnsi="Arial" w:cs="Arial"/>
        </w:rPr>
        <w:t>An a</w:t>
      </w:r>
      <w:r w:rsidR="00F03FA2" w:rsidRPr="00654872">
        <w:rPr>
          <w:rFonts w:ascii="Arial" w:hAnsi="Arial" w:cs="Arial"/>
        </w:rPr>
        <w:t xml:space="preserve">djustment </w:t>
      </w:r>
      <w:r w:rsidR="007157F0" w:rsidRPr="00654872">
        <w:rPr>
          <w:rFonts w:ascii="Arial" w:hAnsi="Arial" w:cs="Arial"/>
        </w:rPr>
        <w:t xml:space="preserve">to the plan reported IBNP values </w:t>
      </w:r>
      <w:r w:rsidR="00F7714A" w:rsidRPr="00654872">
        <w:rPr>
          <w:rFonts w:ascii="Arial" w:hAnsi="Arial" w:cs="Arial"/>
        </w:rPr>
        <w:t xml:space="preserve">was </w:t>
      </w:r>
      <w:r w:rsidR="007157F0" w:rsidRPr="00654872">
        <w:rPr>
          <w:rFonts w:ascii="Arial" w:hAnsi="Arial" w:cs="Arial"/>
        </w:rPr>
        <w:t xml:space="preserve">made in instances </w:t>
      </w:r>
      <w:r w:rsidR="000B31F4" w:rsidRPr="00654872">
        <w:rPr>
          <w:rFonts w:ascii="Arial" w:hAnsi="Arial" w:cs="Arial"/>
        </w:rPr>
        <w:t>where</w:t>
      </w:r>
      <w:r w:rsidR="00F7714A" w:rsidRPr="00654872">
        <w:rPr>
          <w:rFonts w:ascii="Arial" w:hAnsi="Arial" w:cs="Arial"/>
        </w:rPr>
        <w:t xml:space="preserve"> a plan’s reported </w:t>
      </w:r>
      <w:r w:rsidR="00863D3A" w:rsidRPr="00654872">
        <w:rPr>
          <w:rFonts w:ascii="Arial" w:hAnsi="Arial" w:cs="Arial"/>
        </w:rPr>
        <w:t>IBNP amount was deemed to not be reasonable.</w:t>
      </w:r>
      <w:r w:rsidR="000B31F4" w:rsidRPr="00654872">
        <w:rPr>
          <w:rFonts w:ascii="Arial" w:hAnsi="Arial" w:cs="Arial"/>
        </w:rPr>
        <w:t xml:space="preserve"> </w:t>
      </w:r>
      <w:r w:rsidR="00185BBB" w:rsidRPr="00654872">
        <w:rPr>
          <w:rFonts w:ascii="Arial" w:hAnsi="Arial" w:cs="Arial"/>
        </w:rPr>
        <w:t xml:space="preserve"> </w:t>
      </w:r>
      <w:r w:rsidR="00887864" w:rsidRPr="00654872">
        <w:rPr>
          <w:rFonts w:ascii="Arial" w:hAnsi="Arial" w:cs="Arial"/>
        </w:rPr>
        <w:t xml:space="preserve">The CY 2024 plan reported IBNP data, after adjusting for reasonability, </w:t>
      </w:r>
      <w:r w:rsidR="00900A33" w:rsidRPr="00654872">
        <w:rPr>
          <w:rFonts w:ascii="Arial" w:hAnsi="Arial" w:cs="Arial"/>
        </w:rPr>
        <w:t>was applied to the CY 2024</w:t>
      </w:r>
      <w:r w:rsidR="00E166DC" w:rsidRPr="00654872">
        <w:rPr>
          <w:rFonts w:ascii="Arial" w:hAnsi="Arial" w:cs="Arial"/>
        </w:rPr>
        <w:t xml:space="preserve"> base data to estimate the IBNP amounts by major category of service. </w:t>
      </w:r>
    </w:p>
    <w:p w14:paraId="3DA5160D" w14:textId="13021A18" w:rsidR="000165DF" w:rsidRPr="00654872" w:rsidRDefault="000E056B" w:rsidP="000165DF">
      <w:pPr>
        <w:rPr>
          <w:rFonts w:ascii="Arial" w:hAnsi="Arial" w:cs="Arial"/>
        </w:rPr>
      </w:pPr>
      <w:r w:rsidRPr="00654872">
        <w:rPr>
          <w:rFonts w:ascii="Arial" w:hAnsi="Arial" w:cs="Arial"/>
        </w:rPr>
        <w:t xml:space="preserve">This adjustment is shown in the ‘Completion/IBNR Adjustment’ column of Exhibit 2 of the accompanying file </w:t>
      </w:r>
      <w:r w:rsidR="00AE6A5C" w:rsidRPr="00654872">
        <w:rPr>
          <w:rFonts w:ascii="Arial" w:hAnsi="Arial" w:cs="Arial"/>
        </w:rPr>
        <w:t>‘</w:t>
      </w:r>
      <w:r w:rsidR="00AE6A5C" w:rsidRPr="00654872">
        <w:rPr>
          <w:rFonts w:ascii="Arial" w:hAnsi="Arial" w:cs="Arial"/>
          <w:i/>
          <w:iCs/>
        </w:rPr>
        <w:t>CY 2026 H</w:t>
      </w:r>
      <w:r w:rsidR="0000268B" w:rsidRPr="00654872">
        <w:rPr>
          <w:rFonts w:ascii="Arial" w:hAnsi="Arial" w:cs="Arial"/>
          <w:i/>
          <w:iCs/>
        </w:rPr>
        <w:t>CC</w:t>
      </w:r>
      <w:r w:rsidR="00AE6A5C" w:rsidRPr="00654872">
        <w:rPr>
          <w:rFonts w:ascii="Arial" w:hAnsi="Arial" w:cs="Arial"/>
          <w:i/>
          <w:iCs/>
        </w:rPr>
        <w:t xml:space="preserve"> Rate Exhibits.xlsx</w:t>
      </w:r>
      <w:r w:rsidR="00AE6A5C" w:rsidRPr="00654872">
        <w:rPr>
          <w:rFonts w:ascii="Arial" w:hAnsi="Arial" w:cs="Arial"/>
        </w:rPr>
        <w:t xml:space="preserve">’. </w:t>
      </w:r>
    </w:p>
    <w:p w14:paraId="3A0500FA" w14:textId="18051346" w:rsidR="0044059B" w:rsidRPr="00654872" w:rsidRDefault="000E056B" w:rsidP="00FD3445">
      <w:pPr>
        <w:pStyle w:val="Heading5"/>
        <w:rPr>
          <w:rFonts w:ascii="Arial" w:hAnsi="Arial" w:cs="Arial"/>
        </w:rPr>
      </w:pPr>
      <w:r w:rsidRPr="00654872">
        <w:rPr>
          <w:rFonts w:ascii="Arial" w:hAnsi="Arial" w:cs="Arial"/>
        </w:rPr>
        <w:t xml:space="preserve">Errors </w:t>
      </w:r>
      <w:r w:rsidR="00CD7C41" w:rsidRPr="00654872">
        <w:rPr>
          <w:rFonts w:ascii="Arial" w:hAnsi="Arial" w:cs="Arial"/>
        </w:rPr>
        <w:t>F</w:t>
      </w:r>
      <w:r w:rsidRPr="00654872">
        <w:rPr>
          <w:rFonts w:ascii="Arial" w:hAnsi="Arial" w:cs="Arial"/>
        </w:rPr>
        <w:t xml:space="preserve">ound in the </w:t>
      </w:r>
      <w:r w:rsidR="00CD7C41" w:rsidRPr="00654872">
        <w:rPr>
          <w:rFonts w:ascii="Arial" w:hAnsi="Arial" w:cs="Arial"/>
        </w:rPr>
        <w:t>D</w:t>
      </w:r>
      <w:r w:rsidRPr="00654872">
        <w:rPr>
          <w:rFonts w:ascii="Arial" w:hAnsi="Arial" w:cs="Arial"/>
        </w:rPr>
        <w:t>ata</w:t>
      </w:r>
    </w:p>
    <w:p w14:paraId="6D03505B" w14:textId="5D45CC90" w:rsidR="0044059B" w:rsidRPr="00654872" w:rsidRDefault="000E056B" w:rsidP="00435AF2">
      <w:pPr>
        <w:rPr>
          <w:rFonts w:ascii="Arial" w:hAnsi="Arial" w:cs="Arial"/>
        </w:rPr>
      </w:pPr>
      <w:r w:rsidRPr="00654872">
        <w:rPr>
          <w:rFonts w:ascii="Arial" w:hAnsi="Arial" w:cs="Arial"/>
        </w:rPr>
        <w:t xml:space="preserve"> There were no errors identified in the data from the prior actuary. </w:t>
      </w:r>
    </w:p>
    <w:p w14:paraId="332EB596" w14:textId="59C5A0C7" w:rsidR="0044059B" w:rsidRPr="00654872" w:rsidRDefault="000E056B" w:rsidP="00FD3445">
      <w:pPr>
        <w:pStyle w:val="Heading5"/>
        <w:rPr>
          <w:rStyle w:val="Emphasis"/>
          <w:rFonts w:ascii="Arial" w:hAnsi="Arial" w:cs="Arial"/>
          <w:i/>
        </w:rPr>
      </w:pPr>
      <w:r w:rsidRPr="00654872">
        <w:rPr>
          <w:rFonts w:ascii="Arial" w:hAnsi="Arial" w:cs="Arial"/>
        </w:rPr>
        <w:t>Adjustments</w:t>
      </w:r>
      <w:r w:rsidR="00F177E8" w:rsidRPr="00654872">
        <w:rPr>
          <w:rFonts w:ascii="Arial" w:hAnsi="Arial" w:cs="Arial"/>
        </w:rPr>
        <w:t xml:space="preserve"> APPLIED </w:t>
      </w:r>
    </w:p>
    <w:p w14:paraId="58AFC71E" w14:textId="04EC4545" w:rsidR="005B3E69" w:rsidRPr="00654872" w:rsidRDefault="000E056B" w:rsidP="0044059B">
      <w:pPr>
        <w:rPr>
          <w:rFonts w:ascii="Arial" w:hAnsi="Arial" w:cs="Arial"/>
        </w:rPr>
      </w:pPr>
      <w:r w:rsidRPr="00654872">
        <w:rPr>
          <w:rFonts w:ascii="Arial" w:hAnsi="Arial" w:cs="Arial"/>
        </w:rPr>
        <w:t xml:space="preserve">This section summarizes the Base Data Adjustments, Reimbursement Adjustments, Program Change and Other Adjustments </w:t>
      </w:r>
      <w:r w:rsidR="002E34E3" w:rsidRPr="00654872">
        <w:rPr>
          <w:rFonts w:ascii="Arial" w:hAnsi="Arial" w:cs="Arial"/>
        </w:rPr>
        <w:t xml:space="preserve">applied in rate development. </w:t>
      </w:r>
    </w:p>
    <w:p w14:paraId="686155D4" w14:textId="6757C524" w:rsidR="0044059B" w:rsidRPr="00654872" w:rsidRDefault="000E056B" w:rsidP="0044059B">
      <w:pPr>
        <w:rPr>
          <w:rFonts w:ascii="Arial" w:hAnsi="Arial" w:cs="Arial"/>
          <w:b/>
          <w:u w:val="single"/>
        </w:rPr>
      </w:pPr>
      <w:r w:rsidRPr="00654872">
        <w:rPr>
          <w:rFonts w:ascii="Arial" w:hAnsi="Arial" w:cs="Arial"/>
          <w:b/>
          <w:u w:val="single"/>
        </w:rPr>
        <w:t>Base Data Adjustments</w:t>
      </w:r>
      <w:r w:rsidR="005B4D8A" w:rsidRPr="00654872">
        <w:rPr>
          <w:rFonts w:ascii="Arial" w:hAnsi="Arial" w:cs="Arial"/>
          <w:b/>
          <w:u w:val="single"/>
        </w:rPr>
        <w:t xml:space="preserve"> </w:t>
      </w:r>
      <w:r w:rsidRPr="00654872">
        <w:rPr>
          <w:rFonts w:ascii="Arial" w:hAnsi="Arial" w:cs="Arial"/>
          <w:b/>
          <w:u w:val="single"/>
        </w:rPr>
        <w:t xml:space="preserve"> </w:t>
      </w:r>
    </w:p>
    <w:p w14:paraId="1892CCAA" w14:textId="3C9A2ECC" w:rsidR="00974785" w:rsidRPr="00654872" w:rsidRDefault="000E056B" w:rsidP="00F74B78">
      <w:pPr>
        <w:ind w:left="720"/>
        <w:rPr>
          <w:rFonts w:ascii="Arial" w:hAnsi="Arial" w:cs="Arial"/>
          <w:b/>
          <w:bCs/>
        </w:rPr>
      </w:pPr>
      <w:r w:rsidRPr="00654872">
        <w:rPr>
          <w:rFonts w:ascii="Arial" w:hAnsi="Arial" w:cs="Arial"/>
          <w:b/>
          <w:bCs/>
        </w:rPr>
        <w:t>Provider Incentives</w:t>
      </w:r>
      <w:r w:rsidR="00582B69" w:rsidRPr="00654872">
        <w:rPr>
          <w:rFonts w:ascii="Arial" w:hAnsi="Arial" w:cs="Arial"/>
          <w:b/>
          <w:bCs/>
        </w:rPr>
        <w:t xml:space="preserve"> Adjustment</w:t>
      </w:r>
    </w:p>
    <w:p w14:paraId="4C480E0B" w14:textId="3895BA6F" w:rsidR="00DD44A1" w:rsidRPr="00654872" w:rsidRDefault="000E056B" w:rsidP="00F74B78">
      <w:pPr>
        <w:ind w:left="720"/>
        <w:rPr>
          <w:rFonts w:ascii="Arial" w:hAnsi="Arial" w:cs="Arial"/>
        </w:rPr>
      </w:pPr>
      <w:r w:rsidRPr="00654872">
        <w:rPr>
          <w:rFonts w:ascii="Arial" w:hAnsi="Arial" w:cs="Arial"/>
        </w:rPr>
        <w:t xml:space="preserve">An </w:t>
      </w:r>
      <w:r w:rsidR="00291C40" w:rsidRPr="00654872">
        <w:rPr>
          <w:rFonts w:ascii="Arial" w:hAnsi="Arial" w:cs="Arial"/>
        </w:rPr>
        <w:t>upward</w:t>
      </w:r>
      <w:r w:rsidRPr="00654872">
        <w:rPr>
          <w:rFonts w:ascii="Arial" w:hAnsi="Arial" w:cs="Arial"/>
        </w:rPr>
        <w:t xml:space="preserve"> adjustment was</w:t>
      </w:r>
      <w:r w:rsidR="00661167" w:rsidRPr="00654872">
        <w:rPr>
          <w:rFonts w:ascii="Arial" w:hAnsi="Arial" w:cs="Arial"/>
        </w:rPr>
        <w:t xml:space="preserve"> </w:t>
      </w:r>
      <w:r w:rsidR="00DC5618" w:rsidRPr="00654872">
        <w:rPr>
          <w:rFonts w:ascii="Arial" w:hAnsi="Arial" w:cs="Arial"/>
        </w:rPr>
        <w:t>applied</w:t>
      </w:r>
      <w:r w:rsidR="007019B3" w:rsidRPr="00654872">
        <w:rPr>
          <w:rFonts w:ascii="Arial" w:hAnsi="Arial" w:cs="Arial"/>
        </w:rPr>
        <w:t xml:space="preserve"> to </w:t>
      </w:r>
      <w:r w:rsidR="00DC5618" w:rsidRPr="00654872">
        <w:rPr>
          <w:rFonts w:ascii="Arial" w:hAnsi="Arial" w:cs="Arial"/>
        </w:rPr>
        <w:t>the base data</w:t>
      </w:r>
      <w:r w:rsidR="007019B3" w:rsidRPr="00654872">
        <w:rPr>
          <w:rFonts w:ascii="Arial" w:hAnsi="Arial" w:cs="Arial"/>
        </w:rPr>
        <w:t xml:space="preserve"> to </w:t>
      </w:r>
      <w:r w:rsidR="00254460" w:rsidRPr="00654872">
        <w:rPr>
          <w:rFonts w:ascii="Arial" w:hAnsi="Arial" w:cs="Arial"/>
        </w:rPr>
        <w:t>account for</w:t>
      </w:r>
      <w:r w:rsidR="007019B3" w:rsidRPr="00654872">
        <w:rPr>
          <w:rFonts w:ascii="Arial" w:hAnsi="Arial" w:cs="Arial"/>
        </w:rPr>
        <w:t xml:space="preserve"> </w:t>
      </w:r>
      <w:r w:rsidR="001C614B" w:rsidRPr="00654872">
        <w:rPr>
          <w:rFonts w:ascii="Arial" w:hAnsi="Arial" w:cs="Arial"/>
        </w:rPr>
        <w:t xml:space="preserve">costs reported through the plan financial reporting templates related to </w:t>
      </w:r>
      <w:r w:rsidR="00CB3577" w:rsidRPr="00654872">
        <w:rPr>
          <w:rFonts w:ascii="Arial" w:hAnsi="Arial" w:cs="Arial"/>
        </w:rPr>
        <w:t xml:space="preserve">amounts </w:t>
      </w:r>
      <w:r w:rsidR="00A61DF0" w:rsidRPr="00654872">
        <w:rPr>
          <w:rFonts w:ascii="Arial" w:hAnsi="Arial" w:cs="Arial"/>
        </w:rPr>
        <w:t>for incentives</w:t>
      </w:r>
      <w:r w:rsidR="000B3455" w:rsidRPr="00654872">
        <w:rPr>
          <w:rFonts w:ascii="Arial" w:hAnsi="Arial" w:cs="Arial"/>
        </w:rPr>
        <w:t xml:space="preserve">, </w:t>
      </w:r>
      <w:r w:rsidR="00EF49FB" w:rsidRPr="00654872">
        <w:rPr>
          <w:rFonts w:ascii="Arial" w:hAnsi="Arial" w:cs="Arial"/>
        </w:rPr>
        <w:t>bonuses</w:t>
      </w:r>
      <w:r w:rsidR="000B3455" w:rsidRPr="00654872">
        <w:rPr>
          <w:rFonts w:ascii="Arial" w:hAnsi="Arial" w:cs="Arial"/>
        </w:rPr>
        <w:t xml:space="preserve">, withholds, and </w:t>
      </w:r>
      <w:r w:rsidR="000B3455" w:rsidRPr="00654872">
        <w:rPr>
          <w:rFonts w:ascii="Arial" w:hAnsi="Arial" w:cs="Arial"/>
        </w:rPr>
        <w:lastRenderedPageBreak/>
        <w:t>other settlements paid to providers</w:t>
      </w:r>
      <w:r w:rsidR="00D96CF2" w:rsidRPr="00654872">
        <w:rPr>
          <w:rFonts w:ascii="Arial" w:hAnsi="Arial" w:cs="Arial"/>
        </w:rPr>
        <w:t>.</w:t>
      </w:r>
      <w:r w:rsidR="00D572A2" w:rsidRPr="00654872">
        <w:rPr>
          <w:rFonts w:ascii="Arial" w:hAnsi="Arial" w:cs="Arial"/>
        </w:rPr>
        <w:t xml:space="preserve"> </w:t>
      </w:r>
      <w:r w:rsidR="00480CD6" w:rsidRPr="00654872">
        <w:rPr>
          <w:rFonts w:ascii="Arial" w:hAnsi="Arial" w:cs="Arial"/>
        </w:rPr>
        <w:t xml:space="preserve">CY 2024 provider incentive amounts reported in the CY 2024 plan financial reporting templates </w:t>
      </w:r>
      <w:r w:rsidR="00A652D4" w:rsidRPr="00654872">
        <w:rPr>
          <w:rFonts w:ascii="Arial" w:hAnsi="Arial" w:cs="Arial"/>
        </w:rPr>
        <w:t xml:space="preserve">at the program level were applied to </w:t>
      </w:r>
      <w:r w:rsidR="00E2496B" w:rsidRPr="00654872">
        <w:rPr>
          <w:rFonts w:ascii="Arial" w:hAnsi="Arial" w:cs="Arial"/>
        </w:rPr>
        <w:t xml:space="preserve">all rate cells and categories of service. </w:t>
      </w:r>
    </w:p>
    <w:p w14:paraId="569987DA" w14:textId="376956BD" w:rsidR="007D00C1" w:rsidRPr="00654872" w:rsidRDefault="000E056B" w:rsidP="00F74B78">
      <w:pPr>
        <w:ind w:left="720"/>
        <w:rPr>
          <w:rFonts w:ascii="Arial" w:hAnsi="Arial" w:cs="Arial"/>
        </w:rPr>
      </w:pPr>
      <w:r w:rsidRPr="00654872">
        <w:rPr>
          <w:rFonts w:ascii="Arial" w:hAnsi="Arial" w:cs="Arial"/>
        </w:rPr>
        <w:t>This adjustment is included in the ‘</w:t>
      </w:r>
      <w:r w:rsidR="00C769B8" w:rsidRPr="00654872">
        <w:rPr>
          <w:rFonts w:ascii="Arial" w:hAnsi="Arial" w:cs="Arial"/>
        </w:rPr>
        <w:t>Total Base Data Adjustments’</w:t>
      </w:r>
      <w:r w:rsidRPr="00654872">
        <w:rPr>
          <w:rFonts w:ascii="Arial" w:hAnsi="Arial" w:cs="Arial"/>
        </w:rPr>
        <w:t xml:space="preserve"> column of Exhibit 2 of the accompanying file </w:t>
      </w:r>
      <w:r w:rsidR="00410D3C" w:rsidRPr="00654872">
        <w:rPr>
          <w:rFonts w:ascii="Arial" w:hAnsi="Arial" w:cs="Arial"/>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00410D3C" w:rsidRPr="00654872">
        <w:rPr>
          <w:rFonts w:ascii="Arial" w:hAnsi="Arial" w:cs="Arial"/>
          <w:i/>
        </w:rPr>
        <w:t>’</w:t>
      </w:r>
      <w:r w:rsidRPr="00654872">
        <w:rPr>
          <w:rFonts w:ascii="Arial" w:hAnsi="Arial" w:cs="Arial"/>
        </w:rPr>
        <w:t>.</w:t>
      </w:r>
      <w:r w:rsidR="006377E3" w:rsidRPr="00654872">
        <w:rPr>
          <w:rFonts w:ascii="Arial" w:hAnsi="Arial" w:cs="Arial"/>
        </w:rPr>
        <w:t xml:space="preserve"> The</w:t>
      </w:r>
      <w:r w:rsidR="00D52B19" w:rsidRPr="00654872">
        <w:rPr>
          <w:rFonts w:ascii="Arial" w:hAnsi="Arial" w:cs="Arial"/>
        </w:rPr>
        <w:t xml:space="preserve"> overall</w:t>
      </w:r>
      <w:r w:rsidR="006377E3" w:rsidRPr="00654872">
        <w:rPr>
          <w:rFonts w:ascii="Arial" w:hAnsi="Arial" w:cs="Arial"/>
        </w:rPr>
        <w:t xml:space="preserve"> magnitude of this adjustment is </w:t>
      </w:r>
      <w:r w:rsidR="00692B02" w:rsidRPr="00654872">
        <w:rPr>
          <w:rFonts w:ascii="Arial" w:hAnsi="Arial" w:cs="Arial"/>
        </w:rPr>
        <w:t xml:space="preserve">estimated at </w:t>
      </w:r>
      <w:r w:rsidR="002C6209" w:rsidRPr="00654872">
        <w:rPr>
          <w:rFonts w:ascii="Arial" w:hAnsi="Arial" w:cs="Arial"/>
        </w:rPr>
        <w:t>0.1%</w:t>
      </w:r>
      <w:r w:rsidR="006377E3" w:rsidRPr="00654872">
        <w:rPr>
          <w:rFonts w:ascii="Arial" w:hAnsi="Arial" w:cs="Arial"/>
        </w:rPr>
        <w:t xml:space="preserve"> </w:t>
      </w:r>
      <w:r w:rsidR="00B06813" w:rsidRPr="00654872">
        <w:rPr>
          <w:rFonts w:ascii="Arial" w:hAnsi="Arial" w:cs="Arial"/>
        </w:rPr>
        <w:t>for the H</w:t>
      </w:r>
      <w:r w:rsidR="0000268B" w:rsidRPr="00654872">
        <w:rPr>
          <w:rFonts w:ascii="Arial" w:hAnsi="Arial" w:cs="Arial"/>
        </w:rPr>
        <w:t>CC</w:t>
      </w:r>
      <w:r w:rsidR="00B06813" w:rsidRPr="00654872">
        <w:rPr>
          <w:rFonts w:ascii="Arial" w:hAnsi="Arial" w:cs="Arial"/>
        </w:rPr>
        <w:t xml:space="preserve"> program.</w:t>
      </w:r>
    </w:p>
    <w:p w14:paraId="23F24104" w14:textId="1BA1215D" w:rsidR="00974785" w:rsidRPr="00654872" w:rsidRDefault="000E056B" w:rsidP="00F74B78">
      <w:pPr>
        <w:ind w:left="720"/>
        <w:rPr>
          <w:rFonts w:ascii="Arial" w:hAnsi="Arial" w:cs="Arial"/>
          <w:b/>
          <w:bCs/>
        </w:rPr>
      </w:pPr>
      <w:r w:rsidRPr="00654872">
        <w:rPr>
          <w:rFonts w:ascii="Arial" w:hAnsi="Arial" w:cs="Arial"/>
          <w:b/>
          <w:bCs/>
        </w:rPr>
        <w:t>Non-Covered Services Exclusion</w:t>
      </w:r>
      <w:r w:rsidR="00582B69" w:rsidRPr="00654872">
        <w:rPr>
          <w:rFonts w:ascii="Arial" w:hAnsi="Arial" w:cs="Arial"/>
          <w:b/>
          <w:bCs/>
        </w:rPr>
        <w:t xml:space="preserve"> Adjustment</w:t>
      </w:r>
    </w:p>
    <w:p w14:paraId="1EA04941" w14:textId="188CE016" w:rsidR="006F2719" w:rsidRPr="00654872" w:rsidRDefault="000E056B" w:rsidP="00F74B78">
      <w:pPr>
        <w:ind w:left="720"/>
        <w:rPr>
          <w:rFonts w:ascii="Arial" w:hAnsi="Arial" w:cs="Arial"/>
        </w:rPr>
      </w:pPr>
      <w:r w:rsidRPr="00654872">
        <w:rPr>
          <w:rFonts w:ascii="Arial" w:hAnsi="Arial" w:cs="Arial"/>
        </w:rPr>
        <w:t xml:space="preserve">An adjustment </w:t>
      </w:r>
      <w:r w:rsidR="00DD44A1" w:rsidRPr="00654872">
        <w:rPr>
          <w:rFonts w:ascii="Arial" w:hAnsi="Arial" w:cs="Arial"/>
        </w:rPr>
        <w:t>was made to the base data</w:t>
      </w:r>
      <w:r w:rsidRPr="00654872">
        <w:rPr>
          <w:rFonts w:ascii="Arial" w:hAnsi="Arial" w:cs="Arial"/>
        </w:rPr>
        <w:t xml:space="preserve"> to remove </w:t>
      </w:r>
      <w:r w:rsidR="000A5765" w:rsidRPr="00654872">
        <w:rPr>
          <w:rFonts w:ascii="Arial" w:hAnsi="Arial" w:cs="Arial"/>
        </w:rPr>
        <w:t xml:space="preserve">claims for </w:t>
      </w:r>
      <w:r w:rsidR="00E71E53" w:rsidRPr="00654872">
        <w:rPr>
          <w:rFonts w:ascii="Arial" w:hAnsi="Arial" w:cs="Arial"/>
        </w:rPr>
        <w:t xml:space="preserve">services </w:t>
      </w:r>
      <w:r w:rsidR="00682940" w:rsidRPr="00654872">
        <w:rPr>
          <w:rFonts w:ascii="Arial" w:hAnsi="Arial" w:cs="Arial"/>
        </w:rPr>
        <w:t xml:space="preserve">not covered </w:t>
      </w:r>
      <w:r w:rsidR="00C73419" w:rsidRPr="00654872">
        <w:rPr>
          <w:rFonts w:ascii="Arial" w:hAnsi="Arial" w:cs="Arial"/>
        </w:rPr>
        <w:t xml:space="preserve">under the </w:t>
      </w:r>
      <w:r w:rsidR="0057343A" w:rsidRPr="00654872">
        <w:rPr>
          <w:rFonts w:ascii="Arial" w:hAnsi="Arial" w:cs="Arial"/>
        </w:rPr>
        <w:t xml:space="preserve">Indiana’s </w:t>
      </w:r>
      <w:r w:rsidR="0064611F" w:rsidRPr="00654872">
        <w:rPr>
          <w:rFonts w:ascii="Arial" w:hAnsi="Arial" w:cs="Arial"/>
        </w:rPr>
        <w:t>M</w:t>
      </w:r>
      <w:r w:rsidR="0057343A" w:rsidRPr="00654872">
        <w:rPr>
          <w:rFonts w:ascii="Arial" w:hAnsi="Arial" w:cs="Arial"/>
        </w:rPr>
        <w:t>edicaid</w:t>
      </w:r>
      <w:r w:rsidR="00C73419" w:rsidRPr="00654872">
        <w:rPr>
          <w:rFonts w:ascii="Arial" w:hAnsi="Arial" w:cs="Arial"/>
        </w:rPr>
        <w:t xml:space="preserve"> program</w:t>
      </w:r>
      <w:r w:rsidR="0057343A" w:rsidRPr="00654872">
        <w:rPr>
          <w:rFonts w:ascii="Arial" w:hAnsi="Arial" w:cs="Arial"/>
        </w:rPr>
        <w:t xml:space="preserve"> but provided by MCEs</w:t>
      </w:r>
      <w:r w:rsidR="00C73419" w:rsidRPr="00654872">
        <w:rPr>
          <w:rFonts w:ascii="Arial" w:hAnsi="Arial" w:cs="Arial"/>
        </w:rPr>
        <w:t xml:space="preserve">, </w:t>
      </w:r>
      <w:r w:rsidR="000A5765" w:rsidRPr="00654872">
        <w:rPr>
          <w:rFonts w:ascii="Arial" w:hAnsi="Arial" w:cs="Arial"/>
        </w:rPr>
        <w:t xml:space="preserve">as </w:t>
      </w:r>
      <w:r w:rsidR="00037162" w:rsidRPr="00654872">
        <w:rPr>
          <w:rFonts w:ascii="Arial" w:hAnsi="Arial" w:cs="Arial"/>
        </w:rPr>
        <w:t xml:space="preserve">reported as </w:t>
      </w:r>
      <w:r w:rsidR="00084CD0" w:rsidRPr="00654872">
        <w:rPr>
          <w:rFonts w:ascii="Arial" w:hAnsi="Arial" w:cs="Arial"/>
        </w:rPr>
        <w:t>non</w:t>
      </w:r>
      <w:r w:rsidR="00F6316E" w:rsidRPr="00654872">
        <w:rPr>
          <w:rFonts w:ascii="Arial" w:hAnsi="Arial" w:cs="Arial"/>
        </w:rPr>
        <w:t>-covered</w:t>
      </w:r>
      <w:r w:rsidR="00084CD0" w:rsidRPr="00654872">
        <w:rPr>
          <w:rFonts w:ascii="Arial" w:hAnsi="Arial" w:cs="Arial"/>
        </w:rPr>
        <w:t xml:space="preserve"> in the </w:t>
      </w:r>
      <w:r w:rsidR="00131B02" w:rsidRPr="00654872">
        <w:rPr>
          <w:rFonts w:ascii="Arial" w:hAnsi="Arial" w:cs="Arial"/>
        </w:rPr>
        <w:t>Indiana Medicaid fee schedules used in rate development.</w:t>
      </w:r>
    </w:p>
    <w:p w14:paraId="4A187860" w14:textId="4B3C6912" w:rsidR="00C769B8" w:rsidRPr="00654872" w:rsidRDefault="000E056B" w:rsidP="00F74B78">
      <w:pPr>
        <w:ind w:left="720"/>
        <w:rPr>
          <w:rFonts w:ascii="Arial" w:hAnsi="Arial" w:cs="Arial"/>
        </w:rPr>
      </w:pPr>
      <w:r w:rsidRPr="00654872">
        <w:rPr>
          <w:rFonts w:ascii="Arial" w:hAnsi="Arial" w:cs="Arial"/>
        </w:rPr>
        <w:t xml:space="preserve">This adjustment is included in the ‘Total Base Data Adjustments’ column of Exhibit 2 of the accompanying file </w:t>
      </w:r>
      <w:r w:rsidR="00410D3C" w:rsidRPr="00654872">
        <w:rPr>
          <w:rFonts w:ascii="Arial" w:hAnsi="Arial" w:cs="Arial"/>
          <w:i/>
          <w:iCs/>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00410D3C" w:rsidRPr="00654872">
        <w:rPr>
          <w:rFonts w:ascii="Arial" w:hAnsi="Arial" w:cs="Arial"/>
          <w:i/>
        </w:rPr>
        <w:t>’</w:t>
      </w:r>
      <w:r w:rsidRPr="00654872">
        <w:rPr>
          <w:rFonts w:ascii="Arial" w:hAnsi="Arial" w:cs="Arial"/>
        </w:rPr>
        <w:t>.</w:t>
      </w:r>
      <w:r w:rsidR="00C346A4" w:rsidRPr="00654872">
        <w:rPr>
          <w:rFonts w:ascii="Arial" w:hAnsi="Arial" w:cs="Arial"/>
        </w:rPr>
        <w:t xml:space="preserve"> The </w:t>
      </w:r>
      <w:r w:rsidR="00D52B19" w:rsidRPr="00654872">
        <w:rPr>
          <w:rFonts w:ascii="Arial" w:hAnsi="Arial" w:cs="Arial"/>
        </w:rPr>
        <w:t xml:space="preserve">overall </w:t>
      </w:r>
      <w:r w:rsidR="00C346A4" w:rsidRPr="00654872">
        <w:rPr>
          <w:rFonts w:ascii="Arial" w:hAnsi="Arial" w:cs="Arial"/>
        </w:rPr>
        <w:t xml:space="preserve">magnitude of this adjustment is </w:t>
      </w:r>
      <w:r w:rsidR="00692B02" w:rsidRPr="00654872">
        <w:rPr>
          <w:rFonts w:ascii="Arial" w:hAnsi="Arial" w:cs="Arial"/>
        </w:rPr>
        <w:t xml:space="preserve">estimated at </w:t>
      </w:r>
      <w:r w:rsidR="00C346A4" w:rsidRPr="00654872">
        <w:rPr>
          <w:rFonts w:ascii="Arial" w:hAnsi="Arial" w:cs="Arial"/>
        </w:rPr>
        <w:t>-0.</w:t>
      </w:r>
      <w:r w:rsidR="0013175B" w:rsidRPr="00654872">
        <w:rPr>
          <w:rFonts w:ascii="Arial" w:hAnsi="Arial" w:cs="Arial"/>
        </w:rPr>
        <w:t>1</w:t>
      </w:r>
      <w:r w:rsidR="00C346A4" w:rsidRPr="00654872">
        <w:rPr>
          <w:rFonts w:ascii="Arial" w:hAnsi="Arial" w:cs="Arial"/>
        </w:rPr>
        <w:t>% for the H</w:t>
      </w:r>
      <w:r w:rsidR="0000268B" w:rsidRPr="00654872">
        <w:rPr>
          <w:rFonts w:ascii="Arial" w:hAnsi="Arial" w:cs="Arial"/>
        </w:rPr>
        <w:t>CC</w:t>
      </w:r>
      <w:r w:rsidR="00C346A4" w:rsidRPr="00654872">
        <w:rPr>
          <w:rFonts w:ascii="Arial" w:hAnsi="Arial" w:cs="Arial"/>
        </w:rPr>
        <w:t xml:space="preserve"> program.</w:t>
      </w:r>
    </w:p>
    <w:p w14:paraId="313AD100" w14:textId="7AD73A64" w:rsidR="006A6EE0" w:rsidRPr="00654872" w:rsidRDefault="000E056B" w:rsidP="00F74B78">
      <w:pPr>
        <w:ind w:left="720"/>
        <w:rPr>
          <w:rFonts w:ascii="Arial" w:hAnsi="Arial" w:cs="Arial"/>
        </w:rPr>
      </w:pPr>
      <w:r w:rsidRPr="00654872">
        <w:rPr>
          <w:rFonts w:ascii="Arial" w:hAnsi="Arial" w:cs="Arial"/>
          <w:b/>
          <w:bCs/>
        </w:rPr>
        <w:t>Removal of IMD Long-Stays</w:t>
      </w:r>
      <w:r w:rsidR="00582B69" w:rsidRPr="00654872">
        <w:rPr>
          <w:rFonts w:ascii="Arial" w:hAnsi="Arial" w:cs="Arial"/>
          <w:b/>
          <w:bCs/>
        </w:rPr>
        <w:t xml:space="preserve"> Adjustment</w:t>
      </w:r>
    </w:p>
    <w:p w14:paraId="0E240733" w14:textId="4D8801B8" w:rsidR="000E2E1E" w:rsidRPr="00654872" w:rsidRDefault="000E056B" w:rsidP="006046E9">
      <w:pPr>
        <w:ind w:left="720"/>
        <w:rPr>
          <w:rFonts w:ascii="Arial" w:hAnsi="Arial" w:cs="Arial"/>
        </w:rPr>
      </w:pPr>
      <w:r w:rsidRPr="00654872">
        <w:rPr>
          <w:rFonts w:ascii="Arial" w:hAnsi="Arial" w:cs="Arial"/>
        </w:rPr>
        <w:t>IMD stays greater than</w:t>
      </w:r>
      <w:r w:rsidR="00F46DEE" w:rsidRPr="00654872">
        <w:rPr>
          <w:rFonts w:ascii="Arial" w:hAnsi="Arial" w:cs="Arial"/>
        </w:rPr>
        <w:t xml:space="preserve"> </w:t>
      </w:r>
      <w:r w:rsidRPr="00654872">
        <w:rPr>
          <w:rFonts w:ascii="Arial" w:hAnsi="Arial" w:cs="Arial"/>
        </w:rPr>
        <w:t xml:space="preserve">15 days </w:t>
      </w:r>
      <w:r w:rsidR="001E54E9" w:rsidRPr="00654872">
        <w:rPr>
          <w:rFonts w:ascii="Arial" w:hAnsi="Arial" w:cs="Arial"/>
        </w:rPr>
        <w:t xml:space="preserve">in a month for individuals between the ages of 21 and </w:t>
      </w:r>
      <w:r w:rsidR="00915F4D" w:rsidRPr="00654872">
        <w:rPr>
          <w:rFonts w:ascii="Arial" w:hAnsi="Arial" w:cs="Arial"/>
        </w:rPr>
        <w:t>59</w:t>
      </w:r>
      <w:r w:rsidR="00940AFD" w:rsidRPr="00654872">
        <w:rPr>
          <w:rFonts w:ascii="Arial" w:hAnsi="Arial" w:cs="Arial"/>
        </w:rPr>
        <w:t xml:space="preserve"> are not included in the capitation rate development.</w:t>
      </w:r>
      <w:r w:rsidRPr="00654872">
        <w:rPr>
          <w:rFonts w:ascii="Arial" w:hAnsi="Arial" w:cs="Arial"/>
        </w:rPr>
        <w:t xml:space="preserve"> </w:t>
      </w:r>
    </w:p>
    <w:p w14:paraId="5EB57C05" w14:textId="02527A02" w:rsidR="00C76223" w:rsidRPr="00654872" w:rsidRDefault="000E056B" w:rsidP="00F74B78">
      <w:pPr>
        <w:ind w:left="720"/>
        <w:rPr>
          <w:rFonts w:ascii="Arial" w:hAnsi="Arial" w:cs="Arial"/>
        </w:rPr>
      </w:pPr>
      <w:r w:rsidRPr="00654872">
        <w:rPr>
          <w:rFonts w:ascii="Arial" w:hAnsi="Arial" w:cs="Arial"/>
        </w:rPr>
        <w:t>To develop this adjustment,</w:t>
      </w:r>
      <w:r w:rsidR="00940AFD" w:rsidRPr="00654872">
        <w:rPr>
          <w:rFonts w:ascii="Arial" w:hAnsi="Arial" w:cs="Arial"/>
        </w:rPr>
        <w:t xml:space="preserve"> </w:t>
      </w:r>
      <w:r w:rsidR="005E506C" w:rsidRPr="00654872">
        <w:rPr>
          <w:rFonts w:ascii="Arial" w:hAnsi="Arial" w:cs="Arial"/>
        </w:rPr>
        <w:t>IMD stays greater than</w:t>
      </w:r>
      <w:r w:rsidR="00F46DEE" w:rsidRPr="00654872">
        <w:rPr>
          <w:rFonts w:ascii="Arial" w:hAnsi="Arial" w:cs="Arial"/>
        </w:rPr>
        <w:t xml:space="preserve"> </w:t>
      </w:r>
      <w:r w:rsidR="005E506C" w:rsidRPr="00654872">
        <w:rPr>
          <w:rFonts w:ascii="Arial" w:hAnsi="Arial" w:cs="Arial"/>
        </w:rPr>
        <w:t>15 days within a month</w:t>
      </w:r>
      <w:r w:rsidR="00940AFD" w:rsidRPr="00654872">
        <w:rPr>
          <w:rFonts w:ascii="Arial" w:hAnsi="Arial" w:cs="Arial"/>
        </w:rPr>
        <w:t xml:space="preserve"> </w:t>
      </w:r>
      <w:r w:rsidR="006A5805" w:rsidRPr="00654872">
        <w:rPr>
          <w:rFonts w:ascii="Arial" w:hAnsi="Arial" w:cs="Arial"/>
        </w:rPr>
        <w:t>for members aged 21</w:t>
      </w:r>
      <w:r w:rsidR="00DD24AA" w:rsidRPr="00654872">
        <w:rPr>
          <w:rFonts w:ascii="Arial" w:hAnsi="Arial" w:cs="Arial"/>
        </w:rPr>
        <w:t xml:space="preserve"> to </w:t>
      </w:r>
      <w:r w:rsidR="002236E4" w:rsidRPr="00654872">
        <w:rPr>
          <w:rFonts w:ascii="Arial" w:hAnsi="Arial" w:cs="Arial"/>
        </w:rPr>
        <w:t xml:space="preserve">59 </w:t>
      </w:r>
      <w:r w:rsidR="005E506C" w:rsidRPr="00654872">
        <w:rPr>
          <w:rFonts w:ascii="Arial" w:hAnsi="Arial" w:cs="Arial"/>
        </w:rPr>
        <w:t>were identified in the CY 202</w:t>
      </w:r>
      <w:r w:rsidR="00F46DEE" w:rsidRPr="00654872">
        <w:rPr>
          <w:rFonts w:ascii="Arial" w:hAnsi="Arial" w:cs="Arial"/>
        </w:rPr>
        <w:t>4</w:t>
      </w:r>
      <w:r w:rsidR="005E506C" w:rsidRPr="00654872">
        <w:rPr>
          <w:rFonts w:ascii="Arial" w:hAnsi="Arial" w:cs="Arial"/>
        </w:rPr>
        <w:t xml:space="preserve"> base period</w:t>
      </w:r>
      <w:r w:rsidR="00992676" w:rsidRPr="00654872">
        <w:rPr>
          <w:rFonts w:ascii="Arial" w:hAnsi="Arial" w:cs="Arial"/>
        </w:rPr>
        <w:t xml:space="preserve"> </w:t>
      </w:r>
      <w:r w:rsidR="00940AFD" w:rsidRPr="00654872">
        <w:rPr>
          <w:rFonts w:ascii="Arial" w:hAnsi="Arial" w:cs="Arial"/>
        </w:rPr>
        <w:t>encounter data</w:t>
      </w:r>
      <w:r w:rsidR="0030543A" w:rsidRPr="00654872">
        <w:rPr>
          <w:rFonts w:ascii="Arial" w:hAnsi="Arial" w:cs="Arial"/>
        </w:rPr>
        <w:t xml:space="preserve"> </w:t>
      </w:r>
      <w:r w:rsidR="00992676" w:rsidRPr="00654872">
        <w:rPr>
          <w:rFonts w:ascii="Arial" w:hAnsi="Arial" w:cs="Arial"/>
        </w:rPr>
        <w:t xml:space="preserve">based on the </w:t>
      </w:r>
      <w:r w:rsidR="00464891" w:rsidRPr="00654872">
        <w:rPr>
          <w:rFonts w:ascii="Arial" w:hAnsi="Arial" w:cs="Arial"/>
        </w:rPr>
        <w:t>service beginning and end date</w:t>
      </w:r>
      <w:r w:rsidR="0065492D" w:rsidRPr="00654872">
        <w:rPr>
          <w:rFonts w:ascii="Arial" w:hAnsi="Arial" w:cs="Arial"/>
        </w:rPr>
        <w:t xml:space="preserve"> noted in encounter data</w:t>
      </w:r>
      <w:r w:rsidR="003422C5" w:rsidRPr="00654872">
        <w:rPr>
          <w:rFonts w:ascii="Arial" w:hAnsi="Arial" w:cs="Arial"/>
        </w:rPr>
        <w:t>.</w:t>
      </w:r>
      <w:r w:rsidR="005E506C" w:rsidRPr="00654872">
        <w:rPr>
          <w:rFonts w:ascii="Arial" w:hAnsi="Arial" w:cs="Arial"/>
        </w:rPr>
        <w:t xml:space="preserve"> The </w:t>
      </w:r>
      <w:r w:rsidR="003422C5" w:rsidRPr="00654872">
        <w:rPr>
          <w:rFonts w:ascii="Arial" w:hAnsi="Arial" w:cs="Arial"/>
        </w:rPr>
        <w:t xml:space="preserve">respective </w:t>
      </w:r>
      <w:r w:rsidR="005E506C" w:rsidRPr="00654872">
        <w:rPr>
          <w:rFonts w:ascii="Arial" w:hAnsi="Arial" w:cs="Arial"/>
        </w:rPr>
        <w:t>claims</w:t>
      </w:r>
      <w:r w:rsidR="003422C5" w:rsidRPr="00654872">
        <w:rPr>
          <w:rFonts w:ascii="Arial" w:hAnsi="Arial" w:cs="Arial"/>
        </w:rPr>
        <w:t xml:space="preserve"> </w:t>
      </w:r>
      <w:r w:rsidR="005E506C" w:rsidRPr="00654872">
        <w:rPr>
          <w:rFonts w:ascii="Arial" w:hAnsi="Arial" w:cs="Arial"/>
        </w:rPr>
        <w:t xml:space="preserve">were removed from the </w:t>
      </w:r>
      <w:r w:rsidR="003C6684" w:rsidRPr="00654872">
        <w:rPr>
          <w:rFonts w:ascii="Arial" w:hAnsi="Arial" w:cs="Arial"/>
        </w:rPr>
        <w:t xml:space="preserve">CY 2024 </w:t>
      </w:r>
      <w:r w:rsidR="005E506C" w:rsidRPr="00654872">
        <w:rPr>
          <w:rFonts w:ascii="Arial" w:hAnsi="Arial" w:cs="Arial"/>
        </w:rPr>
        <w:t>base data for the Medicaid beneficiaries exceeding 15 days</w:t>
      </w:r>
      <w:r w:rsidR="003422C5" w:rsidRPr="00654872">
        <w:rPr>
          <w:rFonts w:ascii="Arial" w:hAnsi="Arial" w:cs="Arial"/>
        </w:rPr>
        <w:t xml:space="preserve"> </w:t>
      </w:r>
      <w:r w:rsidR="005E506C" w:rsidRPr="00654872">
        <w:rPr>
          <w:rFonts w:ascii="Arial" w:hAnsi="Arial" w:cs="Arial"/>
        </w:rPr>
        <w:t xml:space="preserve">in an IMD facility for the month(s) in which they exceed 15 days. </w:t>
      </w:r>
    </w:p>
    <w:p w14:paraId="545AF1FC" w14:textId="60B8F736" w:rsidR="00C769B8" w:rsidRPr="00654872" w:rsidRDefault="000E056B" w:rsidP="00F74B78">
      <w:pPr>
        <w:ind w:left="720"/>
        <w:rPr>
          <w:rFonts w:ascii="Arial" w:hAnsi="Arial" w:cs="Arial"/>
        </w:rPr>
      </w:pPr>
      <w:r w:rsidRPr="00654872">
        <w:rPr>
          <w:rFonts w:ascii="Arial" w:hAnsi="Arial" w:cs="Arial"/>
        </w:rPr>
        <w:t xml:space="preserve">This adjustment is included in the ‘Total Base Data Adjustments’ column of Exhibit 2 of the accompanying file </w:t>
      </w:r>
      <w:r w:rsidR="00410D3C" w:rsidRPr="00654872">
        <w:rPr>
          <w:rFonts w:ascii="Arial" w:hAnsi="Arial" w:cs="Arial"/>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00410D3C" w:rsidRPr="00654872">
        <w:rPr>
          <w:rFonts w:ascii="Arial" w:hAnsi="Arial" w:cs="Arial"/>
          <w:i/>
        </w:rPr>
        <w:t>’</w:t>
      </w:r>
      <w:r w:rsidRPr="00654872">
        <w:rPr>
          <w:rFonts w:ascii="Arial" w:hAnsi="Arial" w:cs="Arial"/>
        </w:rPr>
        <w:t>.</w:t>
      </w:r>
      <w:r w:rsidR="00372D5C" w:rsidRPr="00654872">
        <w:rPr>
          <w:rFonts w:ascii="Arial" w:hAnsi="Arial" w:cs="Arial"/>
        </w:rPr>
        <w:t xml:space="preserve"> The </w:t>
      </w:r>
      <w:r w:rsidR="00D52B19" w:rsidRPr="00654872">
        <w:rPr>
          <w:rFonts w:ascii="Arial" w:hAnsi="Arial" w:cs="Arial"/>
        </w:rPr>
        <w:t xml:space="preserve">overall </w:t>
      </w:r>
      <w:r w:rsidR="00372D5C" w:rsidRPr="00654872">
        <w:rPr>
          <w:rFonts w:ascii="Arial" w:hAnsi="Arial" w:cs="Arial"/>
        </w:rPr>
        <w:t xml:space="preserve">magnitude of this adjustment is </w:t>
      </w:r>
      <w:r w:rsidR="00692B02" w:rsidRPr="00654872">
        <w:rPr>
          <w:rFonts w:ascii="Arial" w:hAnsi="Arial" w:cs="Arial"/>
        </w:rPr>
        <w:t xml:space="preserve">estimated at </w:t>
      </w:r>
      <w:r w:rsidR="00706DBA" w:rsidRPr="00654872">
        <w:rPr>
          <w:rFonts w:ascii="Arial" w:hAnsi="Arial" w:cs="Arial"/>
        </w:rPr>
        <w:t xml:space="preserve">less than -0.1% </w:t>
      </w:r>
      <w:r w:rsidR="00372D5C" w:rsidRPr="00654872">
        <w:rPr>
          <w:rFonts w:ascii="Arial" w:hAnsi="Arial" w:cs="Arial"/>
        </w:rPr>
        <w:t>for the H</w:t>
      </w:r>
      <w:r w:rsidR="0000268B" w:rsidRPr="00654872">
        <w:rPr>
          <w:rFonts w:ascii="Arial" w:hAnsi="Arial" w:cs="Arial"/>
        </w:rPr>
        <w:t>CC</w:t>
      </w:r>
      <w:r w:rsidR="00372D5C" w:rsidRPr="00654872">
        <w:rPr>
          <w:rFonts w:ascii="Arial" w:hAnsi="Arial" w:cs="Arial"/>
        </w:rPr>
        <w:t xml:space="preserve"> program.</w:t>
      </w:r>
    </w:p>
    <w:p w14:paraId="2CC180B6" w14:textId="3850BDB5" w:rsidR="006A6EE0" w:rsidRPr="00654872" w:rsidRDefault="000E056B" w:rsidP="00F74B78">
      <w:pPr>
        <w:ind w:left="720"/>
        <w:rPr>
          <w:rFonts w:ascii="Arial" w:hAnsi="Arial" w:cs="Arial"/>
          <w:b/>
        </w:rPr>
      </w:pPr>
      <w:r w:rsidRPr="00654872">
        <w:rPr>
          <w:rFonts w:ascii="Arial" w:hAnsi="Arial" w:cs="Arial"/>
          <w:b/>
        </w:rPr>
        <w:t>Dual Eligible Adjustment</w:t>
      </w:r>
      <w:r w:rsidR="004452DB" w:rsidRPr="00654872">
        <w:rPr>
          <w:rFonts w:ascii="Arial" w:hAnsi="Arial" w:cs="Arial"/>
          <w:b/>
        </w:rPr>
        <w:t xml:space="preserve"> </w:t>
      </w:r>
      <w:r w:rsidR="003E0B00" w:rsidRPr="00654872">
        <w:rPr>
          <w:rFonts w:ascii="Arial" w:hAnsi="Arial" w:cs="Arial"/>
          <w:b/>
        </w:rPr>
        <w:t>- HCC</w:t>
      </w:r>
    </w:p>
    <w:p w14:paraId="125B8324" w14:textId="2894F8E5" w:rsidR="00342303" w:rsidRPr="00654872" w:rsidRDefault="000E056B" w:rsidP="00F74B78">
      <w:pPr>
        <w:ind w:left="720"/>
        <w:rPr>
          <w:rFonts w:ascii="Arial" w:hAnsi="Arial" w:cs="Arial"/>
        </w:rPr>
      </w:pPr>
      <w:r w:rsidRPr="00654872">
        <w:rPr>
          <w:rFonts w:ascii="Arial" w:hAnsi="Arial" w:cs="Arial"/>
        </w:rPr>
        <w:t xml:space="preserve">For the </w:t>
      </w:r>
      <w:r w:rsidR="004452DB" w:rsidRPr="00654872">
        <w:rPr>
          <w:rFonts w:ascii="Arial" w:hAnsi="Arial" w:cs="Arial"/>
        </w:rPr>
        <w:t>HCC</w:t>
      </w:r>
      <w:r w:rsidR="0013175B" w:rsidRPr="00654872">
        <w:rPr>
          <w:rFonts w:ascii="Arial" w:hAnsi="Arial" w:cs="Arial"/>
        </w:rPr>
        <w:t xml:space="preserve"> – Duals </w:t>
      </w:r>
      <w:r w:rsidRPr="00654872">
        <w:rPr>
          <w:rFonts w:ascii="Arial" w:hAnsi="Arial" w:cs="Arial"/>
        </w:rPr>
        <w:t xml:space="preserve">rate cell, a downward dual-eligible adjustment </w:t>
      </w:r>
      <w:r w:rsidR="00276054" w:rsidRPr="00654872">
        <w:rPr>
          <w:rFonts w:ascii="Arial" w:hAnsi="Arial" w:cs="Arial"/>
        </w:rPr>
        <w:t xml:space="preserve">was </w:t>
      </w:r>
      <w:r w:rsidRPr="00654872">
        <w:rPr>
          <w:rFonts w:ascii="Arial" w:hAnsi="Arial" w:cs="Arial"/>
        </w:rPr>
        <w:t>applied to the CY 2024 HCC base data</w:t>
      </w:r>
      <w:r w:rsidR="00276054" w:rsidRPr="00654872">
        <w:rPr>
          <w:rFonts w:ascii="Arial" w:hAnsi="Arial" w:cs="Arial"/>
        </w:rPr>
        <w:t xml:space="preserve"> to reflect </w:t>
      </w:r>
      <w:r w:rsidR="004D059D" w:rsidRPr="00654872">
        <w:rPr>
          <w:rFonts w:ascii="Arial" w:hAnsi="Arial" w:cs="Arial"/>
        </w:rPr>
        <w:t>payments</w:t>
      </w:r>
      <w:r w:rsidR="00276054" w:rsidRPr="00654872">
        <w:rPr>
          <w:rFonts w:ascii="Arial" w:hAnsi="Arial" w:cs="Arial"/>
        </w:rPr>
        <w:t xml:space="preserve"> that are </w:t>
      </w:r>
      <w:r w:rsidR="00DA32D6" w:rsidRPr="00654872">
        <w:rPr>
          <w:rFonts w:ascii="Arial" w:hAnsi="Arial" w:cs="Arial"/>
        </w:rPr>
        <w:t>estimated</w:t>
      </w:r>
      <w:r w:rsidR="00276054" w:rsidRPr="00654872">
        <w:rPr>
          <w:rFonts w:ascii="Arial" w:hAnsi="Arial" w:cs="Arial"/>
        </w:rPr>
        <w:t xml:space="preserve"> to be </w:t>
      </w:r>
      <w:r w:rsidR="007E45A0" w:rsidRPr="00654872">
        <w:rPr>
          <w:rFonts w:ascii="Arial" w:hAnsi="Arial" w:cs="Arial"/>
        </w:rPr>
        <w:t xml:space="preserve">recouped </w:t>
      </w:r>
      <w:r w:rsidR="005B329A" w:rsidRPr="00654872">
        <w:rPr>
          <w:rFonts w:ascii="Arial" w:hAnsi="Arial" w:cs="Arial"/>
        </w:rPr>
        <w:t>after it has been determined that</w:t>
      </w:r>
      <w:r w:rsidR="007E45A0" w:rsidRPr="00654872">
        <w:rPr>
          <w:rFonts w:ascii="Arial" w:hAnsi="Arial" w:cs="Arial"/>
        </w:rPr>
        <w:t xml:space="preserve"> Medicare</w:t>
      </w:r>
      <w:r w:rsidR="005B329A" w:rsidRPr="00654872">
        <w:rPr>
          <w:rFonts w:ascii="Arial" w:hAnsi="Arial" w:cs="Arial"/>
        </w:rPr>
        <w:t xml:space="preserve"> is the primary payer</w:t>
      </w:r>
      <w:r w:rsidR="00863F60" w:rsidRPr="00654872">
        <w:rPr>
          <w:rFonts w:ascii="Arial" w:hAnsi="Arial" w:cs="Arial"/>
        </w:rPr>
        <w:t xml:space="preserve">. </w:t>
      </w:r>
    </w:p>
    <w:p w14:paraId="159A490C" w14:textId="3CF39075" w:rsidR="00B837B1" w:rsidRPr="00654872" w:rsidRDefault="000E056B" w:rsidP="00F74B78">
      <w:pPr>
        <w:ind w:left="720"/>
        <w:rPr>
          <w:rFonts w:ascii="Arial" w:hAnsi="Arial" w:cs="Arial"/>
        </w:rPr>
      </w:pPr>
      <w:r w:rsidRPr="00654872">
        <w:rPr>
          <w:rFonts w:ascii="Arial" w:hAnsi="Arial" w:cs="Arial"/>
        </w:rPr>
        <w:t>T</w:t>
      </w:r>
      <w:r w:rsidR="006E39A5" w:rsidRPr="00654872">
        <w:rPr>
          <w:rFonts w:ascii="Arial" w:hAnsi="Arial" w:cs="Arial"/>
        </w:rPr>
        <w:t>o develop this adjustment, the historical claim payments paid by plans in the financial reporting templates was compared to the historical claim payments paid by ‘Other Payors’ as reported by plans in the plan financial reporting templates</w:t>
      </w:r>
      <w:r w:rsidR="000B6C1F" w:rsidRPr="00654872">
        <w:rPr>
          <w:rFonts w:ascii="Arial" w:hAnsi="Arial" w:cs="Arial"/>
        </w:rPr>
        <w:t xml:space="preserve"> to determine </w:t>
      </w:r>
      <w:r w:rsidR="00582B69" w:rsidRPr="00654872">
        <w:rPr>
          <w:rFonts w:ascii="Arial" w:hAnsi="Arial" w:cs="Arial"/>
        </w:rPr>
        <w:t xml:space="preserve">the amount of payments in the CY 2024 base period that are reasonably </w:t>
      </w:r>
      <w:r w:rsidR="00DA32D6" w:rsidRPr="00654872">
        <w:rPr>
          <w:rFonts w:ascii="Arial" w:hAnsi="Arial" w:cs="Arial"/>
        </w:rPr>
        <w:t>estimated</w:t>
      </w:r>
      <w:r w:rsidR="00582B69" w:rsidRPr="00654872">
        <w:rPr>
          <w:rFonts w:ascii="Arial" w:hAnsi="Arial" w:cs="Arial"/>
        </w:rPr>
        <w:t xml:space="preserve"> to be recouped by Medicare in the rating period. </w:t>
      </w:r>
      <w:r w:rsidR="000B6C1F" w:rsidRPr="00654872">
        <w:rPr>
          <w:rFonts w:ascii="Arial" w:hAnsi="Arial" w:cs="Arial"/>
        </w:rPr>
        <w:t xml:space="preserve"> </w:t>
      </w:r>
    </w:p>
    <w:p w14:paraId="458DF4E1" w14:textId="61EEE89B" w:rsidR="00D869E6" w:rsidRPr="00654872" w:rsidRDefault="000E056B" w:rsidP="00F74B78">
      <w:pPr>
        <w:ind w:left="720"/>
        <w:rPr>
          <w:rFonts w:ascii="Arial" w:hAnsi="Arial" w:cs="Arial"/>
        </w:rPr>
      </w:pPr>
      <w:r w:rsidRPr="00654872">
        <w:rPr>
          <w:rFonts w:ascii="Arial" w:hAnsi="Arial" w:cs="Arial"/>
        </w:rPr>
        <w:t xml:space="preserve">This adjustment is applied in Exhibit 2 of the accompanying file </w:t>
      </w:r>
      <w:r w:rsidR="00410D3C" w:rsidRPr="00654872">
        <w:rPr>
          <w:rFonts w:ascii="Arial" w:hAnsi="Arial" w:cs="Arial"/>
        </w:rPr>
        <w:t>‘</w:t>
      </w:r>
      <w:r w:rsidRPr="00654872">
        <w:rPr>
          <w:rFonts w:ascii="Arial" w:hAnsi="Arial" w:cs="Arial"/>
          <w:i/>
        </w:rPr>
        <w:t>CY 2026 HCC Rate Exhibits.xlsx</w:t>
      </w:r>
      <w:r w:rsidR="00410D3C" w:rsidRPr="00654872">
        <w:rPr>
          <w:rFonts w:ascii="Arial" w:hAnsi="Arial" w:cs="Arial"/>
          <w:i/>
        </w:rPr>
        <w:t>’</w:t>
      </w:r>
      <w:r w:rsidRPr="00654872">
        <w:rPr>
          <w:rFonts w:ascii="Arial" w:hAnsi="Arial" w:cs="Arial"/>
        </w:rPr>
        <w:t>.</w:t>
      </w:r>
      <w:r w:rsidR="00372D5C" w:rsidRPr="00654872">
        <w:rPr>
          <w:rFonts w:ascii="Arial" w:hAnsi="Arial" w:cs="Arial"/>
        </w:rPr>
        <w:t xml:space="preserve"> The</w:t>
      </w:r>
      <w:r w:rsidR="00D52B19" w:rsidRPr="00654872">
        <w:rPr>
          <w:rFonts w:ascii="Arial" w:hAnsi="Arial" w:cs="Arial"/>
        </w:rPr>
        <w:t xml:space="preserve"> overall</w:t>
      </w:r>
      <w:r w:rsidR="00372D5C" w:rsidRPr="00654872">
        <w:rPr>
          <w:rFonts w:ascii="Arial" w:hAnsi="Arial" w:cs="Arial"/>
        </w:rPr>
        <w:t xml:space="preserve"> magnitude of this adjustment is </w:t>
      </w:r>
      <w:r w:rsidR="00692B02" w:rsidRPr="00654872">
        <w:rPr>
          <w:rFonts w:ascii="Arial" w:hAnsi="Arial" w:cs="Arial"/>
        </w:rPr>
        <w:t xml:space="preserve">estimated at </w:t>
      </w:r>
      <w:r w:rsidR="004F4215" w:rsidRPr="00654872">
        <w:rPr>
          <w:rFonts w:ascii="Arial" w:hAnsi="Arial" w:cs="Arial"/>
        </w:rPr>
        <w:t>-0.</w:t>
      </w:r>
      <w:r w:rsidR="002816BB" w:rsidRPr="00654872">
        <w:rPr>
          <w:rFonts w:ascii="Arial" w:hAnsi="Arial" w:cs="Arial"/>
        </w:rPr>
        <w:t>3</w:t>
      </w:r>
      <w:r w:rsidR="004F4215" w:rsidRPr="00654872">
        <w:rPr>
          <w:rFonts w:ascii="Arial" w:hAnsi="Arial" w:cs="Arial"/>
        </w:rPr>
        <w:t>% for the HCC program.</w:t>
      </w:r>
    </w:p>
    <w:p w14:paraId="679B5864" w14:textId="32830F99" w:rsidR="00762FF2" w:rsidRPr="00654872" w:rsidRDefault="000E056B" w:rsidP="00F74B78">
      <w:pPr>
        <w:ind w:left="720"/>
        <w:rPr>
          <w:rFonts w:ascii="Arial" w:hAnsi="Arial" w:cs="Arial"/>
          <w:b/>
        </w:rPr>
      </w:pPr>
      <w:r w:rsidRPr="00654872">
        <w:rPr>
          <w:rFonts w:ascii="Arial" w:hAnsi="Arial" w:cs="Arial"/>
          <w:b/>
        </w:rPr>
        <w:t xml:space="preserve">Removal of </w:t>
      </w:r>
      <w:r w:rsidR="00582B69" w:rsidRPr="00654872">
        <w:rPr>
          <w:rFonts w:ascii="Arial" w:hAnsi="Arial" w:cs="Arial"/>
          <w:b/>
          <w:iCs/>
        </w:rPr>
        <w:t xml:space="preserve">60+ </w:t>
      </w:r>
      <w:r w:rsidRPr="00654872">
        <w:rPr>
          <w:rFonts w:ascii="Arial" w:hAnsi="Arial" w:cs="Arial"/>
          <w:b/>
        </w:rPr>
        <w:t xml:space="preserve">Pathways Members </w:t>
      </w:r>
      <w:r w:rsidR="00582B69" w:rsidRPr="00654872">
        <w:rPr>
          <w:rFonts w:ascii="Arial" w:hAnsi="Arial" w:cs="Arial"/>
          <w:b/>
          <w:iCs/>
        </w:rPr>
        <w:t xml:space="preserve">Adjustment </w:t>
      </w:r>
      <w:r w:rsidR="00E84ADB" w:rsidRPr="00654872">
        <w:rPr>
          <w:rFonts w:ascii="Arial" w:hAnsi="Arial" w:cs="Arial"/>
          <w:b/>
        </w:rPr>
        <w:t>–</w:t>
      </w:r>
      <w:r w:rsidRPr="00654872">
        <w:rPr>
          <w:rFonts w:ascii="Arial" w:hAnsi="Arial" w:cs="Arial"/>
          <w:b/>
        </w:rPr>
        <w:t xml:space="preserve"> HCC</w:t>
      </w:r>
    </w:p>
    <w:p w14:paraId="44F5940A" w14:textId="46370EDE" w:rsidR="002D41B8" w:rsidRPr="00654872" w:rsidRDefault="000E056B" w:rsidP="00F74B78">
      <w:pPr>
        <w:ind w:left="720"/>
        <w:rPr>
          <w:rFonts w:ascii="Arial" w:hAnsi="Arial" w:cs="Arial"/>
        </w:rPr>
      </w:pPr>
      <w:r w:rsidRPr="00654872">
        <w:rPr>
          <w:rFonts w:ascii="Arial" w:hAnsi="Arial" w:cs="Arial"/>
        </w:rPr>
        <w:t xml:space="preserve">Effective July 1, 2024, HCC members aged 60 and over were transitioned to </w:t>
      </w:r>
      <w:r w:rsidR="003559D1" w:rsidRPr="00654872">
        <w:rPr>
          <w:rFonts w:ascii="Arial" w:hAnsi="Arial" w:cs="Arial"/>
        </w:rPr>
        <w:t>Indiana’s managed long-term services and supports (MLTSS) program</w:t>
      </w:r>
      <w:r w:rsidRPr="00654872">
        <w:rPr>
          <w:rFonts w:ascii="Arial" w:hAnsi="Arial" w:cs="Arial"/>
        </w:rPr>
        <w:t xml:space="preserve"> PathWays </w:t>
      </w:r>
      <w:r w:rsidR="003559D1" w:rsidRPr="00654872">
        <w:rPr>
          <w:rFonts w:ascii="Arial" w:hAnsi="Arial" w:cs="Arial"/>
        </w:rPr>
        <w:t xml:space="preserve">for Aging (PathWays). </w:t>
      </w:r>
      <w:r w:rsidR="00855A21" w:rsidRPr="00654872">
        <w:rPr>
          <w:rFonts w:ascii="Arial" w:hAnsi="Arial" w:cs="Arial"/>
        </w:rPr>
        <w:t xml:space="preserve">As such, members ages 60+ </w:t>
      </w:r>
      <w:r w:rsidR="00EF7D03" w:rsidRPr="00654872">
        <w:rPr>
          <w:rFonts w:ascii="Arial" w:hAnsi="Arial" w:cs="Arial"/>
        </w:rPr>
        <w:t>and their historical experience</w:t>
      </w:r>
      <w:r w:rsidR="00855A21" w:rsidRPr="00654872">
        <w:rPr>
          <w:rFonts w:ascii="Arial" w:hAnsi="Arial" w:cs="Arial"/>
        </w:rPr>
        <w:t xml:space="preserve"> were removed from </w:t>
      </w:r>
      <w:r w:rsidR="00EF7D03" w:rsidRPr="00654872">
        <w:rPr>
          <w:rFonts w:ascii="Arial" w:hAnsi="Arial" w:cs="Arial"/>
        </w:rPr>
        <w:t xml:space="preserve">the base data </w:t>
      </w:r>
      <w:r w:rsidR="006E176C" w:rsidRPr="00654872">
        <w:rPr>
          <w:rFonts w:ascii="Arial" w:hAnsi="Arial" w:cs="Arial"/>
        </w:rPr>
        <w:t xml:space="preserve">as these members will not be eligible for HCC during the CY 2026 rating period. </w:t>
      </w:r>
    </w:p>
    <w:p w14:paraId="42109C0C" w14:textId="2D466FF6" w:rsidR="00EE79E1" w:rsidRPr="00654872" w:rsidRDefault="000E056B" w:rsidP="00F74B78">
      <w:pPr>
        <w:ind w:left="720"/>
        <w:rPr>
          <w:rFonts w:ascii="Arial" w:hAnsi="Arial" w:cs="Arial"/>
        </w:rPr>
      </w:pPr>
      <w:r w:rsidRPr="00654872">
        <w:rPr>
          <w:rFonts w:ascii="Arial" w:hAnsi="Arial" w:cs="Arial"/>
        </w:rPr>
        <w:t xml:space="preserve">This adjustment is applied in </w:t>
      </w:r>
      <w:r w:rsidR="0016530A" w:rsidRPr="00654872">
        <w:rPr>
          <w:rFonts w:ascii="Arial" w:hAnsi="Arial" w:cs="Arial"/>
        </w:rPr>
        <w:t xml:space="preserve">the ‘Base PMPM’ column in Exhibit 2 of the accompanying file </w:t>
      </w:r>
      <w:r w:rsidR="00410D3C" w:rsidRPr="00654872">
        <w:rPr>
          <w:rFonts w:ascii="Arial" w:hAnsi="Arial" w:cs="Arial"/>
        </w:rPr>
        <w:t>‘</w:t>
      </w:r>
      <w:r w:rsidR="0016530A" w:rsidRPr="00654872">
        <w:rPr>
          <w:rFonts w:ascii="Arial" w:hAnsi="Arial" w:cs="Arial"/>
          <w:i/>
        </w:rPr>
        <w:t>CY 2026 HCC Rate Exhibits.xlsx</w:t>
      </w:r>
      <w:r w:rsidR="00410D3C" w:rsidRPr="00654872">
        <w:rPr>
          <w:rFonts w:ascii="Arial" w:hAnsi="Arial" w:cs="Arial"/>
          <w:i/>
        </w:rPr>
        <w:t>’</w:t>
      </w:r>
      <w:r w:rsidR="0016530A" w:rsidRPr="00654872">
        <w:rPr>
          <w:rFonts w:ascii="Arial" w:hAnsi="Arial" w:cs="Arial"/>
        </w:rPr>
        <w:t xml:space="preserve">. </w:t>
      </w:r>
    </w:p>
    <w:p w14:paraId="1C767146" w14:textId="14C2F88D" w:rsidR="00665985" w:rsidRPr="00654872" w:rsidRDefault="000E056B" w:rsidP="00F74B78">
      <w:pPr>
        <w:ind w:left="720"/>
        <w:rPr>
          <w:rFonts w:ascii="Arial" w:hAnsi="Arial" w:cs="Arial"/>
          <w:b/>
          <w:bCs/>
        </w:rPr>
      </w:pPr>
      <w:r w:rsidRPr="00654872">
        <w:rPr>
          <w:rFonts w:ascii="Arial" w:hAnsi="Arial" w:cs="Arial"/>
          <w:b/>
          <w:bCs/>
        </w:rPr>
        <w:t>High-</w:t>
      </w:r>
      <w:r w:rsidR="00A02EE9" w:rsidRPr="00654872">
        <w:rPr>
          <w:rFonts w:ascii="Arial" w:hAnsi="Arial" w:cs="Arial"/>
          <w:b/>
          <w:bCs/>
        </w:rPr>
        <w:t>C</w:t>
      </w:r>
      <w:r w:rsidRPr="00654872">
        <w:rPr>
          <w:rFonts w:ascii="Arial" w:hAnsi="Arial" w:cs="Arial"/>
          <w:b/>
          <w:bCs/>
        </w:rPr>
        <w:t xml:space="preserve">ost </w:t>
      </w:r>
      <w:r w:rsidR="00A02EE9" w:rsidRPr="00654872">
        <w:rPr>
          <w:rFonts w:ascii="Arial" w:hAnsi="Arial" w:cs="Arial"/>
          <w:b/>
          <w:bCs/>
        </w:rPr>
        <w:t>D</w:t>
      </w:r>
      <w:r w:rsidRPr="00654872">
        <w:rPr>
          <w:rFonts w:ascii="Arial" w:hAnsi="Arial" w:cs="Arial"/>
          <w:b/>
          <w:bCs/>
        </w:rPr>
        <w:t xml:space="preserve">rug </w:t>
      </w:r>
      <w:r w:rsidR="00A02EE9" w:rsidRPr="00654872">
        <w:rPr>
          <w:rFonts w:ascii="Arial" w:hAnsi="Arial" w:cs="Arial"/>
          <w:b/>
          <w:bCs/>
        </w:rPr>
        <w:t>C</w:t>
      </w:r>
      <w:r w:rsidRPr="00654872">
        <w:rPr>
          <w:rFonts w:ascii="Arial" w:hAnsi="Arial" w:cs="Arial"/>
          <w:b/>
          <w:bCs/>
        </w:rPr>
        <w:t>arve-</w:t>
      </w:r>
      <w:r w:rsidR="00A02EE9" w:rsidRPr="00654872">
        <w:rPr>
          <w:rFonts w:ascii="Arial" w:hAnsi="Arial" w:cs="Arial"/>
          <w:b/>
          <w:bCs/>
        </w:rPr>
        <w:t>O</w:t>
      </w:r>
      <w:r w:rsidRPr="00654872">
        <w:rPr>
          <w:rFonts w:ascii="Arial" w:hAnsi="Arial" w:cs="Arial"/>
          <w:b/>
          <w:bCs/>
        </w:rPr>
        <w:t>ut</w:t>
      </w:r>
      <w:r w:rsidR="002268B9" w:rsidRPr="00654872">
        <w:rPr>
          <w:rFonts w:ascii="Arial" w:hAnsi="Arial" w:cs="Arial"/>
          <w:b/>
          <w:bCs/>
        </w:rPr>
        <w:t xml:space="preserve"> Adjustment </w:t>
      </w:r>
    </w:p>
    <w:p w14:paraId="2A2903AC" w14:textId="6D632A88" w:rsidR="00665985" w:rsidRPr="00654872" w:rsidRDefault="000E056B" w:rsidP="00F74B78">
      <w:pPr>
        <w:ind w:left="720"/>
        <w:rPr>
          <w:rFonts w:ascii="Arial" w:hAnsi="Arial" w:cs="Arial"/>
        </w:rPr>
      </w:pPr>
      <w:r w:rsidRPr="00654872">
        <w:rPr>
          <w:rFonts w:ascii="Arial" w:hAnsi="Arial" w:cs="Arial"/>
          <w:b/>
        </w:rPr>
        <w:t xml:space="preserve"> </w:t>
      </w:r>
      <w:r w:rsidR="007419D6" w:rsidRPr="00654872">
        <w:rPr>
          <w:rFonts w:ascii="Arial" w:hAnsi="Arial" w:cs="Arial"/>
        </w:rPr>
        <w:t>The following</w:t>
      </w:r>
      <w:r w:rsidRPr="00654872">
        <w:rPr>
          <w:rFonts w:ascii="Arial" w:hAnsi="Arial" w:cs="Arial"/>
        </w:rPr>
        <w:t xml:space="preserve"> high-cost drugs were carved out of the H</w:t>
      </w:r>
      <w:r w:rsidR="0000268B" w:rsidRPr="00654872">
        <w:rPr>
          <w:rFonts w:ascii="Arial" w:hAnsi="Arial" w:cs="Arial"/>
        </w:rPr>
        <w:t>CC</w:t>
      </w:r>
      <w:r w:rsidRPr="00654872">
        <w:rPr>
          <w:rFonts w:ascii="Arial" w:hAnsi="Arial" w:cs="Arial"/>
        </w:rPr>
        <w:t xml:space="preserve"> capitation rates for CY 202</w:t>
      </w:r>
      <w:r w:rsidR="00E21DC1" w:rsidRPr="00654872">
        <w:rPr>
          <w:rFonts w:ascii="Arial" w:hAnsi="Arial" w:cs="Arial"/>
        </w:rPr>
        <w:t>6</w:t>
      </w:r>
      <w:r w:rsidRPr="00654872">
        <w:rPr>
          <w:rFonts w:ascii="Arial" w:hAnsi="Arial" w:cs="Arial"/>
        </w:rPr>
        <w:t xml:space="preserve">: </w:t>
      </w:r>
    </w:p>
    <w:p w14:paraId="027EA0B3" w14:textId="77777777" w:rsidR="00665985" w:rsidRPr="00654872" w:rsidRDefault="000E056B" w:rsidP="00F74B78">
      <w:pPr>
        <w:pStyle w:val="ListParagraph"/>
        <w:numPr>
          <w:ilvl w:val="0"/>
          <w:numId w:val="5"/>
        </w:numPr>
        <w:ind w:left="1440"/>
        <w:rPr>
          <w:rFonts w:ascii="Arial" w:hAnsi="Arial" w:cs="Arial"/>
          <w:b/>
          <w:bCs/>
        </w:rPr>
      </w:pPr>
      <w:r w:rsidRPr="00654872">
        <w:rPr>
          <w:rFonts w:ascii="Arial" w:hAnsi="Arial" w:cs="Arial"/>
        </w:rPr>
        <w:lastRenderedPageBreak/>
        <w:t>Chimeric antigen receptor (CAR) T-Cell gene therapies</w:t>
      </w:r>
    </w:p>
    <w:p w14:paraId="4EE7A3E1"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 xml:space="preserve">Cystic fibrosis transmembrane conductance regulator (CFTR) potentiator agents </w:t>
      </w:r>
    </w:p>
    <w:p w14:paraId="2786D911"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Gene therapies for retinal dystrophy</w:t>
      </w:r>
    </w:p>
    <w:p w14:paraId="7B4221FC"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 xml:space="preserve">Hemophilia blood coagulation factors and hemophilia hemostatic agents </w:t>
      </w:r>
    </w:p>
    <w:p w14:paraId="331EC552"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Hepatitis C agents</w:t>
      </w:r>
    </w:p>
    <w:p w14:paraId="3E84AF89"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 xml:space="preserve">Non-corticosteroid muscular dystrophy agents </w:t>
      </w:r>
    </w:p>
    <w:p w14:paraId="034EDEF5"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Non-hydroxyurea sickle cell agents</w:t>
      </w:r>
    </w:p>
    <w:p w14:paraId="03CC1BB9" w14:textId="77777777" w:rsidR="00665985" w:rsidRPr="00654872" w:rsidRDefault="000E056B" w:rsidP="00F74B78">
      <w:pPr>
        <w:pStyle w:val="ListParagraph"/>
        <w:numPr>
          <w:ilvl w:val="0"/>
          <w:numId w:val="5"/>
        </w:numPr>
        <w:ind w:left="1440"/>
        <w:rPr>
          <w:rFonts w:ascii="Arial" w:hAnsi="Arial" w:cs="Arial"/>
        </w:rPr>
      </w:pPr>
      <w:r w:rsidRPr="00654872">
        <w:rPr>
          <w:rFonts w:ascii="Arial" w:hAnsi="Arial" w:cs="Arial"/>
        </w:rPr>
        <w:t>Spinal muscular atrophy agents</w:t>
      </w:r>
    </w:p>
    <w:p w14:paraId="48503CF5" w14:textId="5700E24C" w:rsidR="00665985" w:rsidRPr="00654872" w:rsidRDefault="000E056B" w:rsidP="00F74B78">
      <w:pPr>
        <w:ind w:left="720"/>
        <w:rPr>
          <w:rFonts w:ascii="Arial" w:hAnsi="Arial" w:cs="Arial"/>
        </w:rPr>
      </w:pPr>
      <w:r w:rsidRPr="00654872">
        <w:rPr>
          <w:rFonts w:ascii="Arial" w:hAnsi="Arial" w:cs="Arial"/>
        </w:rPr>
        <w:t xml:space="preserve">These carve-out drugs are included as line items in the encounter dataset as provided by the previous actuary and shown in Exhibit </w:t>
      </w:r>
      <w:r w:rsidR="00892931" w:rsidRPr="00654872">
        <w:rPr>
          <w:rFonts w:ascii="Arial" w:hAnsi="Arial" w:cs="Arial"/>
        </w:rPr>
        <w:t>2</w:t>
      </w:r>
      <w:r w:rsidR="00B57DB8" w:rsidRPr="00654872">
        <w:rPr>
          <w:rFonts w:ascii="Arial" w:hAnsi="Arial" w:cs="Arial"/>
        </w:rPr>
        <w:t>,</w:t>
      </w:r>
      <w:r w:rsidRPr="00654872">
        <w:rPr>
          <w:rFonts w:ascii="Arial" w:hAnsi="Arial" w:cs="Arial"/>
        </w:rPr>
        <w:t xml:space="preserve"> labeled “Outpatient Carve-Out Drugs,” “Retail Pharmacy Carve-out Drugs, “and “Physician Carve-out Drugs”. To develop the high-cost drug carve-out adjustment, a 0.0 adjustment was applied to these line items to exclude them from the data used in rate development.</w:t>
      </w:r>
    </w:p>
    <w:p w14:paraId="493F6F0A" w14:textId="4E573F4F" w:rsidR="00665985" w:rsidRPr="00654872" w:rsidRDefault="000E056B" w:rsidP="00F74B78">
      <w:pPr>
        <w:ind w:left="720"/>
        <w:rPr>
          <w:rFonts w:ascii="Arial" w:hAnsi="Arial" w:cs="Arial"/>
        </w:rPr>
      </w:pPr>
      <w:r w:rsidRPr="00654872">
        <w:rPr>
          <w:rFonts w:ascii="Arial" w:hAnsi="Arial" w:cs="Arial"/>
        </w:rPr>
        <w:t>This adjustment is included in the ‘Total Base Data Adjustments’ column of Exhibit 2 of the accompanying file ‘</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w:t>
      </w:r>
      <w:r w:rsidRPr="00654872">
        <w:rPr>
          <w:rFonts w:ascii="Arial" w:hAnsi="Arial" w:cs="Arial"/>
          <w:i/>
          <w:iCs/>
        </w:rPr>
        <w:t>xlsx’</w:t>
      </w:r>
      <w:r w:rsidRPr="00654872">
        <w:rPr>
          <w:rFonts w:ascii="Arial" w:hAnsi="Arial" w:cs="Arial"/>
        </w:rPr>
        <w:t>.</w:t>
      </w:r>
    </w:p>
    <w:p w14:paraId="6BA51937" w14:textId="0C923DC5" w:rsidR="006A6EE0" w:rsidRPr="00654872" w:rsidRDefault="000E056B" w:rsidP="00F74B78">
      <w:pPr>
        <w:ind w:left="720"/>
        <w:rPr>
          <w:rFonts w:ascii="Arial" w:hAnsi="Arial" w:cs="Arial"/>
          <w:b/>
          <w:bCs/>
        </w:rPr>
      </w:pPr>
      <w:r w:rsidRPr="00654872">
        <w:rPr>
          <w:rFonts w:ascii="Arial" w:hAnsi="Arial" w:cs="Arial"/>
          <w:b/>
          <w:bCs/>
        </w:rPr>
        <w:t>Leap Year Adjustment</w:t>
      </w:r>
    </w:p>
    <w:p w14:paraId="09A491DE" w14:textId="7B18BB1B" w:rsidR="00C21827" w:rsidRPr="00654872" w:rsidRDefault="000E056B" w:rsidP="00F74B78">
      <w:pPr>
        <w:ind w:left="720"/>
        <w:rPr>
          <w:rFonts w:ascii="Arial" w:hAnsi="Arial" w:cs="Arial"/>
        </w:rPr>
      </w:pPr>
      <w:r w:rsidRPr="00654872">
        <w:rPr>
          <w:rFonts w:ascii="Arial" w:hAnsi="Arial" w:cs="Arial"/>
        </w:rPr>
        <w:t xml:space="preserve">Due to the difference in number of days represented in the </w:t>
      </w:r>
      <w:r w:rsidR="00F24CDD" w:rsidRPr="00654872">
        <w:rPr>
          <w:rFonts w:ascii="Arial" w:hAnsi="Arial" w:cs="Arial"/>
        </w:rPr>
        <w:t xml:space="preserve">CY 2024 </w:t>
      </w:r>
      <w:r w:rsidRPr="00654872">
        <w:rPr>
          <w:rFonts w:ascii="Arial" w:hAnsi="Arial" w:cs="Arial"/>
        </w:rPr>
        <w:t>base data period (</w:t>
      </w:r>
      <w:r w:rsidR="00F24CDD" w:rsidRPr="00654872">
        <w:rPr>
          <w:rFonts w:ascii="Arial" w:hAnsi="Arial" w:cs="Arial"/>
        </w:rPr>
        <w:t>366) compared to the CY 2026 rating period (365), a</w:t>
      </w:r>
      <w:r w:rsidR="3E471C5A" w:rsidRPr="00654872">
        <w:rPr>
          <w:rFonts w:ascii="Arial" w:hAnsi="Arial" w:cs="Arial"/>
        </w:rPr>
        <w:t xml:space="preserve"> </w:t>
      </w:r>
      <w:r w:rsidR="00397BE3" w:rsidRPr="00654872">
        <w:rPr>
          <w:rFonts w:ascii="Arial" w:hAnsi="Arial" w:cs="Arial"/>
        </w:rPr>
        <w:t>-</w:t>
      </w:r>
      <w:r w:rsidR="00F24CDD" w:rsidRPr="00654872">
        <w:rPr>
          <w:rFonts w:ascii="Arial" w:hAnsi="Arial" w:cs="Arial"/>
        </w:rPr>
        <w:t>0.</w:t>
      </w:r>
      <w:r w:rsidR="002E2A62" w:rsidRPr="00654872">
        <w:rPr>
          <w:rFonts w:ascii="Arial" w:hAnsi="Arial" w:cs="Arial"/>
        </w:rPr>
        <w:t>3</w:t>
      </w:r>
      <w:r w:rsidR="00F24CDD" w:rsidRPr="00654872">
        <w:rPr>
          <w:rFonts w:ascii="Arial" w:hAnsi="Arial" w:cs="Arial"/>
        </w:rPr>
        <w:t xml:space="preserve">% leap year adjustment was applied to </w:t>
      </w:r>
      <w:r w:rsidR="00E1673C" w:rsidRPr="00654872">
        <w:rPr>
          <w:rFonts w:ascii="Arial" w:hAnsi="Arial" w:cs="Arial"/>
        </w:rPr>
        <w:t>the base data to</w:t>
      </w:r>
      <w:r w:rsidR="00F24CDD" w:rsidRPr="00654872">
        <w:rPr>
          <w:rFonts w:ascii="Arial" w:hAnsi="Arial" w:cs="Arial"/>
        </w:rPr>
        <w:t xml:space="preserve"> account for </w:t>
      </w:r>
      <w:r w:rsidR="00432533" w:rsidRPr="00654872">
        <w:rPr>
          <w:rFonts w:ascii="Arial" w:hAnsi="Arial" w:cs="Arial"/>
        </w:rPr>
        <w:t>the</w:t>
      </w:r>
      <w:r w:rsidR="00F24CDD" w:rsidRPr="00654872">
        <w:rPr>
          <w:rFonts w:ascii="Arial" w:hAnsi="Arial" w:cs="Arial"/>
        </w:rPr>
        <w:t xml:space="preserve"> one additional day of expenditures in the base period compared to the rating period. </w:t>
      </w:r>
    </w:p>
    <w:p w14:paraId="1F7CA010" w14:textId="7542FBDB" w:rsidR="00487A4F" w:rsidRPr="00654872" w:rsidRDefault="000E056B" w:rsidP="00F74B78">
      <w:pPr>
        <w:ind w:left="720"/>
        <w:rPr>
          <w:rFonts w:ascii="Arial" w:hAnsi="Arial" w:cs="Arial"/>
        </w:rPr>
      </w:pPr>
      <w:r w:rsidRPr="00654872">
        <w:rPr>
          <w:rFonts w:ascii="Arial" w:hAnsi="Arial" w:cs="Arial"/>
        </w:rPr>
        <w:t xml:space="preserve">This adjustment is included in the ‘Total Base Data Adjustments’ column of Exhibit 2 of the accompanying file </w:t>
      </w:r>
      <w:r w:rsidR="00EF189F" w:rsidRPr="00654872">
        <w:rPr>
          <w:rFonts w:ascii="Arial" w:hAnsi="Arial" w:cs="Arial"/>
        </w:rPr>
        <w:t>‘</w:t>
      </w:r>
      <w:r w:rsidR="00EF189F" w:rsidRPr="00654872">
        <w:rPr>
          <w:rFonts w:ascii="Arial" w:hAnsi="Arial" w:cs="Arial"/>
          <w:i/>
          <w:iCs/>
        </w:rPr>
        <w:t>CY 2026 H</w:t>
      </w:r>
      <w:r w:rsidR="0000268B" w:rsidRPr="00654872">
        <w:rPr>
          <w:rFonts w:ascii="Arial" w:hAnsi="Arial" w:cs="Arial"/>
          <w:i/>
          <w:iCs/>
        </w:rPr>
        <w:t>CC</w:t>
      </w:r>
      <w:r w:rsidR="00EF189F" w:rsidRPr="00654872">
        <w:rPr>
          <w:rFonts w:ascii="Arial" w:hAnsi="Arial" w:cs="Arial"/>
          <w:i/>
          <w:iCs/>
        </w:rPr>
        <w:t xml:space="preserve"> Rate Exhibits.xlsx</w:t>
      </w:r>
      <w:r w:rsidR="00EF189F" w:rsidRPr="00654872">
        <w:rPr>
          <w:rFonts w:ascii="Arial" w:hAnsi="Arial" w:cs="Arial"/>
        </w:rPr>
        <w:t xml:space="preserve">’. </w:t>
      </w:r>
    </w:p>
    <w:p w14:paraId="5C0B757C" w14:textId="22C1072A" w:rsidR="00942C54" w:rsidRPr="00654872" w:rsidRDefault="000E056B" w:rsidP="00327172">
      <w:pPr>
        <w:rPr>
          <w:rFonts w:ascii="Arial" w:hAnsi="Arial" w:cs="Arial"/>
          <w:b/>
          <w:u w:val="single"/>
        </w:rPr>
      </w:pPr>
      <w:r w:rsidRPr="00654872">
        <w:rPr>
          <w:rFonts w:ascii="Arial" w:hAnsi="Arial" w:cs="Arial"/>
          <w:b/>
          <w:u w:val="single"/>
        </w:rPr>
        <w:t xml:space="preserve">Reimbursement </w:t>
      </w:r>
      <w:r w:rsidR="00C6657E" w:rsidRPr="00654872">
        <w:rPr>
          <w:rFonts w:ascii="Arial" w:hAnsi="Arial" w:cs="Arial"/>
          <w:b/>
          <w:u w:val="single"/>
        </w:rPr>
        <w:t xml:space="preserve">Fee Schedule </w:t>
      </w:r>
      <w:r w:rsidRPr="00654872">
        <w:rPr>
          <w:rFonts w:ascii="Arial" w:hAnsi="Arial" w:cs="Arial"/>
          <w:b/>
          <w:u w:val="single"/>
        </w:rPr>
        <w:t>Adjustments</w:t>
      </w:r>
    </w:p>
    <w:p w14:paraId="0D820CB3" w14:textId="7EA07168" w:rsidR="00B004E2" w:rsidRPr="00654872" w:rsidRDefault="000E056B" w:rsidP="00F74B78">
      <w:pPr>
        <w:ind w:left="720"/>
        <w:rPr>
          <w:rFonts w:ascii="Arial" w:hAnsi="Arial" w:cs="Arial"/>
        </w:rPr>
      </w:pPr>
      <w:r w:rsidRPr="00654872">
        <w:rPr>
          <w:rFonts w:ascii="Arial" w:hAnsi="Arial" w:cs="Arial"/>
          <w:b/>
          <w:bCs/>
        </w:rPr>
        <w:t>Hospital services</w:t>
      </w:r>
      <w:r w:rsidR="00E12B3C" w:rsidRPr="00654872">
        <w:rPr>
          <w:rFonts w:ascii="Arial" w:hAnsi="Arial" w:cs="Arial"/>
          <w:b/>
          <w:bCs/>
        </w:rPr>
        <w:t xml:space="preserve"> (HAF)</w:t>
      </w:r>
      <w:r w:rsidR="00C6657E" w:rsidRPr="00654872">
        <w:rPr>
          <w:rFonts w:ascii="Arial" w:hAnsi="Arial" w:cs="Arial"/>
          <w:b/>
          <w:bCs/>
        </w:rPr>
        <w:t xml:space="preserve"> Fee Schedule Adjustment</w:t>
      </w:r>
      <w:r w:rsidR="00CD6CB3" w:rsidRPr="00654872">
        <w:rPr>
          <w:rFonts w:ascii="Arial" w:hAnsi="Arial" w:cs="Arial"/>
          <w:b/>
          <w:bCs/>
        </w:rPr>
        <w:t xml:space="preserve">: </w:t>
      </w:r>
      <w:r w:rsidR="00004001" w:rsidRPr="00654872">
        <w:rPr>
          <w:rFonts w:ascii="Arial" w:hAnsi="Arial" w:cs="Arial"/>
        </w:rPr>
        <w:t xml:space="preserve">For inpatient and outpatient hospital services subject to the Hospital Assessment Fee (HAF), health plans are required to </w:t>
      </w:r>
      <w:r w:rsidRPr="00654872">
        <w:rPr>
          <w:rFonts w:ascii="Arial" w:hAnsi="Arial" w:cs="Arial"/>
        </w:rPr>
        <w:t xml:space="preserve">reimburse hospital providers at no </w:t>
      </w:r>
      <w:r w:rsidR="000A5A4A" w:rsidRPr="00654872">
        <w:rPr>
          <w:rFonts w:ascii="Arial" w:hAnsi="Arial" w:cs="Arial"/>
        </w:rPr>
        <w:t xml:space="preserve">lower </w:t>
      </w:r>
      <w:r w:rsidRPr="00654872">
        <w:rPr>
          <w:rFonts w:ascii="Arial" w:hAnsi="Arial" w:cs="Arial"/>
        </w:rPr>
        <w:t>than the Medicaid fee-for-service fee schedule</w:t>
      </w:r>
      <w:r w:rsidR="008F0938" w:rsidRPr="00654872">
        <w:rPr>
          <w:rFonts w:ascii="Arial" w:hAnsi="Arial" w:cs="Arial"/>
        </w:rPr>
        <w:t>.</w:t>
      </w:r>
      <w:r w:rsidR="009B171D" w:rsidRPr="00654872">
        <w:rPr>
          <w:rFonts w:ascii="Arial" w:hAnsi="Arial" w:cs="Arial"/>
        </w:rPr>
        <w:t xml:space="preserve"> </w:t>
      </w:r>
      <w:r w:rsidR="00947269" w:rsidRPr="00654872">
        <w:rPr>
          <w:rFonts w:ascii="Arial" w:hAnsi="Arial" w:cs="Arial"/>
        </w:rPr>
        <w:t xml:space="preserve">Therefore, a fee schedule adjustment was developed </w:t>
      </w:r>
      <w:r w:rsidR="00574CCD" w:rsidRPr="00654872">
        <w:rPr>
          <w:rFonts w:ascii="Arial" w:hAnsi="Arial" w:cs="Arial"/>
        </w:rPr>
        <w:t xml:space="preserve">to account for the </w:t>
      </w:r>
      <w:r w:rsidR="004059EF" w:rsidRPr="00654872">
        <w:rPr>
          <w:rFonts w:ascii="Arial" w:hAnsi="Arial" w:cs="Arial"/>
        </w:rPr>
        <w:t>estimated</w:t>
      </w:r>
      <w:r w:rsidR="00574CCD" w:rsidRPr="00654872">
        <w:rPr>
          <w:rFonts w:ascii="Arial" w:hAnsi="Arial" w:cs="Arial"/>
        </w:rPr>
        <w:t xml:space="preserve"> changes between the fee schedule present in the base period and the </w:t>
      </w:r>
      <w:r w:rsidR="002D5C0E" w:rsidRPr="00654872">
        <w:rPr>
          <w:rFonts w:ascii="Arial" w:hAnsi="Arial" w:cs="Arial"/>
        </w:rPr>
        <w:t>estimated</w:t>
      </w:r>
      <w:r w:rsidR="00574CCD" w:rsidRPr="00654872">
        <w:rPr>
          <w:rFonts w:ascii="Arial" w:hAnsi="Arial" w:cs="Arial"/>
        </w:rPr>
        <w:t xml:space="preserve"> fee schedule to be in place during the rating period. </w:t>
      </w:r>
    </w:p>
    <w:p w14:paraId="43FA934A" w14:textId="49CDFF9A" w:rsidR="00C23210" w:rsidRPr="00654872" w:rsidRDefault="000E056B" w:rsidP="00F74B78">
      <w:pPr>
        <w:ind w:left="720"/>
        <w:rPr>
          <w:rFonts w:ascii="Arial" w:hAnsi="Arial" w:cs="Arial"/>
        </w:rPr>
      </w:pPr>
      <w:r w:rsidRPr="00654872">
        <w:rPr>
          <w:rFonts w:ascii="Arial" w:hAnsi="Arial" w:cs="Arial"/>
        </w:rPr>
        <w:t>For i</w:t>
      </w:r>
      <w:r w:rsidR="00264F18" w:rsidRPr="00654872">
        <w:rPr>
          <w:rFonts w:ascii="Arial" w:hAnsi="Arial" w:cs="Arial"/>
        </w:rPr>
        <w:t>n</w:t>
      </w:r>
      <w:r w:rsidRPr="00654872">
        <w:rPr>
          <w:rFonts w:ascii="Arial" w:hAnsi="Arial" w:cs="Arial"/>
        </w:rPr>
        <w:t xml:space="preserve">patient services, the </w:t>
      </w:r>
      <w:r w:rsidR="00BA1E17" w:rsidRPr="00654872">
        <w:rPr>
          <w:rFonts w:ascii="Arial" w:hAnsi="Arial" w:cs="Arial"/>
        </w:rPr>
        <w:t xml:space="preserve">fee schedule </w:t>
      </w:r>
      <w:r w:rsidR="008F0938" w:rsidRPr="00654872">
        <w:rPr>
          <w:rFonts w:ascii="Arial" w:hAnsi="Arial" w:cs="Arial"/>
        </w:rPr>
        <w:t xml:space="preserve">reimbursement </w:t>
      </w:r>
      <w:r w:rsidR="00BA1E17" w:rsidRPr="00654872">
        <w:rPr>
          <w:rFonts w:ascii="Arial" w:hAnsi="Arial" w:cs="Arial"/>
        </w:rPr>
        <w:t>adjustment was calculated based on the change between the</w:t>
      </w:r>
      <w:r w:rsidRPr="00654872">
        <w:rPr>
          <w:rFonts w:ascii="Arial" w:hAnsi="Arial" w:cs="Arial"/>
        </w:rPr>
        <w:t xml:space="preserve"> 2020 Diagnosis-Related Grouper (DRG) </w:t>
      </w:r>
      <w:r w:rsidR="00475A56" w:rsidRPr="00654872">
        <w:rPr>
          <w:rFonts w:ascii="Arial" w:hAnsi="Arial" w:cs="Arial"/>
        </w:rPr>
        <w:t>weights</w:t>
      </w:r>
      <w:r w:rsidR="002D5D17" w:rsidRPr="00654872">
        <w:rPr>
          <w:rFonts w:ascii="Arial" w:hAnsi="Arial" w:cs="Arial"/>
        </w:rPr>
        <w:t xml:space="preserve"> and Hospital Assessment Fee (HAF) factors </w:t>
      </w:r>
      <w:r w:rsidR="00301DC4" w:rsidRPr="00654872">
        <w:rPr>
          <w:rFonts w:ascii="Arial" w:hAnsi="Arial" w:cs="Arial"/>
        </w:rPr>
        <w:t xml:space="preserve">that </w:t>
      </w:r>
      <w:r w:rsidR="002D5D17" w:rsidRPr="00654872">
        <w:rPr>
          <w:rFonts w:ascii="Arial" w:hAnsi="Arial" w:cs="Arial"/>
        </w:rPr>
        <w:t>were in effect during</w:t>
      </w:r>
      <w:r w:rsidR="00301DC4" w:rsidRPr="00654872">
        <w:rPr>
          <w:rFonts w:ascii="Arial" w:hAnsi="Arial" w:cs="Arial"/>
        </w:rPr>
        <w:t xml:space="preserve"> CY 2024 base period</w:t>
      </w:r>
      <w:r w:rsidR="00475A56" w:rsidRPr="00654872">
        <w:rPr>
          <w:rFonts w:ascii="Arial" w:hAnsi="Arial" w:cs="Arial"/>
        </w:rPr>
        <w:t>,</w:t>
      </w:r>
      <w:r w:rsidR="00F17E15" w:rsidRPr="00654872">
        <w:rPr>
          <w:rFonts w:ascii="Arial" w:hAnsi="Arial" w:cs="Arial"/>
        </w:rPr>
        <w:t xml:space="preserve"> </w:t>
      </w:r>
      <w:r w:rsidR="005D39BD" w:rsidRPr="00654872">
        <w:rPr>
          <w:rFonts w:ascii="Arial" w:hAnsi="Arial" w:cs="Arial"/>
        </w:rPr>
        <w:t xml:space="preserve">and the </w:t>
      </w:r>
      <w:r w:rsidRPr="00654872">
        <w:rPr>
          <w:rFonts w:ascii="Arial" w:hAnsi="Arial" w:cs="Arial"/>
        </w:rPr>
        <w:t xml:space="preserve">2025 DRG Inpatient Fee Schedule </w:t>
      </w:r>
      <w:r w:rsidR="00475A56" w:rsidRPr="00654872">
        <w:rPr>
          <w:rFonts w:ascii="Arial" w:hAnsi="Arial" w:cs="Arial"/>
        </w:rPr>
        <w:t>weights, base rates, and hospital assessment fee</w:t>
      </w:r>
      <w:r w:rsidRPr="00654872">
        <w:rPr>
          <w:rFonts w:ascii="Arial" w:hAnsi="Arial" w:cs="Arial"/>
        </w:rPr>
        <w:t xml:space="preserve"> </w:t>
      </w:r>
      <w:r w:rsidR="00D742E7" w:rsidRPr="00654872">
        <w:rPr>
          <w:rFonts w:ascii="Arial" w:hAnsi="Arial" w:cs="Arial"/>
        </w:rPr>
        <w:t>and HAF factors</w:t>
      </w:r>
      <w:r w:rsidRPr="00654872">
        <w:rPr>
          <w:rFonts w:ascii="Arial" w:hAnsi="Arial" w:cs="Arial"/>
        </w:rPr>
        <w:t xml:space="preserve"> used as a proxy for the </w:t>
      </w:r>
      <w:r w:rsidR="007A4097" w:rsidRPr="00654872">
        <w:rPr>
          <w:rFonts w:ascii="Arial" w:hAnsi="Arial" w:cs="Arial"/>
        </w:rPr>
        <w:t>estimated</w:t>
      </w:r>
      <w:r w:rsidR="00D51EAD" w:rsidRPr="00654872">
        <w:rPr>
          <w:rFonts w:ascii="Arial" w:hAnsi="Arial" w:cs="Arial"/>
        </w:rPr>
        <w:t xml:space="preserve"> </w:t>
      </w:r>
      <w:r w:rsidRPr="00654872">
        <w:rPr>
          <w:rFonts w:ascii="Arial" w:hAnsi="Arial" w:cs="Arial"/>
        </w:rPr>
        <w:t xml:space="preserve">rating period fee schedule. </w:t>
      </w:r>
    </w:p>
    <w:p w14:paraId="28C8008A" w14:textId="45A20BF1" w:rsidR="00B004E2" w:rsidRPr="00654872" w:rsidRDefault="000E056B" w:rsidP="00F74B78">
      <w:pPr>
        <w:ind w:left="720"/>
        <w:rPr>
          <w:rFonts w:ascii="Arial" w:hAnsi="Arial" w:cs="Arial"/>
        </w:rPr>
      </w:pPr>
      <w:r w:rsidRPr="00654872">
        <w:rPr>
          <w:rFonts w:ascii="Arial" w:hAnsi="Arial" w:cs="Arial"/>
        </w:rPr>
        <w:t xml:space="preserve">For outpatient services, a comparison of the 2024 </w:t>
      </w:r>
      <w:r w:rsidR="00486119" w:rsidRPr="00654872">
        <w:rPr>
          <w:rFonts w:ascii="Arial" w:hAnsi="Arial" w:cs="Arial"/>
        </w:rPr>
        <w:t xml:space="preserve">Outpatient Fee Schedule in place during the CY 2024 base period </w:t>
      </w:r>
      <w:r w:rsidRPr="00654872">
        <w:rPr>
          <w:rFonts w:ascii="Arial" w:hAnsi="Arial" w:cs="Arial"/>
        </w:rPr>
        <w:t xml:space="preserve">and </w:t>
      </w:r>
      <w:r w:rsidR="00486119" w:rsidRPr="00654872">
        <w:rPr>
          <w:rFonts w:ascii="Arial" w:hAnsi="Arial" w:cs="Arial"/>
        </w:rPr>
        <w:t xml:space="preserve">the </w:t>
      </w:r>
      <w:r w:rsidRPr="00654872">
        <w:rPr>
          <w:rFonts w:ascii="Arial" w:hAnsi="Arial" w:cs="Arial"/>
        </w:rPr>
        <w:t>2025 Outpatient Fee Schedule</w:t>
      </w:r>
      <w:r w:rsidR="00486119" w:rsidRPr="00654872">
        <w:rPr>
          <w:rFonts w:ascii="Arial" w:hAnsi="Arial" w:cs="Arial"/>
        </w:rPr>
        <w:t xml:space="preserve"> used as a proxy for the </w:t>
      </w:r>
      <w:r w:rsidR="007A4097" w:rsidRPr="00654872">
        <w:rPr>
          <w:rFonts w:ascii="Arial" w:hAnsi="Arial" w:cs="Arial"/>
        </w:rPr>
        <w:t>estimated</w:t>
      </w:r>
      <w:r w:rsidR="00486119" w:rsidRPr="00654872">
        <w:rPr>
          <w:rFonts w:ascii="Arial" w:hAnsi="Arial" w:cs="Arial"/>
        </w:rPr>
        <w:t xml:space="preserve"> rating period fee schedule</w:t>
      </w:r>
      <w:r w:rsidRPr="00654872">
        <w:rPr>
          <w:rFonts w:ascii="Arial" w:hAnsi="Arial" w:cs="Arial"/>
        </w:rPr>
        <w:t xml:space="preserve"> revealed negligible differences, so </w:t>
      </w:r>
      <w:r w:rsidR="00D43FCB" w:rsidRPr="00654872">
        <w:rPr>
          <w:rFonts w:ascii="Arial" w:hAnsi="Arial" w:cs="Arial"/>
        </w:rPr>
        <w:t>a reimbursement adjustment for outpatient hospital services was deemed not necessary</w:t>
      </w:r>
      <w:r w:rsidRPr="00654872">
        <w:rPr>
          <w:rFonts w:ascii="Arial" w:hAnsi="Arial" w:cs="Arial"/>
        </w:rPr>
        <w:t xml:space="preserve"> in rate development.</w:t>
      </w:r>
    </w:p>
    <w:p w14:paraId="093995E1" w14:textId="5F83D82C" w:rsidR="00CB23AB" w:rsidRPr="00654872" w:rsidRDefault="000E056B" w:rsidP="00F74B78">
      <w:pPr>
        <w:ind w:left="720"/>
        <w:rPr>
          <w:rFonts w:ascii="Arial" w:hAnsi="Arial" w:cs="Arial"/>
        </w:rPr>
      </w:pPr>
      <w:r w:rsidRPr="00654872">
        <w:rPr>
          <w:rFonts w:ascii="Arial" w:hAnsi="Arial" w:cs="Arial"/>
        </w:rPr>
        <w:t>Upon</w:t>
      </w:r>
      <w:r w:rsidR="00AD234E" w:rsidRPr="00654872">
        <w:rPr>
          <w:rFonts w:ascii="Arial" w:hAnsi="Arial" w:cs="Arial"/>
        </w:rPr>
        <w:t xml:space="preserve"> release of the 2026 </w:t>
      </w:r>
      <w:r w:rsidR="008D1625" w:rsidRPr="00654872">
        <w:rPr>
          <w:rFonts w:ascii="Arial" w:hAnsi="Arial" w:cs="Arial"/>
        </w:rPr>
        <w:t xml:space="preserve">Inpatient and Outpatient Fee Schedule, </w:t>
      </w:r>
      <w:r w:rsidR="002B150C" w:rsidRPr="00654872">
        <w:rPr>
          <w:rFonts w:ascii="Arial" w:hAnsi="Arial" w:cs="Arial"/>
        </w:rPr>
        <w:t xml:space="preserve">any changes </w:t>
      </w:r>
      <w:r w:rsidR="004F69D1" w:rsidRPr="00654872">
        <w:rPr>
          <w:rFonts w:ascii="Arial" w:hAnsi="Arial" w:cs="Arial"/>
        </w:rPr>
        <w:t xml:space="preserve">to the </w:t>
      </w:r>
      <w:r w:rsidR="00E70082" w:rsidRPr="00654872">
        <w:rPr>
          <w:rFonts w:ascii="Arial" w:hAnsi="Arial" w:cs="Arial"/>
        </w:rPr>
        <w:t xml:space="preserve">fee schedule adjustment determined to be significant will be reflected in an upcoming rate amendment. </w:t>
      </w:r>
    </w:p>
    <w:p w14:paraId="56AABEDC" w14:textId="378CDD49" w:rsidR="00EC651F" w:rsidRPr="00654872" w:rsidRDefault="000E056B" w:rsidP="00F74B78">
      <w:pPr>
        <w:ind w:left="720"/>
        <w:rPr>
          <w:rFonts w:ascii="Arial" w:hAnsi="Arial" w:cs="Arial"/>
        </w:rPr>
      </w:pPr>
      <w:r w:rsidRPr="00654872">
        <w:rPr>
          <w:rFonts w:ascii="Arial" w:hAnsi="Arial" w:cs="Arial"/>
        </w:rPr>
        <w:t xml:space="preserve">This adjustment is included in the ‘Reimbursement Adjustments’ column of Exhibit 3 of the accompanying file </w:t>
      </w:r>
      <w:r w:rsidR="00702580" w:rsidRPr="00654872">
        <w:rPr>
          <w:rFonts w:ascii="Arial" w:hAnsi="Arial" w:cs="Arial"/>
        </w:rPr>
        <w:t>‘</w:t>
      </w:r>
      <w:r w:rsidR="00702580" w:rsidRPr="00654872">
        <w:rPr>
          <w:rFonts w:ascii="Arial" w:hAnsi="Arial" w:cs="Arial"/>
          <w:i/>
          <w:iCs/>
        </w:rPr>
        <w:t>CY 2026 H</w:t>
      </w:r>
      <w:r w:rsidR="0000268B" w:rsidRPr="00654872">
        <w:rPr>
          <w:rFonts w:ascii="Arial" w:hAnsi="Arial" w:cs="Arial"/>
          <w:i/>
          <w:iCs/>
        </w:rPr>
        <w:t>CC</w:t>
      </w:r>
      <w:r w:rsidR="00702580" w:rsidRPr="00654872">
        <w:rPr>
          <w:rFonts w:ascii="Arial" w:hAnsi="Arial" w:cs="Arial"/>
          <w:i/>
          <w:iCs/>
        </w:rPr>
        <w:t xml:space="preserve"> Rate Exhibits.xlsx</w:t>
      </w:r>
      <w:r w:rsidR="00702580" w:rsidRPr="00654872">
        <w:rPr>
          <w:rFonts w:ascii="Arial" w:hAnsi="Arial" w:cs="Arial"/>
        </w:rPr>
        <w:t xml:space="preserve">’. </w:t>
      </w:r>
      <w:r w:rsidR="004249CF" w:rsidRPr="00654872">
        <w:rPr>
          <w:rFonts w:ascii="Arial" w:hAnsi="Arial" w:cs="Arial"/>
        </w:rPr>
        <w:t xml:space="preserve"> The</w:t>
      </w:r>
      <w:r w:rsidR="00D52B19" w:rsidRPr="00654872">
        <w:rPr>
          <w:rFonts w:ascii="Arial" w:hAnsi="Arial" w:cs="Arial"/>
        </w:rPr>
        <w:t xml:space="preserve"> overall</w:t>
      </w:r>
      <w:r w:rsidR="004249CF" w:rsidRPr="00654872">
        <w:rPr>
          <w:rFonts w:ascii="Arial" w:hAnsi="Arial" w:cs="Arial"/>
        </w:rPr>
        <w:t xml:space="preserve"> magnitude of this adjustment </w:t>
      </w:r>
      <w:r w:rsidR="00B52FF3" w:rsidRPr="00654872">
        <w:rPr>
          <w:rFonts w:ascii="Arial" w:hAnsi="Arial" w:cs="Arial"/>
        </w:rPr>
        <w:t xml:space="preserve">is </w:t>
      </w:r>
      <w:r w:rsidR="00692B02" w:rsidRPr="00654872">
        <w:rPr>
          <w:rFonts w:ascii="Arial" w:hAnsi="Arial" w:cs="Arial"/>
        </w:rPr>
        <w:t xml:space="preserve">estimated at </w:t>
      </w:r>
      <w:r w:rsidR="00DE7645" w:rsidRPr="00654872">
        <w:rPr>
          <w:rFonts w:ascii="Arial" w:hAnsi="Arial" w:cs="Arial"/>
        </w:rPr>
        <w:t xml:space="preserve">an increase of </w:t>
      </w:r>
      <w:r w:rsidR="00B52FF3" w:rsidRPr="00654872">
        <w:rPr>
          <w:rFonts w:ascii="Arial" w:hAnsi="Arial" w:cs="Arial"/>
        </w:rPr>
        <w:t>1.</w:t>
      </w:r>
      <w:r w:rsidR="002C219E" w:rsidRPr="00654872">
        <w:rPr>
          <w:rFonts w:ascii="Arial" w:hAnsi="Arial" w:cs="Arial"/>
        </w:rPr>
        <w:t>1</w:t>
      </w:r>
      <w:r w:rsidR="00B52FF3" w:rsidRPr="00654872">
        <w:rPr>
          <w:rFonts w:ascii="Arial" w:hAnsi="Arial" w:cs="Arial"/>
        </w:rPr>
        <w:t>% for the H</w:t>
      </w:r>
      <w:r w:rsidR="0000268B" w:rsidRPr="00654872">
        <w:rPr>
          <w:rFonts w:ascii="Arial" w:hAnsi="Arial" w:cs="Arial"/>
        </w:rPr>
        <w:t>CC</w:t>
      </w:r>
      <w:r w:rsidR="00B52FF3" w:rsidRPr="00654872">
        <w:rPr>
          <w:rFonts w:ascii="Arial" w:hAnsi="Arial" w:cs="Arial"/>
        </w:rPr>
        <w:t xml:space="preserve"> program.</w:t>
      </w:r>
    </w:p>
    <w:p w14:paraId="6527F3B7" w14:textId="3393851E" w:rsidR="007036D1" w:rsidRPr="00654872" w:rsidRDefault="000E056B" w:rsidP="005B3E69">
      <w:pPr>
        <w:ind w:left="720"/>
        <w:rPr>
          <w:rFonts w:ascii="Arial" w:hAnsi="Arial" w:cs="Arial"/>
          <w:b/>
          <w:bCs/>
        </w:rPr>
      </w:pPr>
      <w:r w:rsidRPr="00654872">
        <w:rPr>
          <w:rFonts w:ascii="Arial" w:hAnsi="Arial" w:cs="Arial"/>
          <w:b/>
          <w:bCs/>
        </w:rPr>
        <w:t>Physician Faculty Access to Care</w:t>
      </w:r>
      <w:r w:rsidR="00A368A8" w:rsidRPr="00654872">
        <w:rPr>
          <w:rFonts w:ascii="Arial" w:hAnsi="Arial" w:cs="Arial"/>
          <w:b/>
          <w:bCs/>
        </w:rPr>
        <w:t xml:space="preserve"> (PFAC program)</w:t>
      </w:r>
      <w:r w:rsidRPr="00654872">
        <w:rPr>
          <w:rFonts w:ascii="Arial" w:hAnsi="Arial" w:cs="Arial"/>
          <w:b/>
          <w:bCs/>
        </w:rPr>
        <w:t xml:space="preserve"> Fee Schedule Adjustment</w:t>
      </w:r>
      <w:r w:rsidR="00A368A8" w:rsidRPr="00654872">
        <w:rPr>
          <w:rFonts w:ascii="Arial" w:hAnsi="Arial" w:cs="Arial"/>
          <w:b/>
          <w:bCs/>
        </w:rPr>
        <w:t xml:space="preserve">: </w:t>
      </w:r>
    </w:p>
    <w:p w14:paraId="047A88D3" w14:textId="61AACC3C" w:rsidR="002C6AF6" w:rsidRPr="00654872" w:rsidRDefault="000E056B" w:rsidP="005B3E69">
      <w:pPr>
        <w:ind w:left="720"/>
        <w:rPr>
          <w:rFonts w:ascii="Arial" w:hAnsi="Arial" w:cs="Arial"/>
        </w:rPr>
      </w:pPr>
      <w:r w:rsidRPr="00654872">
        <w:rPr>
          <w:rFonts w:ascii="Arial" w:hAnsi="Arial" w:cs="Arial"/>
        </w:rPr>
        <w:lastRenderedPageBreak/>
        <w:t xml:space="preserve">For eligible </w:t>
      </w:r>
      <w:r w:rsidR="00C6657E" w:rsidRPr="00654872">
        <w:rPr>
          <w:rFonts w:ascii="Arial" w:hAnsi="Arial" w:cs="Arial"/>
        </w:rPr>
        <w:t>providers</w:t>
      </w:r>
      <w:r w:rsidRPr="00654872">
        <w:rPr>
          <w:rFonts w:ascii="Arial" w:hAnsi="Arial" w:cs="Arial"/>
        </w:rPr>
        <w:t xml:space="preserve"> who are faculty physicians </w:t>
      </w:r>
      <w:r w:rsidR="00A51BFC" w:rsidRPr="00654872">
        <w:rPr>
          <w:rFonts w:ascii="Arial" w:hAnsi="Arial" w:cs="Arial"/>
        </w:rPr>
        <w:t>as detailed further in the section below, health plans are require</w:t>
      </w:r>
      <w:r w:rsidR="00345ACF" w:rsidRPr="00654872">
        <w:rPr>
          <w:rFonts w:ascii="Arial" w:hAnsi="Arial" w:cs="Arial"/>
        </w:rPr>
        <w:t>d</w:t>
      </w:r>
      <w:r w:rsidR="00A51BFC" w:rsidRPr="00654872">
        <w:rPr>
          <w:rFonts w:ascii="Arial" w:hAnsi="Arial" w:cs="Arial"/>
        </w:rPr>
        <w:t xml:space="preserve"> </w:t>
      </w:r>
      <w:r w:rsidR="00345ACF" w:rsidRPr="00654872">
        <w:rPr>
          <w:rFonts w:ascii="Arial" w:hAnsi="Arial" w:cs="Arial"/>
        </w:rPr>
        <w:t xml:space="preserve">to </w:t>
      </w:r>
      <w:r w:rsidR="00A51BFC" w:rsidRPr="00654872">
        <w:rPr>
          <w:rFonts w:ascii="Arial" w:hAnsi="Arial" w:cs="Arial"/>
        </w:rPr>
        <w:t xml:space="preserve">pay providers at the </w:t>
      </w:r>
      <w:r w:rsidR="00C6657E" w:rsidRPr="00654872">
        <w:rPr>
          <w:rFonts w:ascii="Arial" w:hAnsi="Arial" w:cs="Arial"/>
        </w:rPr>
        <w:t xml:space="preserve">PFAC fee schedule. </w:t>
      </w:r>
      <w:r w:rsidRPr="00654872">
        <w:rPr>
          <w:rFonts w:ascii="Arial" w:hAnsi="Arial" w:cs="Arial"/>
        </w:rPr>
        <w:t xml:space="preserve">Therefore, a fee schedule adjustment was developed to account for the </w:t>
      </w:r>
      <w:r w:rsidR="00796A05" w:rsidRPr="00654872">
        <w:rPr>
          <w:rFonts w:ascii="Arial" w:hAnsi="Arial" w:cs="Arial"/>
        </w:rPr>
        <w:t>estimated</w:t>
      </w:r>
      <w:r w:rsidRPr="00654872">
        <w:rPr>
          <w:rFonts w:ascii="Arial" w:hAnsi="Arial" w:cs="Arial"/>
        </w:rPr>
        <w:t xml:space="preserve"> changes between the fee schedule present in the base period and the </w:t>
      </w:r>
      <w:r w:rsidR="00796A05" w:rsidRPr="00654872">
        <w:rPr>
          <w:rFonts w:ascii="Arial" w:hAnsi="Arial" w:cs="Arial"/>
        </w:rPr>
        <w:t>estimated</w:t>
      </w:r>
      <w:r w:rsidRPr="00654872">
        <w:rPr>
          <w:rFonts w:ascii="Arial" w:hAnsi="Arial" w:cs="Arial"/>
        </w:rPr>
        <w:t xml:space="preserve"> fee schedule to be in place during the rating period. </w:t>
      </w:r>
    </w:p>
    <w:p w14:paraId="1245617B" w14:textId="68A38B68" w:rsidR="00181E1E" w:rsidRPr="00654872" w:rsidRDefault="000E056B" w:rsidP="00F74B78">
      <w:pPr>
        <w:ind w:left="720"/>
        <w:rPr>
          <w:rFonts w:ascii="Arial" w:hAnsi="Arial" w:cs="Arial"/>
        </w:rPr>
      </w:pPr>
      <w:r w:rsidRPr="00654872">
        <w:rPr>
          <w:rFonts w:ascii="Arial" w:hAnsi="Arial" w:cs="Arial"/>
        </w:rPr>
        <w:t>The</w:t>
      </w:r>
      <w:r w:rsidR="00A368A8" w:rsidRPr="00654872">
        <w:rPr>
          <w:rFonts w:ascii="Arial" w:hAnsi="Arial" w:cs="Arial"/>
        </w:rPr>
        <w:t xml:space="preserve"> Physician Faculty Access to Care (PFAC) program</w:t>
      </w:r>
      <w:r w:rsidR="00C110D0" w:rsidRPr="00654872">
        <w:rPr>
          <w:rFonts w:ascii="Arial" w:hAnsi="Arial" w:cs="Arial"/>
        </w:rPr>
        <w:t xml:space="preserve"> </w:t>
      </w:r>
      <w:r w:rsidR="00B14BE2" w:rsidRPr="00654872">
        <w:rPr>
          <w:rFonts w:ascii="Arial" w:hAnsi="Arial" w:cs="Arial"/>
        </w:rPr>
        <w:t xml:space="preserve">includes enhanced payments </w:t>
      </w:r>
      <w:r w:rsidR="004B6345" w:rsidRPr="00654872">
        <w:rPr>
          <w:rFonts w:ascii="Arial" w:hAnsi="Arial" w:cs="Arial"/>
        </w:rPr>
        <w:t xml:space="preserve">for eligible providers </w:t>
      </w:r>
      <w:r w:rsidRPr="00654872">
        <w:rPr>
          <w:rFonts w:ascii="Arial" w:hAnsi="Arial" w:cs="Arial"/>
        </w:rPr>
        <w:t>who are faculty physicians or those under their supervision who are employed by one of the following:</w:t>
      </w:r>
    </w:p>
    <w:p w14:paraId="1AC66E45" w14:textId="7C292446" w:rsidR="00181E1E" w:rsidRPr="00654872" w:rsidRDefault="000E056B" w:rsidP="004C5F67">
      <w:pPr>
        <w:pStyle w:val="ListParagraph"/>
        <w:numPr>
          <w:ilvl w:val="0"/>
          <w:numId w:val="37"/>
        </w:numPr>
        <w:ind w:left="1440"/>
        <w:rPr>
          <w:rFonts w:ascii="Arial" w:hAnsi="Arial" w:cs="Arial"/>
        </w:rPr>
      </w:pPr>
      <w:r w:rsidRPr="00654872">
        <w:rPr>
          <w:rFonts w:ascii="Arial" w:hAnsi="Arial" w:cs="Arial"/>
        </w:rPr>
        <w:t>Indiana University Health, Inc. (IU)</w:t>
      </w:r>
    </w:p>
    <w:p w14:paraId="2DD8CC6F" w14:textId="73E07BEF" w:rsidR="00181E1E" w:rsidRPr="00654872" w:rsidRDefault="000E056B" w:rsidP="004C5F67">
      <w:pPr>
        <w:pStyle w:val="ListParagraph"/>
        <w:numPr>
          <w:ilvl w:val="0"/>
          <w:numId w:val="37"/>
        </w:numPr>
        <w:ind w:left="1440"/>
        <w:rPr>
          <w:rFonts w:ascii="Arial" w:hAnsi="Arial" w:cs="Arial"/>
        </w:rPr>
      </w:pPr>
      <w:r w:rsidRPr="00654872">
        <w:rPr>
          <w:rFonts w:ascii="Arial" w:hAnsi="Arial" w:cs="Arial"/>
        </w:rPr>
        <w:t xml:space="preserve">Health and Hospital Corporation of Marion County and its affiliates (Eskenazi) </w:t>
      </w:r>
    </w:p>
    <w:p w14:paraId="1CA5CC63" w14:textId="500A4D7E" w:rsidR="00A368A8" w:rsidRPr="00654872" w:rsidRDefault="000E056B" w:rsidP="00D318F5">
      <w:pPr>
        <w:ind w:left="720"/>
        <w:rPr>
          <w:rFonts w:ascii="Arial" w:hAnsi="Arial" w:cs="Arial"/>
        </w:rPr>
      </w:pPr>
      <w:r w:rsidRPr="00654872">
        <w:rPr>
          <w:rFonts w:ascii="Arial" w:hAnsi="Arial" w:cs="Arial"/>
        </w:rPr>
        <w:t xml:space="preserve">In order to estimate the enhanced payment reimbursement levels effective during the </w:t>
      </w:r>
      <w:r w:rsidR="005E523F" w:rsidRPr="00654872">
        <w:rPr>
          <w:rFonts w:ascii="Arial" w:hAnsi="Arial" w:cs="Arial"/>
        </w:rPr>
        <w:t>rating</w:t>
      </w:r>
      <w:r w:rsidRPr="00654872">
        <w:rPr>
          <w:rFonts w:ascii="Arial" w:hAnsi="Arial" w:cs="Arial"/>
        </w:rPr>
        <w:t xml:space="preserve"> period, t</w:t>
      </w:r>
      <w:r w:rsidR="00181E1E" w:rsidRPr="00654872">
        <w:rPr>
          <w:rFonts w:ascii="Arial" w:hAnsi="Arial" w:cs="Arial"/>
        </w:rPr>
        <w:t>he PFAC</w:t>
      </w:r>
      <w:r w:rsidR="00B81FF5" w:rsidRPr="00654872">
        <w:rPr>
          <w:rFonts w:ascii="Arial" w:hAnsi="Arial" w:cs="Arial"/>
        </w:rPr>
        <w:t xml:space="preserve"> fee schedule adjustment was calculated based on the change </w:t>
      </w:r>
      <w:r w:rsidR="003428E4" w:rsidRPr="00654872">
        <w:rPr>
          <w:rFonts w:ascii="Arial" w:hAnsi="Arial" w:cs="Arial"/>
        </w:rPr>
        <w:t>between</w:t>
      </w:r>
      <w:r w:rsidR="00E6242F" w:rsidRPr="00654872">
        <w:rPr>
          <w:rFonts w:ascii="Arial" w:hAnsi="Arial" w:cs="Arial"/>
        </w:rPr>
        <w:t xml:space="preserve"> the March 2024 PFAC fee schedule </w:t>
      </w:r>
      <w:r w:rsidR="00442EB3" w:rsidRPr="00654872">
        <w:rPr>
          <w:rFonts w:ascii="Arial" w:hAnsi="Arial" w:cs="Arial"/>
        </w:rPr>
        <w:t>effective during the base period</w:t>
      </w:r>
      <w:r w:rsidR="00E6242F" w:rsidRPr="00654872">
        <w:rPr>
          <w:rFonts w:ascii="Arial" w:hAnsi="Arial" w:cs="Arial"/>
        </w:rPr>
        <w:t xml:space="preserve"> </w:t>
      </w:r>
      <w:r w:rsidR="00B81FF5" w:rsidRPr="00654872">
        <w:rPr>
          <w:rFonts w:ascii="Arial" w:hAnsi="Arial" w:cs="Arial"/>
        </w:rPr>
        <w:t>and</w:t>
      </w:r>
      <w:r w:rsidR="00E6242F" w:rsidRPr="00654872">
        <w:rPr>
          <w:rFonts w:ascii="Arial" w:hAnsi="Arial" w:cs="Arial"/>
        </w:rPr>
        <w:t xml:space="preserve"> the February 2025 PFAC fee schedule</w:t>
      </w:r>
      <w:r w:rsidR="00352E35" w:rsidRPr="00654872">
        <w:rPr>
          <w:rFonts w:ascii="Arial" w:hAnsi="Arial" w:cs="Arial"/>
        </w:rPr>
        <w:t>, which was used as a proxy for the rating period</w:t>
      </w:r>
      <w:r w:rsidRPr="00654872">
        <w:rPr>
          <w:rFonts w:ascii="Arial" w:hAnsi="Arial" w:cs="Arial"/>
        </w:rPr>
        <w:t xml:space="preserve"> fee schedule</w:t>
      </w:r>
      <w:r w:rsidR="00352E35" w:rsidRPr="00654872">
        <w:rPr>
          <w:rFonts w:ascii="Arial" w:hAnsi="Arial" w:cs="Arial"/>
        </w:rPr>
        <w:t>.</w:t>
      </w:r>
      <w:r w:rsidR="009924EF" w:rsidRPr="00654872">
        <w:rPr>
          <w:rFonts w:ascii="Arial" w:hAnsi="Arial" w:cs="Arial"/>
        </w:rPr>
        <w:t xml:space="preserve"> The difference</w:t>
      </w:r>
      <w:r w:rsidR="00922C65" w:rsidRPr="00654872">
        <w:rPr>
          <w:rFonts w:ascii="Arial" w:hAnsi="Arial" w:cs="Arial"/>
        </w:rPr>
        <w:t xml:space="preserve"> between the two fee schedules</w:t>
      </w:r>
      <w:r w:rsidR="009924EF" w:rsidRPr="00654872">
        <w:rPr>
          <w:rFonts w:ascii="Arial" w:hAnsi="Arial" w:cs="Arial"/>
        </w:rPr>
        <w:t xml:space="preserve"> </w:t>
      </w:r>
      <w:r w:rsidR="005E131C" w:rsidRPr="00654872">
        <w:rPr>
          <w:rFonts w:ascii="Arial" w:hAnsi="Arial" w:cs="Arial"/>
        </w:rPr>
        <w:t xml:space="preserve">for each procedure code </w:t>
      </w:r>
      <w:r w:rsidR="00922C65" w:rsidRPr="00654872">
        <w:rPr>
          <w:rFonts w:ascii="Arial" w:hAnsi="Arial" w:cs="Arial"/>
        </w:rPr>
        <w:t xml:space="preserve">was </w:t>
      </w:r>
      <w:r w:rsidR="00527609" w:rsidRPr="00654872">
        <w:rPr>
          <w:rFonts w:ascii="Arial" w:hAnsi="Arial" w:cs="Arial"/>
        </w:rPr>
        <w:t xml:space="preserve">applied at the category of service level. </w:t>
      </w:r>
    </w:p>
    <w:p w14:paraId="22194964" w14:textId="7D8FD224" w:rsidR="0022214E" w:rsidRPr="00654872" w:rsidRDefault="000E056B" w:rsidP="00F74B78">
      <w:pPr>
        <w:ind w:left="720"/>
        <w:rPr>
          <w:rFonts w:ascii="Arial" w:hAnsi="Arial" w:cs="Arial"/>
        </w:rPr>
      </w:pPr>
      <w:r w:rsidRPr="00654872">
        <w:rPr>
          <w:rFonts w:ascii="Arial" w:hAnsi="Arial" w:cs="Arial"/>
        </w:rPr>
        <w:t xml:space="preserve">Upon release of the final CY 2026 Enhanced PFAC fee schedule, any changes to the fee schedule adjustment determined to be </w:t>
      </w:r>
      <w:r w:rsidR="002B150C" w:rsidRPr="00654872">
        <w:rPr>
          <w:rFonts w:ascii="Arial" w:hAnsi="Arial" w:cs="Arial"/>
        </w:rPr>
        <w:t xml:space="preserve">significant </w:t>
      </w:r>
      <w:r w:rsidRPr="00654872">
        <w:rPr>
          <w:rFonts w:ascii="Arial" w:hAnsi="Arial" w:cs="Arial"/>
        </w:rPr>
        <w:t>will be reflected in an upcoming amendment.</w:t>
      </w:r>
    </w:p>
    <w:p w14:paraId="02E1A7B2" w14:textId="6694676B" w:rsidR="00EC651F" w:rsidRPr="00654872" w:rsidRDefault="000E056B" w:rsidP="00F74B78">
      <w:pPr>
        <w:ind w:left="720"/>
        <w:rPr>
          <w:rFonts w:ascii="Arial" w:hAnsi="Arial" w:cs="Arial"/>
        </w:rPr>
      </w:pPr>
      <w:r w:rsidRPr="00654872">
        <w:rPr>
          <w:rFonts w:ascii="Arial" w:hAnsi="Arial" w:cs="Arial"/>
        </w:rPr>
        <w:t xml:space="preserve">This adjustment is included in the ‘Reimbursement Adjustments’ column of Exhibit 3 of the accompanying file </w:t>
      </w:r>
      <w:r w:rsidR="00702580" w:rsidRPr="00654872">
        <w:rPr>
          <w:rFonts w:ascii="Arial" w:hAnsi="Arial" w:cs="Arial"/>
        </w:rPr>
        <w:t>‘</w:t>
      </w:r>
      <w:r w:rsidR="00702580" w:rsidRPr="00654872">
        <w:rPr>
          <w:rFonts w:ascii="Arial" w:hAnsi="Arial" w:cs="Arial"/>
          <w:i/>
          <w:iCs/>
        </w:rPr>
        <w:t>CY 2026 H</w:t>
      </w:r>
      <w:r w:rsidR="0000268B" w:rsidRPr="00654872">
        <w:rPr>
          <w:rFonts w:ascii="Arial" w:hAnsi="Arial" w:cs="Arial"/>
          <w:i/>
          <w:iCs/>
        </w:rPr>
        <w:t>CC</w:t>
      </w:r>
      <w:r w:rsidR="00702580" w:rsidRPr="00654872">
        <w:rPr>
          <w:rFonts w:ascii="Arial" w:hAnsi="Arial" w:cs="Arial"/>
          <w:i/>
          <w:iCs/>
        </w:rPr>
        <w:t xml:space="preserve"> Rate Exhibits.xlsx</w:t>
      </w:r>
      <w:r w:rsidR="00702580" w:rsidRPr="00654872">
        <w:rPr>
          <w:rFonts w:ascii="Arial" w:hAnsi="Arial" w:cs="Arial"/>
        </w:rPr>
        <w:t xml:space="preserve">’. </w:t>
      </w:r>
      <w:r w:rsidR="00DA47B8" w:rsidRPr="00654872">
        <w:rPr>
          <w:rFonts w:ascii="Arial" w:hAnsi="Arial" w:cs="Arial"/>
        </w:rPr>
        <w:t xml:space="preserve"> The</w:t>
      </w:r>
      <w:r w:rsidR="00D52B19" w:rsidRPr="00654872">
        <w:rPr>
          <w:rFonts w:ascii="Arial" w:hAnsi="Arial" w:cs="Arial"/>
        </w:rPr>
        <w:t xml:space="preserve"> overall</w:t>
      </w:r>
      <w:r w:rsidR="00DA47B8" w:rsidRPr="00654872">
        <w:rPr>
          <w:rFonts w:ascii="Arial" w:hAnsi="Arial" w:cs="Arial"/>
        </w:rPr>
        <w:t xml:space="preserve"> magnitude of this adjustment </w:t>
      </w:r>
      <w:r w:rsidR="008F1B8A" w:rsidRPr="00654872">
        <w:rPr>
          <w:rFonts w:ascii="Arial" w:hAnsi="Arial" w:cs="Arial"/>
        </w:rPr>
        <w:t xml:space="preserve">is </w:t>
      </w:r>
      <w:r w:rsidR="00692B02" w:rsidRPr="00654872">
        <w:rPr>
          <w:rFonts w:ascii="Arial" w:hAnsi="Arial" w:cs="Arial"/>
        </w:rPr>
        <w:t xml:space="preserve">estimated at </w:t>
      </w:r>
      <w:r w:rsidR="00DE7645" w:rsidRPr="00654872">
        <w:rPr>
          <w:rFonts w:ascii="Arial" w:hAnsi="Arial" w:cs="Arial"/>
        </w:rPr>
        <w:t xml:space="preserve">a decrease of </w:t>
      </w:r>
      <w:r w:rsidR="008F1B8A" w:rsidRPr="00654872">
        <w:rPr>
          <w:rFonts w:ascii="Arial" w:hAnsi="Arial" w:cs="Arial"/>
        </w:rPr>
        <w:t>0.</w:t>
      </w:r>
      <w:r w:rsidR="002E2A62" w:rsidRPr="00654872">
        <w:rPr>
          <w:rFonts w:ascii="Arial" w:hAnsi="Arial" w:cs="Arial"/>
        </w:rPr>
        <w:t>1</w:t>
      </w:r>
      <w:r w:rsidR="008F1B8A" w:rsidRPr="00654872">
        <w:rPr>
          <w:rFonts w:ascii="Arial" w:hAnsi="Arial" w:cs="Arial"/>
        </w:rPr>
        <w:t>% for the H</w:t>
      </w:r>
      <w:r w:rsidR="0000268B" w:rsidRPr="00654872">
        <w:rPr>
          <w:rFonts w:ascii="Arial" w:hAnsi="Arial" w:cs="Arial"/>
        </w:rPr>
        <w:t>CC</w:t>
      </w:r>
      <w:r w:rsidR="008F1B8A" w:rsidRPr="00654872">
        <w:rPr>
          <w:rFonts w:ascii="Arial" w:hAnsi="Arial" w:cs="Arial"/>
        </w:rPr>
        <w:t xml:space="preserve"> program.</w:t>
      </w:r>
    </w:p>
    <w:p w14:paraId="19B8CE6E" w14:textId="67AD0165" w:rsidR="0027436A" w:rsidRPr="00654872" w:rsidRDefault="000E056B" w:rsidP="005B3E69">
      <w:pPr>
        <w:ind w:left="720"/>
        <w:rPr>
          <w:rFonts w:ascii="Arial" w:hAnsi="Arial" w:cs="Arial"/>
          <w:b/>
          <w:bCs/>
        </w:rPr>
      </w:pPr>
      <w:r w:rsidRPr="00654872">
        <w:rPr>
          <w:rFonts w:ascii="Arial" w:hAnsi="Arial" w:cs="Arial"/>
          <w:b/>
          <w:bCs/>
        </w:rPr>
        <w:t>P</w:t>
      </w:r>
      <w:r w:rsidR="00A368A8" w:rsidRPr="00654872">
        <w:rPr>
          <w:rFonts w:ascii="Arial" w:hAnsi="Arial" w:cs="Arial"/>
          <w:b/>
          <w:bCs/>
        </w:rPr>
        <w:t xml:space="preserve">hysician &amp; </w:t>
      </w:r>
      <w:r w:rsidRPr="00654872">
        <w:rPr>
          <w:rFonts w:ascii="Arial" w:hAnsi="Arial" w:cs="Arial"/>
          <w:b/>
          <w:bCs/>
        </w:rPr>
        <w:t>A</w:t>
      </w:r>
      <w:r w:rsidR="00A368A8" w:rsidRPr="00654872">
        <w:rPr>
          <w:rFonts w:ascii="Arial" w:hAnsi="Arial" w:cs="Arial"/>
          <w:b/>
          <w:bCs/>
        </w:rPr>
        <w:t xml:space="preserve">ncillary </w:t>
      </w:r>
      <w:r w:rsidRPr="00654872">
        <w:rPr>
          <w:rFonts w:ascii="Arial" w:hAnsi="Arial" w:cs="Arial"/>
          <w:b/>
          <w:bCs/>
        </w:rPr>
        <w:t>P</w:t>
      </w:r>
      <w:r w:rsidR="00A368A8" w:rsidRPr="00654872">
        <w:rPr>
          <w:rFonts w:ascii="Arial" w:hAnsi="Arial" w:cs="Arial"/>
          <w:b/>
          <w:bCs/>
        </w:rPr>
        <w:t>roviders</w:t>
      </w:r>
      <w:r w:rsidR="00CF357F" w:rsidRPr="00654872">
        <w:rPr>
          <w:rFonts w:ascii="Arial" w:hAnsi="Arial" w:cs="Arial"/>
          <w:b/>
          <w:bCs/>
        </w:rPr>
        <w:t xml:space="preserve"> Fee Schedule Adjustment</w:t>
      </w:r>
      <w:r w:rsidR="00A368A8" w:rsidRPr="00654872">
        <w:rPr>
          <w:rFonts w:ascii="Arial" w:hAnsi="Arial" w:cs="Arial"/>
          <w:b/>
          <w:bCs/>
        </w:rPr>
        <w:t xml:space="preserve">: </w:t>
      </w:r>
    </w:p>
    <w:p w14:paraId="21B112EC" w14:textId="00BB893B" w:rsidR="0027436A" w:rsidRPr="00654872" w:rsidRDefault="000E056B" w:rsidP="005B3E69">
      <w:pPr>
        <w:ind w:left="720"/>
        <w:rPr>
          <w:rFonts w:ascii="Arial" w:hAnsi="Arial" w:cs="Arial"/>
        </w:rPr>
      </w:pPr>
      <w:r w:rsidRPr="00654872">
        <w:rPr>
          <w:rFonts w:ascii="Arial" w:hAnsi="Arial" w:cs="Arial"/>
        </w:rPr>
        <w:t>For physician and ancillary services</w:t>
      </w:r>
      <w:r w:rsidR="00485050" w:rsidRPr="00654872">
        <w:rPr>
          <w:rFonts w:ascii="Arial" w:hAnsi="Arial" w:cs="Arial"/>
        </w:rPr>
        <w:t xml:space="preserve"> with the exception of NEMT services and supplies</w:t>
      </w:r>
      <w:r w:rsidRPr="00654872">
        <w:rPr>
          <w:rFonts w:ascii="Arial" w:hAnsi="Arial" w:cs="Arial"/>
        </w:rPr>
        <w:t xml:space="preserve">, health plans are required to reimburse providers at no lower than the Medicaid fee schedule. Therefore, a fee schedule adjustment was developed to account for the </w:t>
      </w:r>
      <w:r w:rsidR="00FE7D57" w:rsidRPr="00654872">
        <w:rPr>
          <w:rFonts w:ascii="Arial" w:hAnsi="Arial" w:cs="Arial"/>
        </w:rPr>
        <w:t>estimated</w:t>
      </w:r>
      <w:r w:rsidRPr="00654872">
        <w:rPr>
          <w:rFonts w:ascii="Arial" w:hAnsi="Arial" w:cs="Arial"/>
        </w:rPr>
        <w:t xml:space="preserve"> changes between the fee schedule present in the base period and the </w:t>
      </w:r>
      <w:r w:rsidR="000D649F" w:rsidRPr="00654872">
        <w:rPr>
          <w:rFonts w:ascii="Arial" w:hAnsi="Arial" w:cs="Arial"/>
        </w:rPr>
        <w:t>estimated</w:t>
      </w:r>
      <w:r w:rsidRPr="00654872">
        <w:rPr>
          <w:rFonts w:ascii="Arial" w:hAnsi="Arial" w:cs="Arial"/>
        </w:rPr>
        <w:t xml:space="preserve"> fee schedule to be in place during the rating period. </w:t>
      </w:r>
    </w:p>
    <w:p w14:paraId="3546C68B" w14:textId="7D964A89" w:rsidR="0022214E" w:rsidRPr="00654872" w:rsidRDefault="000E056B">
      <w:pPr>
        <w:ind w:left="720"/>
        <w:rPr>
          <w:rFonts w:ascii="Arial" w:hAnsi="Arial" w:cs="Arial"/>
        </w:rPr>
      </w:pPr>
      <w:r w:rsidRPr="00654872">
        <w:rPr>
          <w:rFonts w:ascii="Arial" w:hAnsi="Arial" w:cs="Arial"/>
        </w:rPr>
        <w:t>The fee schedule adjustment was calculated based on</w:t>
      </w:r>
      <w:r w:rsidR="00855836" w:rsidRPr="00654872">
        <w:rPr>
          <w:rFonts w:ascii="Arial" w:hAnsi="Arial" w:cs="Arial"/>
        </w:rPr>
        <w:t xml:space="preserve"> the </w:t>
      </w:r>
      <w:r w:rsidRPr="00654872">
        <w:rPr>
          <w:rFonts w:ascii="Arial" w:hAnsi="Arial" w:cs="Arial"/>
        </w:rPr>
        <w:t>change between</w:t>
      </w:r>
      <w:r w:rsidR="00855836" w:rsidRPr="00654872">
        <w:rPr>
          <w:rFonts w:ascii="Arial" w:hAnsi="Arial" w:cs="Arial"/>
        </w:rPr>
        <w:t xml:space="preserve"> the CY 2024 Medicaid Professional fee schedule </w:t>
      </w:r>
      <w:r w:rsidRPr="00654872">
        <w:rPr>
          <w:rFonts w:ascii="Arial" w:hAnsi="Arial" w:cs="Arial"/>
        </w:rPr>
        <w:t>effective during the base period and the</w:t>
      </w:r>
      <w:r w:rsidR="00846808" w:rsidRPr="00654872">
        <w:rPr>
          <w:rFonts w:ascii="Arial" w:hAnsi="Arial" w:cs="Arial"/>
        </w:rPr>
        <w:t xml:space="preserve"> estimated </w:t>
      </w:r>
      <w:r w:rsidR="007719E3" w:rsidRPr="00654872">
        <w:rPr>
          <w:rFonts w:ascii="Arial" w:hAnsi="Arial" w:cs="Arial"/>
        </w:rPr>
        <w:t xml:space="preserve">CY 2026 Medicaid Professional fee schedule, which was developed by applying estimated </w:t>
      </w:r>
      <w:r w:rsidR="0000763C" w:rsidRPr="00654872">
        <w:rPr>
          <w:rFonts w:ascii="Arial" w:hAnsi="Arial" w:cs="Arial"/>
        </w:rPr>
        <w:t>aggregate</w:t>
      </w:r>
      <w:r w:rsidR="0000626D" w:rsidRPr="00654872">
        <w:rPr>
          <w:rFonts w:ascii="Arial" w:hAnsi="Arial" w:cs="Arial"/>
        </w:rPr>
        <w:t xml:space="preserve"> </w:t>
      </w:r>
      <w:r w:rsidR="000C6BB7" w:rsidRPr="00654872">
        <w:rPr>
          <w:rFonts w:ascii="Arial" w:hAnsi="Arial" w:cs="Arial"/>
        </w:rPr>
        <w:t>changes</w:t>
      </w:r>
      <w:r w:rsidR="0000763C" w:rsidRPr="00654872">
        <w:rPr>
          <w:rFonts w:ascii="Arial" w:hAnsi="Arial" w:cs="Arial"/>
        </w:rPr>
        <w:t xml:space="preserve"> </w:t>
      </w:r>
      <w:r w:rsidR="007719E3" w:rsidRPr="00654872">
        <w:rPr>
          <w:rFonts w:ascii="Arial" w:hAnsi="Arial" w:cs="Arial"/>
        </w:rPr>
        <w:t xml:space="preserve">to the </w:t>
      </w:r>
      <w:r w:rsidR="009964D9" w:rsidRPr="00654872">
        <w:rPr>
          <w:rFonts w:ascii="Arial" w:hAnsi="Arial" w:cs="Arial"/>
        </w:rPr>
        <w:t>August 2025 Professional fee schedule</w:t>
      </w:r>
      <w:r w:rsidR="001D0670" w:rsidRPr="00654872">
        <w:rPr>
          <w:rFonts w:ascii="Arial" w:hAnsi="Arial" w:cs="Arial"/>
        </w:rPr>
        <w:t>,</w:t>
      </w:r>
      <w:r w:rsidR="00D6164C" w:rsidRPr="00654872">
        <w:rPr>
          <w:rFonts w:ascii="Arial" w:hAnsi="Arial" w:cs="Arial"/>
        </w:rPr>
        <w:t xml:space="preserve"> as a proxy for the rating period</w:t>
      </w:r>
      <w:r w:rsidR="001D0670" w:rsidRPr="00654872">
        <w:rPr>
          <w:rFonts w:ascii="Arial" w:hAnsi="Arial" w:cs="Arial"/>
        </w:rPr>
        <w:t xml:space="preserve"> fee schedule</w:t>
      </w:r>
      <w:r w:rsidR="009964D9" w:rsidRPr="00654872">
        <w:rPr>
          <w:rFonts w:ascii="Arial" w:hAnsi="Arial" w:cs="Arial"/>
        </w:rPr>
        <w:t xml:space="preserve">. </w:t>
      </w:r>
      <w:r w:rsidR="000C6BB7" w:rsidRPr="00654872">
        <w:rPr>
          <w:rFonts w:ascii="Arial" w:hAnsi="Arial" w:cs="Arial"/>
        </w:rPr>
        <w:t xml:space="preserve">These </w:t>
      </w:r>
      <w:r w:rsidR="00FD4EE4" w:rsidRPr="00654872">
        <w:rPr>
          <w:rFonts w:ascii="Arial" w:hAnsi="Arial" w:cs="Arial"/>
        </w:rPr>
        <w:t>estimated</w:t>
      </w:r>
      <w:r w:rsidR="000C6BB7" w:rsidRPr="00654872">
        <w:rPr>
          <w:rFonts w:ascii="Arial" w:hAnsi="Arial" w:cs="Arial"/>
        </w:rPr>
        <w:t xml:space="preserve"> changes were provided by the State’s contractor developing the </w:t>
      </w:r>
      <w:r w:rsidR="000F0DF6" w:rsidRPr="00654872">
        <w:rPr>
          <w:rFonts w:ascii="Arial" w:hAnsi="Arial" w:cs="Arial"/>
        </w:rPr>
        <w:t>CY 2026 Medicaid Professional fee schedule</w:t>
      </w:r>
      <w:r w:rsidR="00925E11" w:rsidRPr="00654872">
        <w:rPr>
          <w:rFonts w:ascii="Arial" w:hAnsi="Arial" w:cs="Arial"/>
        </w:rPr>
        <w:t xml:space="preserve"> as the final CY</w:t>
      </w:r>
      <w:r w:rsidR="002C219E" w:rsidRPr="00654872">
        <w:rPr>
          <w:rFonts w:ascii="Arial" w:hAnsi="Arial" w:cs="Arial"/>
        </w:rPr>
        <w:t xml:space="preserve"> </w:t>
      </w:r>
      <w:r w:rsidR="00925E11" w:rsidRPr="00654872">
        <w:rPr>
          <w:rFonts w:ascii="Arial" w:hAnsi="Arial" w:cs="Arial"/>
        </w:rPr>
        <w:t xml:space="preserve">2026 Medicaid Professional fee schedule was not available at time of rate </w:t>
      </w:r>
      <w:r w:rsidR="001C17B4" w:rsidRPr="00654872">
        <w:rPr>
          <w:rFonts w:ascii="Arial" w:hAnsi="Arial" w:cs="Arial"/>
        </w:rPr>
        <w:t>development</w:t>
      </w:r>
      <w:r w:rsidR="000F0DF6" w:rsidRPr="00654872">
        <w:rPr>
          <w:rFonts w:ascii="Arial" w:hAnsi="Arial" w:cs="Arial"/>
        </w:rPr>
        <w:t>.</w:t>
      </w:r>
      <w:r w:rsidR="009964D9" w:rsidRPr="00654872">
        <w:rPr>
          <w:rFonts w:ascii="Arial" w:hAnsi="Arial" w:cs="Arial"/>
        </w:rPr>
        <w:t xml:space="preserve"> </w:t>
      </w:r>
      <w:r w:rsidR="00A45658" w:rsidRPr="00654872">
        <w:rPr>
          <w:rFonts w:ascii="Arial" w:hAnsi="Arial" w:cs="Arial"/>
        </w:rPr>
        <w:t xml:space="preserve">The difference between the </w:t>
      </w:r>
      <w:r w:rsidR="00DE5A5D" w:rsidRPr="00654872">
        <w:rPr>
          <w:rFonts w:ascii="Arial" w:hAnsi="Arial" w:cs="Arial"/>
        </w:rPr>
        <w:t>CY 2024 and CY 2025</w:t>
      </w:r>
      <w:r w:rsidR="00A45658" w:rsidRPr="00654872">
        <w:rPr>
          <w:rFonts w:ascii="Arial" w:hAnsi="Arial" w:cs="Arial"/>
        </w:rPr>
        <w:t xml:space="preserve"> fee schedules for each procedure code </w:t>
      </w:r>
      <w:r w:rsidR="00B5160B" w:rsidRPr="00654872">
        <w:rPr>
          <w:rFonts w:ascii="Arial" w:hAnsi="Arial" w:cs="Arial"/>
        </w:rPr>
        <w:t>were</w:t>
      </w:r>
      <w:r w:rsidR="0011771D" w:rsidRPr="00654872">
        <w:rPr>
          <w:rFonts w:ascii="Arial" w:hAnsi="Arial" w:cs="Arial"/>
        </w:rPr>
        <w:t xml:space="preserve"> applied at the category of service level. </w:t>
      </w:r>
    </w:p>
    <w:p w14:paraId="25F5E52A" w14:textId="5217DA33" w:rsidR="0011771D" w:rsidRPr="00654872" w:rsidRDefault="000E056B" w:rsidP="00F74B78">
      <w:pPr>
        <w:ind w:left="720"/>
        <w:rPr>
          <w:rFonts w:ascii="Arial" w:hAnsi="Arial" w:cs="Arial"/>
        </w:rPr>
      </w:pPr>
      <w:r w:rsidRPr="00654872">
        <w:rPr>
          <w:rFonts w:ascii="Arial" w:hAnsi="Arial" w:cs="Arial"/>
        </w:rPr>
        <w:t xml:space="preserve">Upon release of the final CY 2026 Medicaid Professional fee schedule, any changes to the fee schedule adjustment determined to be </w:t>
      </w:r>
      <w:r w:rsidR="00DE438C" w:rsidRPr="00654872">
        <w:rPr>
          <w:rFonts w:ascii="Arial" w:hAnsi="Arial" w:cs="Arial"/>
        </w:rPr>
        <w:t xml:space="preserve">significant </w:t>
      </w:r>
      <w:r w:rsidRPr="00654872">
        <w:rPr>
          <w:rFonts w:ascii="Arial" w:hAnsi="Arial" w:cs="Arial"/>
        </w:rPr>
        <w:t>will be reflected in an upcoming amendment.</w:t>
      </w:r>
    </w:p>
    <w:p w14:paraId="21FBE0A2" w14:textId="5A14CCC9" w:rsidR="00EC651F" w:rsidRPr="00654872" w:rsidRDefault="000E056B" w:rsidP="00F74B78">
      <w:pPr>
        <w:ind w:left="720"/>
        <w:rPr>
          <w:rFonts w:ascii="Arial" w:hAnsi="Arial" w:cs="Arial"/>
        </w:rPr>
      </w:pPr>
      <w:r w:rsidRPr="00654872">
        <w:rPr>
          <w:rFonts w:ascii="Arial" w:hAnsi="Arial" w:cs="Arial"/>
        </w:rPr>
        <w:t xml:space="preserve">This adjustment is included in the ‘Reimbursement Adjustments’ column of Exhibit 3 of the accompanying file </w:t>
      </w:r>
      <w:r w:rsidR="00827FE0" w:rsidRPr="00654872">
        <w:rPr>
          <w:rFonts w:ascii="Arial" w:hAnsi="Arial" w:cs="Arial"/>
        </w:rPr>
        <w:t>‘</w:t>
      </w:r>
      <w:r w:rsidR="00827FE0" w:rsidRPr="00654872">
        <w:rPr>
          <w:rFonts w:ascii="Arial" w:hAnsi="Arial" w:cs="Arial"/>
          <w:i/>
          <w:iCs/>
        </w:rPr>
        <w:t>CY 2026 H</w:t>
      </w:r>
      <w:r w:rsidR="0000268B" w:rsidRPr="00654872">
        <w:rPr>
          <w:rFonts w:ascii="Arial" w:hAnsi="Arial" w:cs="Arial"/>
          <w:i/>
          <w:iCs/>
        </w:rPr>
        <w:t>CC</w:t>
      </w:r>
      <w:r w:rsidR="00827FE0" w:rsidRPr="00654872">
        <w:rPr>
          <w:rFonts w:ascii="Arial" w:hAnsi="Arial" w:cs="Arial"/>
          <w:i/>
          <w:iCs/>
        </w:rPr>
        <w:t xml:space="preserve"> Rate Exhibits.xlsx</w:t>
      </w:r>
      <w:r w:rsidR="00827FE0" w:rsidRPr="00654872">
        <w:rPr>
          <w:rFonts w:ascii="Arial" w:hAnsi="Arial" w:cs="Arial"/>
        </w:rPr>
        <w:t xml:space="preserve">’. </w:t>
      </w:r>
      <w:r w:rsidR="00185F7C" w:rsidRPr="00654872">
        <w:rPr>
          <w:rFonts w:ascii="Arial" w:hAnsi="Arial" w:cs="Arial"/>
        </w:rPr>
        <w:t xml:space="preserve"> The </w:t>
      </w:r>
      <w:r w:rsidR="00D52B19" w:rsidRPr="00654872">
        <w:rPr>
          <w:rFonts w:ascii="Arial" w:hAnsi="Arial" w:cs="Arial"/>
        </w:rPr>
        <w:t xml:space="preserve">overall </w:t>
      </w:r>
      <w:r w:rsidR="00185F7C" w:rsidRPr="00654872">
        <w:rPr>
          <w:rFonts w:ascii="Arial" w:hAnsi="Arial" w:cs="Arial"/>
        </w:rPr>
        <w:t xml:space="preserve">magnitude of this adjustment is </w:t>
      </w:r>
      <w:r w:rsidR="00D52B19" w:rsidRPr="00654872">
        <w:rPr>
          <w:rFonts w:ascii="Arial" w:hAnsi="Arial" w:cs="Arial"/>
        </w:rPr>
        <w:t xml:space="preserve"> </w:t>
      </w:r>
      <w:r w:rsidR="00692B02" w:rsidRPr="00654872">
        <w:rPr>
          <w:rFonts w:ascii="Arial" w:hAnsi="Arial" w:cs="Arial"/>
        </w:rPr>
        <w:t xml:space="preserve">estimated at </w:t>
      </w:r>
      <w:r w:rsidR="00DE7645" w:rsidRPr="00654872">
        <w:rPr>
          <w:rFonts w:ascii="Arial" w:hAnsi="Arial" w:cs="Arial"/>
        </w:rPr>
        <w:t xml:space="preserve">a decrease of </w:t>
      </w:r>
      <w:r w:rsidR="00B76703" w:rsidRPr="00654872">
        <w:rPr>
          <w:rFonts w:ascii="Arial" w:hAnsi="Arial" w:cs="Arial"/>
        </w:rPr>
        <w:t>0.</w:t>
      </w:r>
      <w:r w:rsidR="00B93F1C" w:rsidRPr="00654872">
        <w:rPr>
          <w:rFonts w:ascii="Arial" w:hAnsi="Arial" w:cs="Arial"/>
        </w:rPr>
        <w:t>4</w:t>
      </w:r>
      <w:r w:rsidR="00B76703" w:rsidRPr="00654872">
        <w:rPr>
          <w:rFonts w:ascii="Arial" w:hAnsi="Arial" w:cs="Arial"/>
        </w:rPr>
        <w:t>% for the H</w:t>
      </w:r>
      <w:r w:rsidR="0000268B" w:rsidRPr="00654872">
        <w:rPr>
          <w:rFonts w:ascii="Arial" w:hAnsi="Arial" w:cs="Arial"/>
        </w:rPr>
        <w:t>CC</w:t>
      </w:r>
      <w:r w:rsidR="00B76703" w:rsidRPr="00654872">
        <w:rPr>
          <w:rFonts w:ascii="Arial" w:hAnsi="Arial" w:cs="Arial"/>
        </w:rPr>
        <w:t xml:space="preserve"> program.</w:t>
      </w:r>
    </w:p>
    <w:p w14:paraId="79D88178" w14:textId="33A7AF6A" w:rsidR="001B4CA7" w:rsidRPr="00654872" w:rsidRDefault="000E056B" w:rsidP="005B3E69">
      <w:pPr>
        <w:ind w:left="720"/>
        <w:rPr>
          <w:rFonts w:ascii="Arial" w:hAnsi="Arial" w:cs="Arial"/>
          <w:bCs/>
        </w:rPr>
      </w:pPr>
      <w:r w:rsidRPr="00654872">
        <w:rPr>
          <w:rFonts w:ascii="Arial" w:hAnsi="Arial" w:cs="Arial"/>
          <w:b/>
          <w:bCs/>
        </w:rPr>
        <w:t xml:space="preserve">Non-HAF </w:t>
      </w:r>
      <w:r w:rsidR="00B3020C" w:rsidRPr="00654872">
        <w:rPr>
          <w:rFonts w:ascii="Arial" w:hAnsi="Arial" w:cs="Arial"/>
          <w:b/>
          <w:bCs/>
        </w:rPr>
        <w:t>Hospital Services Fee Schedule</w:t>
      </w:r>
      <w:r w:rsidR="00BD7E72" w:rsidRPr="00654872">
        <w:rPr>
          <w:rFonts w:ascii="Arial" w:hAnsi="Arial" w:cs="Arial"/>
          <w:b/>
          <w:bCs/>
        </w:rPr>
        <w:t xml:space="preserve"> </w:t>
      </w:r>
      <w:r w:rsidRPr="00654872">
        <w:rPr>
          <w:rFonts w:ascii="Arial" w:hAnsi="Arial" w:cs="Arial"/>
          <w:b/>
          <w:bCs/>
        </w:rPr>
        <w:t>Adjustment</w:t>
      </w:r>
      <w:r w:rsidR="00434CB9" w:rsidRPr="00654872">
        <w:rPr>
          <w:rFonts w:ascii="Arial" w:hAnsi="Arial" w:cs="Arial"/>
          <w:bCs/>
        </w:rPr>
        <w:t>:</w:t>
      </w:r>
      <w:r w:rsidR="00D82693" w:rsidRPr="00654872">
        <w:rPr>
          <w:rFonts w:ascii="Arial" w:hAnsi="Arial" w:cs="Arial"/>
          <w:bCs/>
        </w:rPr>
        <w:t xml:space="preserve"> </w:t>
      </w:r>
    </w:p>
    <w:p w14:paraId="0323689D" w14:textId="549DC825" w:rsidR="001B4CA7" w:rsidRPr="00654872" w:rsidRDefault="000E056B" w:rsidP="005B3E69">
      <w:pPr>
        <w:ind w:left="720"/>
        <w:rPr>
          <w:rFonts w:ascii="Arial" w:hAnsi="Arial" w:cs="Arial"/>
        </w:rPr>
      </w:pPr>
      <w:r w:rsidRPr="00654872">
        <w:rPr>
          <w:rFonts w:ascii="Arial" w:hAnsi="Arial" w:cs="Arial"/>
        </w:rPr>
        <w:t xml:space="preserve">For inpatient and outpatient hospital services not subject to the Hospital Assessment Fee (HAF), it is our understanding that health plans reimburse hospital providers at no lower than the Medicaid fee-for-service fee schedule. Therefore, a fee schedule adjustment was developed to account for the </w:t>
      </w:r>
      <w:r w:rsidR="000D649F" w:rsidRPr="00654872">
        <w:rPr>
          <w:rFonts w:ascii="Arial" w:hAnsi="Arial" w:cs="Arial"/>
        </w:rPr>
        <w:t>estimated</w:t>
      </w:r>
      <w:r w:rsidRPr="00654872">
        <w:rPr>
          <w:rFonts w:ascii="Arial" w:hAnsi="Arial" w:cs="Arial"/>
        </w:rPr>
        <w:t xml:space="preserve"> changes between the fee schedule present in the base period and the </w:t>
      </w:r>
      <w:r w:rsidR="000D649F" w:rsidRPr="00654872">
        <w:rPr>
          <w:rFonts w:ascii="Arial" w:hAnsi="Arial" w:cs="Arial"/>
        </w:rPr>
        <w:t>estimated</w:t>
      </w:r>
      <w:r w:rsidRPr="00654872">
        <w:rPr>
          <w:rFonts w:ascii="Arial" w:hAnsi="Arial" w:cs="Arial"/>
        </w:rPr>
        <w:t xml:space="preserve"> fee schedule to be in place during the rating period. </w:t>
      </w:r>
    </w:p>
    <w:p w14:paraId="0CBB7381" w14:textId="35972997" w:rsidR="00BF2ABB" w:rsidRPr="00654872" w:rsidRDefault="000E056B" w:rsidP="00F74B78">
      <w:pPr>
        <w:ind w:left="720"/>
        <w:rPr>
          <w:rFonts w:ascii="Arial" w:hAnsi="Arial" w:cs="Arial"/>
        </w:rPr>
      </w:pPr>
      <w:r w:rsidRPr="00654872">
        <w:rPr>
          <w:rFonts w:ascii="Arial" w:hAnsi="Arial" w:cs="Arial"/>
        </w:rPr>
        <w:lastRenderedPageBreak/>
        <w:t xml:space="preserve">The </w:t>
      </w:r>
      <w:r w:rsidR="004622BA" w:rsidRPr="00654872">
        <w:rPr>
          <w:rFonts w:ascii="Arial" w:hAnsi="Arial" w:cs="Arial"/>
        </w:rPr>
        <w:t xml:space="preserve">Non-HAF Inpatient </w:t>
      </w:r>
      <w:r w:rsidRPr="00654872">
        <w:rPr>
          <w:rFonts w:ascii="Arial" w:hAnsi="Arial" w:cs="Arial"/>
        </w:rPr>
        <w:t xml:space="preserve">fee schedule adjustment was calculated based on the change between the 2024 </w:t>
      </w:r>
      <w:r w:rsidR="00C04879" w:rsidRPr="00654872">
        <w:rPr>
          <w:rFonts w:ascii="Arial" w:hAnsi="Arial" w:cs="Arial"/>
        </w:rPr>
        <w:t xml:space="preserve">non-HAF eligible reimbursement rates in the inpatient fee schedule effective during the base period and the </w:t>
      </w:r>
      <w:r w:rsidR="004622BA" w:rsidRPr="00654872">
        <w:rPr>
          <w:rFonts w:ascii="Arial" w:hAnsi="Arial" w:cs="Arial"/>
        </w:rPr>
        <w:t xml:space="preserve">2025 non-HAF eligible reimbursement levels with rate factors applied for the non-HAF facilities used a proxy for the rating period. </w:t>
      </w:r>
    </w:p>
    <w:p w14:paraId="62EA811F" w14:textId="77777777" w:rsidR="0027123B" w:rsidRPr="00654872" w:rsidRDefault="000E056B" w:rsidP="00F74B78">
      <w:pPr>
        <w:ind w:left="720"/>
        <w:rPr>
          <w:rFonts w:ascii="Arial" w:hAnsi="Arial" w:cs="Arial"/>
        </w:rPr>
      </w:pPr>
      <w:r w:rsidRPr="00654872">
        <w:rPr>
          <w:rFonts w:ascii="Arial" w:hAnsi="Arial" w:cs="Arial"/>
        </w:rPr>
        <w:t xml:space="preserve">The Non-HAF Outpatient fee schedule adjustment was calculated based on the change between the 2024 outpatient fee schedule effective during the base period and the 2025 outpatient fee schedule used as a proxy for the rating period including rate equalization factors. </w:t>
      </w:r>
    </w:p>
    <w:p w14:paraId="3697AAAE" w14:textId="2C386231" w:rsidR="0027123B" w:rsidRPr="00654872" w:rsidRDefault="000E056B" w:rsidP="0027123B">
      <w:pPr>
        <w:ind w:left="720"/>
        <w:rPr>
          <w:rFonts w:ascii="Arial" w:hAnsi="Arial" w:cs="Arial"/>
        </w:rPr>
      </w:pPr>
      <w:r w:rsidRPr="00654872">
        <w:rPr>
          <w:rFonts w:ascii="Arial" w:hAnsi="Arial" w:cs="Arial"/>
        </w:rPr>
        <w:t xml:space="preserve">Upon release of the 2026 non-HAF eligible reimbursement rates </w:t>
      </w:r>
      <w:r w:rsidR="00D516DC" w:rsidRPr="00654872">
        <w:rPr>
          <w:rFonts w:ascii="Arial" w:hAnsi="Arial" w:cs="Arial"/>
        </w:rPr>
        <w:t>in the inpatient and outpatient</w:t>
      </w:r>
      <w:r w:rsidRPr="00654872">
        <w:rPr>
          <w:rFonts w:ascii="Arial" w:hAnsi="Arial" w:cs="Arial"/>
        </w:rPr>
        <w:t xml:space="preserve"> fee </w:t>
      </w:r>
      <w:r w:rsidR="00D516DC" w:rsidRPr="00654872">
        <w:rPr>
          <w:rFonts w:ascii="Arial" w:hAnsi="Arial" w:cs="Arial"/>
        </w:rPr>
        <w:t>schedules</w:t>
      </w:r>
      <w:r w:rsidRPr="00654872">
        <w:rPr>
          <w:rFonts w:ascii="Arial" w:hAnsi="Arial" w:cs="Arial"/>
        </w:rPr>
        <w:t>, any changes to the fee schedule adjustment determined to be significant will be reflected in an upcoming amendment.</w:t>
      </w:r>
    </w:p>
    <w:p w14:paraId="1A2AACCF" w14:textId="26AEE962" w:rsidR="00EC651F" w:rsidRPr="00654872" w:rsidRDefault="000E056B" w:rsidP="00F74B78">
      <w:pPr>
        <w:ind w:left="720"/>
        <w:rPr>
          <w:rFonts w:ascii="Arial" w:hAnsi="Arial" w:cs="Arial"/>
        </w:rPr>
      </w:pPr>
      <w:r w:rsidRPr="00654872">
        <w:rPr>
          <w:rFonts w:ascii="Arial" w:hAnsi="Arial" w:cs="Arial"/>
        </w:rPr>
        <w:t xml:space="preserve">This adjustment is included in the ‘Reimbursement Adjustments’ column of Exhibit 3 of the accompanying file </w:t>
      </w:r>
      <w:r w:rsidR="00827FE0" w:rsidRPr="00654872">
        <w:rPr>
          <w:rFonts w:ascii="Arial" w:hAnsi="Arial" w:cs="Arial"/>
        </w:rPr>
        <w:t>‘</w:t>
      </w:r>
      <w:r w:rsidR="00827FE0" w:rsidRPr="00654872">
        <w:rPr>
          <w:rFonts w:ascii="Arial" w:hAnsi="Arial" w:cs="Arial"/>
          <w:i/>
          <w:iCs/>
        </w:rPr>
        <w:t>CY 2026 H</w:t>
      </w:r>
      <w:r w:rsidR="0000268B" w:rsidRPr="00654872">
        <w:rPr>
          <w:rFonts w:ascii="Arial" w:hAnsi="Arial" w:cs="Arial"/>
          <w:i/>
          <w:iCs/>
        </w:rPr>
        <w:t>CC</w:t>
      </w:r>
      <w:r w:rsidR="00827FE0" w:rsidRPr="00654872">
        <w:rPr>
          <w:rFonts w:ascii="Arial" w:hAnsi="Arial" w:cs="Arial"/>
          <w:i/>
          <w:iCs/>
        </w:rPr>
        <w:t xml:space="preserve"> Rate Exhibits.xlsx</w:t>
      </w:r>
      <w:r w:rsidR="00827FE0" w:rsidRPr="00654872">
        <w:rPr>
          <w:rFonts w:ascii="Arial" w:hAnsi="Arial" w:cs="Arial"/>
        </w:rPr>
        <w:t xml:space="preserve">’. </w:t>
      </w:r>
      <w:r w:rsidR="00341658" w:rsidRPr="00654872">
        <w:rPr>
          <w:rFonts w:ascii="Arial" w:hAnsi="Arial" w:cs="Arial"/>
        </w:rPr>
        <w:t xml:space="preserve"> The </w:t>
      </w:r>
      <w:r w:rsidR="00D52B19" w:rsidRPr="00654872">
        <w:rPr>
          <w:rFonts w:ascii="Arial" w:hAnsi="Arial" w:cs="Arial"/>
        </w:rPr>
        <w:t xml:space="preserve">overall </w:t>
      </w:r>
      <w:r w:rsidR="00341658" w:rsidRPr="00654872">
        <w:rPr>
          <w:rFonts w:ascii="Arial" w:hAnsi="Arial" w:cs="Arial"/>
        </w:rPr>
        <w:t xml:space="preserve">magnitude of this adjustment </w:t>
      </w:r>
      <w:r w:rsidR="00847B71" w:rsidRPr="00654872">
        <w:rPr>
          <w:rFonts w:ascii="Arial" w:hAnsi="Arial" w:cs="Arial"/>
        </w:rPr>
        <w:t xml:space="preserve">is </w:t>
      </w:r>
      <w:r w:rsidR="000C5233" w:rsidRPr="00654872">
        <w:rPr>
          <w:rFonts w:ascii="Arial" w:hAnsi="Arial" w:cs="Arial"/>
        </w:rPr>
        <w:t xml:space="preserve">estimated at </w:t>
      </w:r>
      <w:r w:rsidR="00DE7645" w:rsidRPr="00654872">
        <w:rPr>
          <w:rFonts w:ascii="Arial" w:hAnsi="Arial" w:cs="Arial"/>
        </w:rPr>
        <w:t xml:space="preserve">an increase of </w:t>
      </w:r>
      <w:r w:rsidR="00847B71" w:rsidRPr="00654872">
        <w:rPr>
          <w:rFonts w:ascii="Arial" w:hAnsi="Arial" w:cs="Arial"/>
        </w:rPr>
        <w:t>0.</w:t>
      </w:r>
      <w:r w:rsidR="00647798" w:rsidRPr="00654872">
        <w:rPr>
          <w:rFonts w:ascii="Arial" w:hAnsi="Arial" w:cs="Arial"/>
        </w:rPr>
        <w:t>1</w:t>
      </w:r>
      <w:r w:rsidR="00847B71" w:rsidRPr="00654872">
        <w:rPr>
          <w:rFonts w:ascii="Arial" w:hAnsi="Arial" w:cs="Arial"/>
        </w:rPr>
        <w:t>% for the H</w:t>
      </w:r>
      <w:r w:rsidR="0000268B" w:rsidRPr="00654872">
        <w:rPr>
          <w:rFonts w:ascii="Arial" w:hAnsi="Arial" w:cs="Arial"/>
        </w:rPr>
        <w:t>CC</w:t>
      </w:r>
      <w:r w:rsidR="00847B71" w:rsidRPr="00654872">
        <w:rPr>
          <w:rFonts w:ascii="Arial" w:hAnsi="Arial" w:cs="Arial"/>
        </w:rPr>
        <w:t xml:space="preserve"> program.</w:t>
      </w:r>
    </w:p>
    <w:p w14:paraId="53B97CEA" w14:textId="35BC7515" w:rsidR="000C1A95" w:rsidRPr="00654872" w:rsidRDefault="000E056B" w:rsidP="00327172">
      <w:pPr>
        <w:rPr>
          <w:rFonts w:ascii="Arial" w:hAnsi="Arial" w:cs="Arial"/>
          <w:b/>
          <w:u w:val="single"/>
        </w:rPr>
      </w:pPr>
      <w:r w:rsidRPr="00654872">
        <w:rPr>
          <w:rFonts w:ascii="Arial" w:hAnsi="Arial" w:cs="Arial"/>
          <w:b/>
          <w:u w:val="single"/>
        </w:rPr>
        <w:t xml:space="preserve">Program Change </w:t>
      </w:r>
      <w:r w:rsidR="00EC651F" w:rsidRPr="00654872">
        <w:rPr>
          <w:rFonts w:ascii="Arial" w:hAnsi="Arial" w:cs="Arial"/>
          <w:b/>
          <w:u w:val="single"/>
        </w:rPr>
        <w:t xml:space="preserve">and Other </w:t>
      </w:r>
      <w:r w:rsidRPr="00654872">
        <w:rPr>
          <w:rFonts w:ascii="Arial" w:hAnsi="Arial" w:cs="Arial"/>
          <w:b/>
          <w:u w:val="single"/>
        </w:rPr>
        <w:t>Adjustments</w:t>
      </w:r>
    </w:p>
    <w:p w14:paraId="4A233A60" w14:textId="6954930C" w:rsidR="006D6BB3" w:rsidRPr="00654872" w:rsidRDefault="000E056B" w:rsidP="00F74B78">
      <w:pPr>
        <w:ind w:left="720"/>
        <w:rPr>
          <w:rFonts w:ascii="Arial" w:hAnsi="Arial" w:cs="Arial"/>
          <w:b/>
          <w:bCs/>
        </w:rPr>
      </w:pPr>
      <w:r w:rsidRPr="00654872">
        <w:rPr>
          <w:rFonts w:ascii="Arial" w:hAnsi="Arial" w:cs="Arial"/>
          <w:b/>
          <w:bCs/>
        </w:rPr>
        <w:t>Mental Health Prior Authorization</w:t>
      </w:r>
      <w:r w:rsidR="00721B8B" w:rsidRPr="00654872">
        <w:rPr>
          <w:rFonts w:ascii="Arial" w:hAnsi="Arial" w:cs="Arial"/>
          <w:b/>
          <w:bCs/>
        </w:rPr>
        <w:t xml:space="preserve"> Rate Adjustment</w:t>
      </w:r>
    </w:p>
    <w:p w14:paraId="6784F75D" w14:textId="45DD46C4" w:rsidR="009D235E" w:rsidRPr="00654872" w:rsidRDefault="000E056B" w:rsidP="005B3E69">
      <w:pPr>
        <w:ind w:left="720"/>
        <w:rPr>
          <w:rFonts w:ascii="Arial" w:hAnsi="Arial" w:cs="Arial"/>
          <w:bCs/>
        </w:rPr>
      </w:pPr>
      <w:r w:rsidRPr="00654872">
        <w:rPr>
          <w:rFonts w:ascii="Arial" w:hAnsi="Arial" w:cs="Arial"/>
        </w:rPr>
        <w:t>Starting</w:t>
      </w:r>
      <w:r w:rsidRPr="00654872">
        <w:rPr>
          <w:rFonts w:ascii="Arial" w:hAnsi="Arial" w:cs="Arial"/>
          <w:bCs/>
        </w:rPr>
        <w:t xml:space="preserve"> January 1, 2026, </w:t>
      </w:r>
      <w:r w:rsidR="00502E4F" w:rsidRPr="00654872">
        <w:rPr>
          <w:rFonts w:ascii="Arial" w:hAnsi="Arial" w:cs="Arial"/>
          <w:bCs/>
        </w:rPr>
        <w:t>the State</w:t>
      </w:r>
      <w:r w:rsidR="003B3261" w:rsidRPr="00654872">
        <w:rPr>
          <w:rFonts w:ascii="Arial" w:hAnsi="Arial" w:cs="Arial"/>
          <w:bCs/>
        </w:rPr>
        <w:t xml:space="preserve"> will allow the enrolled health plans to </w:t>
      </w:r>
      <w:r w:rsidR="003D1E51" w:rsidRPr="00654872">
        <w:rPr>
          <w:rFonts w:ascii="Arial" w:hAnsi="Arial" w:cs="Arial"/>
          <w:bCs/>
        </w:rPr>
        <w:t>implement</w:t>
      </w:r>
      <w:r w:rsidR="004B5CB2" w:rsidRPr="00654872">
        <w:rPr>
          <w:rFonts w:ascii="Arial" w:hAnsi="Arial" w:cs="Arial"/>
          <w:bCs/>
        </w:rPr>
        <w:t xml:space="preserve"> prior authorization, step therapy and generic substitutions for mental health drugs.</w:t>
      </w:r>
      <w:r w:rsidR="004E1B99" w:rsidRPr="00654872">
        <w:rPr>
          <w:rFonts w:ascii="Arial" w:hAnsi="Arial" w:cs="Arial"/>
          <w:bCs/>
        </w:rPr>
        <w:t xml:space="preserve"> </w:t>
      </w:r>
      <w:r w:rsidR="00DF69AF" w:rsidRPr="00654872">
        <w:rPr>
          <w:rFonts w:ascii="Arial" w:hAnsi="Arial" w:cs="Arial"/>
          <w:bCs/>
        </w:rPr>
        <w:t xml:space="preserve">Therefore, an adjustment to reflect the savings MCE’s are estimated to </w:t>
      </w:r>
      <w:r w:rsidR="00C530B6" w:rsidRPr="00654872">
        <w:rPr>
          <w:rFonts w:ascii="Arial" w:hAnsi="Arial" w:cs="Arial"/>
          <w:bCs/>
        </w:rPr>
        <w:t>realize</w:t>
      </w:r>
      <w:r w:rsidRPr="00654872">
        <w:rPr>
          <w:rFonts w:ascii="Arial" w:hAnsi="Arial" w:cs="Arial"/>
          <w:bCs/>
        </w:rPr>
        <w:t xml:space="preserve"> from applying utilization management to mental health medications was developed. </w:t>
      </w:r>
    </w:p>
    <w:p w14:paraId="3DC6CE3E" w14:textId="6F23B583" w:rsidR="003C0352" w:rsidRPr="00654872" w:rsidRDefault="000E056B" w:rsidP="00F74B78">
      <w:pPr>
        <w:ind w:left="720"/>
        <w:rPr>
          <w:rFonts w:ascii="Arial" w:hAnsi="Arial" w:cs="Arial"/>
          <w:bCs/>
        </w:rPr>
      </w:pPr>
      <w:r w:rsidRPr="00654872">
        <w:rPr>
          <w:rFonts w:ascii="Arial" w:hAnsi="Arial" w:cs="Arial"/>
          <w:bCs/>
        </w:rPr>
        <w:t xml:space="preserve">The </w:t>
      </w:r>
      <w:r w:rsidR="00BD0BBE" w:rsidRPr="00654872">
        <w:rPr>
          <w:rFonts w:ascii="Arial" w:hAnsi="Arial" w:cs="Arial"/>
          <w:bCs/>
        </w:rPr>
        <w:t>S</w:t>
      </w:r>
      <w:r w:rsidRPr="00654872">
        <w:rPr>
          <w:rFonts w:ascii="Arial" w:hAnsi="Arial" w:cs="Arial"/>
          <w:bCs/>
        </w:rPr>
        <w:t xml:space="preserve">tate provided a fiscal estimate </w:t>
      </w:r>
      <w:r w:rsidR="00ED62F2" w:rsidRPr="00654872">
        <w:rPr>
          <w:rFonts w:ascii="Arial" w:hAnsi="Arial" w:cs="Arial"/>
          <w:bCs/>
        </w:rPr>
        <w:t xml:space="preserve">of the </w:t>
      </w:r>
      <w:r w:rsidR="00C530B6" w:rsidRPr="00654872">
        <w:rPr>
          <w:rFonts w:ascii="Arial" w:hAnsi="Arial" w:cs="Arial"/>
          <w:bCs/>
        </w:rPr>
        <w:t xml:space="preserve">estimated </w:t>
      </w:r>
      <w:r w:rsidR="00ED62F2" w:rsidRPr="00654872">
        <w:rPr>
          <w:rFonts w:ascii="Arial" w:hAnsi="Arial" w:cs="Arial"/>
          <w:bCs/>
        </w:rPr>
        <w:t xml:space="preserve">savings </w:t>
      </w:r>
      <w:r w:rsidR="00137FDA" w:rsidRPr="00654872">
        <w:rPr>
          <w:rFonts w:ascii="Arial" w:hAnsi="Arial" w:cs="Arial"/>
          <w:bCs/>
        </w:rPr>
        <w:t xml:space="preserve">related to utilizing these techniques by </w:t>
      </w:r>
      <w:r w:rsidR="001B7517" w:rsidRPr="00654872">
        <w:rPr>
          <w:rFonts w:ascii="Arial" w:hAnsi="Arial" w:cs="Arial"/>
          <w:bCs/>
        </w:rPr>
        <w:t>drug class</w:t>
      </w:r>
      <w:r w:rsidR="00C94653" w:rsidRPr="00654872">
        <w:rPr>
          <w:rFonts w:ascii="Arial" w:hAnsi="Arial" w:cs="Arial"/>
          <w:bCs/>
        </w:rPr>
        <w:t xml:space="preserve"> </w:t>
      </w:r>
      <w:r w:rsidR="00C37F2B" w:rsidRPr="00654872">
        <w:rPr>
          <w:rFonts w:ascii="Arial" w:hAnsi="Arial" w:cs="Arial"/>
          <w:bCs/>
        </w:rPr>
        <w:t xml:space="preserve">utilizing data from </w:t>
      </w:r>
      <w:r w:rsidR="00CE4E2F" w:rsidRPr="00654872">
        <w:rPr>
          <w:rFonts w:ascii="Arial" w:hAnsi="Arial" w:cs="Arial"/>
          <w:bCs/>
        </w:rPr>
        <w:t xml:space="preserve">October 2023 </w:t>
      </w:r>
      <w:r w:rsidR="00930882" w:rsidRPr="00654872">
        <w:rPr>
          <w:rFonts w:ascii="Arial" w:hAnsi="Arial" w:cs="Arial"/>
          <w:bCs/>
        </w:rPr>
        <w:t>–</w:t>
      </w:r>
      <w:r w:rsidR="00CE4E2F" w:rsidRPr="00654872">
        <w:rPr>
          <w:rFonts w:ascii="Arial" w:hAnsi="Arial" w:cs="Arial"/>
          <w:bCs/>
        </w:rPr>
        <w:t xml:space="preserve"> </w:t>
      </w:r>
      <w:r w:rsidR="00930882" w:rsidRPr="00654872">
        <w:rPr>
          <w:rFonts w:ascii="Arial" w:hAnsi="Arial" w:cs="Arial"/>
          <w:bCs/>
        </w:rPr>
        <w:t>September 2025</w:t>
      </w:r>
      <w:r w:rsidR="009659ED" w:rsidRPr="00654872">
        <w:rPr>
          <w:rFonts w:ascii="Arial" w:hAnsi="Arial" w:cs="Arial"/>
          <w:bCs/>
        </w:rPr>
        <w:t>.</w:t>
      </w:r>
      <w:r w:rsidR="00C94653" w:rsidRPr="00654872">
        <w:rPr>
          <w:rFonts w:ascii="Arial" w:hAnsi="Arial" w:cs="Arial"/>
          <w:bCs/>
        </w:rPr>
        <w:t xml:space="preserve"> </w:t>
      </w:r>
      <w:r w:rsidR="009659ED" w:rsidRPr="00654872">
        <w:rPr>
          <w:rFonts w:ascii="Arial" w:hAnsi="Arial" w:cs="Arial"/>
          <w:bCs/>
        </w:rPr>
        <w:t xml:space="preserve">This </w:t>
      </w:r>
      <w:r w:rsidR="00185D6C" w:rsidRPr="00654872">
        <w:rPr>
          <w:rFonts w:ascii="Arial" w:hAnsi="Arial" w:cs="Arial"/>
          <w:bCs/>
        </w:rPr>
        <w:t>fiscal</w:t>
      </w:r>
      <w:r w:rsidR="009659ED" w:rsidRPr="00654872">
        <w:rPr>
          <w:rFonts w:ascii="Arial" w:hAnsi="Arial" w:cs="Arial"/>
          <w:bCs/>
        </w:rPr>
        <w:t xml:space="preserve"> estimate </w:t>
      </w:r>
      <w:r w:rsidR="009D1FE6" w:rsidRPr="00654872">
        <w:rPr>
          <w:rFonts w:ascii="Arial" w:hAnsi="Arial" w:cs="Arial"/>
          <w:bCs/>
        </w:rPr>
        <w:t xml:space="preserve">was </w:t>
      </w:r>
      <w:r w:rsidR="00947D8C" w:rsidRPr="00654872">
        <w:rPr>
          <w:rFonts w:ascii="Arial" w:hAnsi="Arial" w:cs="Arial"/>
          <w:bCs/>
        </w:rPr>
        <w:t xml:space="preserve">reviewed </w:t>
      </w:r>
      <w:r w:rsidR="00CC7913" w:rsidRPr="00654872">
        <w:rPr>
          <w:rFonts w:ascii="Arial" w:hAnsi="Arial" w:cs="Arial"/>
          <w:bCs/>
        </w:rPr>
        <w:t xml:space="preserve">for </w:t>
      </w:r>
      <w:r w:rsidR="00F825A9" w:rsidRPr="00654872">
        <w:rPr>
          <w:rFonts w:ascii="Arial" w:hAnsi="Arial" w:cs="Arial"/>
          <w:bCs/>
        </w:rPr>
        <w:t xml:space="preserve">reasonability </w:t>
      </w:r>
      <w:r w:rsidR="005542E4" w:rsidRPr="00654872">
        <w:rPr>
          <w:rFonts w:ascii="Arial" w:hAnsi="Arial" w:cs="Arial"/>
          <w:bCs/>
        </w:rPr>
        <w:t xml:space="preserve">and applied </w:t>
      </w:r>
      <w:r w:rsidR="002C0D66" w:rsidRPr="00654872">
        <w:rPr>
          <w:rFonts w:ascii="Arial" w:hAnsi="Arial" w:cs="Arial"/>
          <w:bCs/>
        </w:rPr>
        <w:t xml:space="preserve">to the CY 2024 </w:t>
      </w:r>
      <w:r w:rsidR="00F41360" w:rsidRPr="00654872">
        <w:rPr>
          <w:rFonts w:ascii="Arial" w:hAnsi="Arial" w:cs="Arial"/>
          <w:bCs/>
        </w:rPr>
        <w:t>base data.</w:t>
      </w:r>
      <w:r w:rsidR="00C94653" w:rsidRPr="00654872">
        <w:rPr>
          <w:rFonts w:ascii="Arial" w:hAnsi="Arial" w:cs="Arial"/>
          <w:bCs/>
        </w:rPr>
        <w:t xml:space="preserve"> </w:t>
      </w:r>
      <w:r w:rsidR="003C21B2" w:rsidRPr="00654872">
        <w:rPr>
          <w:rFonts w:ascii="Arial" w:hAnsi="Arial" w:cs="Arial"/>
          <w:bCs/>
        </w:rPr>
        <w:t xml:space="preserve">The fiscal estimate was </w:t>
      </w:r>
      <w:r w:rsidR="00947D8C" w:rsidRPr="00654872">
        <w:rPr>
          <w:rFonts w:ascii="Arial" w:hAnsi="Arial" w:cs="Arial"/>
          <w:bCs/>
        </w:rPr>
        <w:t xml:space="preserve">developed </w:t>
      </w:r>
      <w:r w:rsidR="006D1EC4" w:rsidRPr="00654872">
        <w:rPr>
          <w:rFonts w:ascii="Arial" w:hAnsi="Arial" w:cs="Arial"/>
          <w:bCs/>
        </w:rPr>
        <w:t xml:space="preserve">based on savings from assumed </w:t>
      </w:r>
      <w:r w:rsidR="00173B23" w:rsidRPr="00654872">
        <w:rPr>
          <w:rFonts w:ascii="Arial" w:hAnsi="Arial" w:cs="Arial"/>
          <w:bCs/>
        </w:rPr>
        <w:t xml:space="preserve">shifting in brand drugs shifting to cheaper generic alternatives within the same drug class for new utilizers. </w:t>
      </w:r>
    </w:p>
    <w:p w14:paraId="0FC16E1F" w14:textId="70866FFB" w:rsidR="004E1B99" w:rsidRPr="00654872" w:rsidRDefault="000E056B" w:rsidP="00F74B78">
      <w:pPr>
        <w:ind w:left="720"/>
        <w:rPr>
          <w:rFonts w:ascii="Arial" w:hAnsi="Arial" w:cs="Arial"/>
        </w:rPr>
      </w:pPr>
      <w:r w:rsidRPr="00654872">
        <w:rPr>
          <w:rFonts w:ascii="Arial" w:hAnsi="Arial" w:cs="Arial"/>
          <w:bCs/>
        </w:rPr>
        <w:t xml:space="preserve">The overall impact </w:t>
      </w:r>
      <w:r w:rsidR="007F1AA6" w:rsidRPr="00654872">
        <w:rPr>
          <w:rFonts w:ascii="Arial" w:hAnsi="Arial" w:cs="Arial"/>
          <w:bCs/>
        </w:rPr>
        <w:t>on</w:t>
      </w:r>
      <w:r w:rsidRPr="00654872">
        <w:rPr>
          <w:rFonts w:ascii="Arial" w:hAnsi="Arial" w:cs="Arial"/>
          <w:bCs/>
        </w:rPr>
        <w:t xml:space="preserve"> the H</w:t>
      </w:r>
      <w:r w:rsidR="0000268B" w:rsidRPr="00654872">
        <w:rPr>
          <w:rFonts w:ascii="Arial" w:hAnsi="Arial" w:cs="Arial"/>
          <w:bCs/>
        </w:rPr>
        <w:t>CC</w:t>
      </w:r>
      <w:r w:rsidRPr="00654872">
        <w:rPr>
          <w:rFonts w:ascii="Arial" w:hAnsi="Arial" w:cs="Arial"/>
          <w:bCs/>
        </w:rPr>
        <w:t xml:space="preserve"> program is estimated at </w:t>
      </w:r>
      <w:r w:rsidR="00BA1398" w:rsidRPr="00654872">
        <w:rPr>
          <w:rFonts w:ascii="Arial" w:hAnsi="Arial" w:cs="Arial"/>
        </w:rPr>
        <w:t>-</w:t>
      </w:r>
      <w:r w:rsidR="00C6781E" w:rsidRPr="00654872">
        <w:rPr>
          <w:rFonts w:ascii="Arial" w:hAnsi="Arial" w:cs="Arial"/>
        </w:rPr>
        <w:t>0.</w:t>
      </w:r>
      <w:r w:rsidR="006358E5" w:rsidRPr="00654872">
        <w:rPr>
          <w:rFonts w:ascii="Arial" w:hAnsi="Arial" w:cs="Arial"/>
        </w:rPr>
        <w:t>6</w:t>
      </w:r>
      <w:r w:rsidR="00C6781E" w:rsidRPr="00654872">
        <w:rPr>
          <w:rFonts w:ascii="Arial" w:hAnsi="Arial" w:cs="Arial"/>
        </w:rPr>
        <w:t>%</w:t>
      </w:r>
      <w:r w:rsidR="00771E79" w:rsidRPr="00654872">
        <w:rPr>
          <w:rFonts w:ascii="Arial" w:hAnsi="Arial" w:cs="Arial"/>
        </w:rPr>
        <w:t xml:space="preserve">. </w:t>
      </w:r>
    </w:p>
    <w:p w14:paraId="56293F9F" w14:textId="46215407" w:rsidR="00EC651F" w:rsidRPr="00654872" w:rsidRDefault="000E056B" w:rsidP="00F74B78">
      <w:pPr>
        <w:ind w:left="720"/>
        <w:rPr>
          <w:rFonts w:ascii="Arial" w:hAnsi="Arial" w:cs="Arial"/>
        </w:rPr>
      </w:pPr>
      <w:r w:rsidRPr="00654872">
        <w:rPr>
          <w:rFonts w:ascii="Arial" w:hAnsi="Arial" w:cs="Arial"/>
        </w:rPr>
        <w:t xml:space="preserve">This adjustment is included in the ‘Program Change Adjustments’ column of Exhibit 3 of the accompanying file </w:t>
      </w:r>
      <w:r w:rsidR="00186D44" w:rsidRPr="00654872">
        <w:rPr>
          <w:rFonts w:ascii="Arial" w:hAnsi="Arial" w:cs="Arial"/>
        </w:rPr>
        <w:t>‘</w:t>
      </w:r>
      <w:r w:rsidR="00186D44" w:rsidRPr="00654872">
        <w:rPr>
          <w:rFonts w:ascii="Arial" w:hAnsi="Arial" w:cs="Arial"/>
          <w:i/>
          <w:iCs/>
        </w:rPr>
        <w:t>CY 2026 H</w:t>
      </w:r>
      <w:r w:rsidR="0000268B" w:rsidRPr="00654872">
        <w:rPr>
          <w:rFonts w:ascii="Arial" w:hAnsi="Arial" w:cs="Arial"/>
          <w:i/>
          <w:iCs/>
        </w:rPr>
        <w:t>CC</w:t>
      </w:r>
      <w:r w:rsidR="00186D44" w:rsidRPr="00654872">
        <w:rPr>
          <w:rFonts w:ascii="Arial" w:hAnsi="Arial" w:cs="Arial"/>
          <w:i/>
          <w:iCs/>
        </w:rPr>
        <w:t xml:space="preserve"> Rate Exhibits.xlsx</w:t>
      </w:r>
      <w:r w:rsidR="00186D44" w:rsidRPr="00654872">
        <w:rPr>
          <w:rFonts w:ascii="Arial" w:hAnsi="Arial" w:cs="Arial"/>
        </w:rPr>
        <w:t xml:space="preserve">’. </w:t>
      </w:r>
    </w:p>
    <w:p w14:paraId="6C56A584" w14:textId="104B251D" w:rsidR="00233685" w:rsidRPr="00654872" w:rsidRDefault="000E056B" w:rsidP="00F74B78">
      <w:pPr>
        <w:ind w:left="720"/>
        <w:rPr>
          <w:rFonts w:ascii="Arial" w:hAnsi="Arial" w:cs="Arial"/>
          <w:b/>
          <w:bCs/>
        </w:rPr>
      </w:pPr>
      <w:r w:rsidRPr="00654872">
        <w:rPr>
          <w:rFonts w:ascii="Arial" w:hAnsi="Arial" w:cs="Arial"/>
          <w:b/>
          <w:bCs/>
        </w:rPr>
        <w:t>Biomarker Testing Adjustment</w:t>
      </w:r>
    </w:p>
    <w:p w14:paraId="571AD8F8" w14:textId="2FD4F300" w:rsidR="00721B8B" w:rsidRPr="00654872" w:rsidRDefault="000E056B" w:rsidP="00F74B78">
      <w:pPr>
        <w:ind w:left="720"/>
        <w:rPr>
          <w:rFonts w:ascii="Arial" w:hAnsi="Arial" w:cs="Arial"/>
        </w:rPr>
      </w:pPr>
      <w:r w:rsidRPr="00654872">
        <w:rPr>
          <w:rFonts w:ascii="Arial" w:hAnsi="Arial" w:cs="Arial"/>
        </w:rPr>
        <w:t>Effective July 2024 and November 2024</w:t>
      </w:r>
      <w:r w:rsidRPr="00654872">
        <w:rPr>
          <w:rStyle w:val="FootnoteReference"/>
          <w:rFonts w:ascii="Arial" w:hAnsi="Arial" w:cs="Arial"/>
        </w:rPr>
        <w:footnoteReference w:id="3"/>
      </w:r>
      <w:r w:rsidRPr="00654872">
        <w:rPr>
          <w:rFonts w:ascii="Arial" w:hAnsi="Arial" w:cs="Arial"/>
        </w:rPr>
        <w:t xml:space="preserve">, </w:t>
      </w:r>
      <w:r w:rsidR="009A07FB" w:rsidRPr="00654872">
        <w:rPr>
          <w:rFonts w:ascii="Arial" w:hAnsi="Arial" w:cs="Arial"/>
        </w:rPr>
        <w:t xml:space="preserve">coverage for biomarker testing </w:t>
      </w:r>
      <w:r w:rsidR="002F5B9C" w:rsidRPr="00654872">
        <w:rPr>
          <w:rFonts w:ascii="Arial" w:hAnsi="Arial" w:cs="Arial"/>
        </w:rPr>
        <w:t xml:space="preserve">in managed care capitation </w:t>
      </w:r>
      <w:r w:rsidR="009A07FB" w:rsidRPr="00654872">
        <w:rPr>
          <w:rFonts w:ascii="Arial" w:hAnsi="Arial" w:cs="Arial"/>
        </w:rPr>
        <w:t>was expanded to additional procedure codes</w:t>
      </w:r>
      <w:r w:rsidR="002F5B9C" w:rsidRPr="00654872">
        <w:rPr>
          <w:rFonts w:ascii="Arial" w:hAnsi="Arial" w:cs="Arial"/>
        </w:rPr>
        <w:t>. To</w:t>
      </w:r>
      <w:r w:rsidR="00BF701E" w:rsidRPr="00654872">
        <w:rPr>
          <w:rFonts w:ascii="Arial" w:hAnsi="Arial" w:cs="Arial"/>
        </w:rPr>
        <w:t xml:space="preserve"> develop this biomarker testing adjustment,</w:t>
      </w:r>
      <w:r w:rsidR="009A07FB" w:rsidRPr="00654872">
        <w:rPr>
          <w:rFonts w:ascii="Arial" w:hAnsi="Arial" w:cs="Arial"/>
        </w:rPr>
        <w:t xml:space="preserve"> </w:t>
      </w:r>
      <w:r w:rsidR="00BF701E" w:rsidRPr="00654872">
        <w:rPr>
          <w:rFonts w:ascii="Arial" w:hAnsi="Arial" w:cs="Arial"/>
        </w:rPr>
        <w:t>encounter</w:t>
      </w:r>
      <w:r w:rsidR="0092551F" w:rsidRPr="00654872">
        <w:rPr>
          <w:rFonts w:ascii="Arial" w:hAnsi="Arial" w:cs="Arial"/>
        </w:rPr>
        <w:t xml:space="preserve"> data for the CY 2024 base period was analyzed to i</w:t>
      </w:r>
      <w:r w:rsidR="00697017" w:rsidRPr="00654872">
        <w:rPr>
          <w:rFonts w:ascii="Arial" w:hAnsi="Arial" w:cs="Arial"/>
        </w:rPr>
        <w:t>dentify</w:t>
      </w:r>
      <w:r w:rsidR="0092551F" w:rsidRPr="00654872">
        <w:rPr>
          <w:rFonts w:ascii="Arial" w:hAnsi="Arial" w:cs="Arial"/>
        </w:rPr>
        <w:t xml:space="preserve"> the </w:t>
      </w:r>
      <w:r w:rsidR="00195461" w:rsidRPr="00654872">
        <w:rPr>
          <w:rFonts w:ascii="Arial" w:hAnsi="Arial" w:cs="Arial"/>
        </w:rPr>
        <w:t>estimated</w:t>
      </w:r>
      <w:r w:rsidR="0092551F" w:rsidRPr="00654872">
        <w:rPr>
          <w:rFonts w:ascii="Arial" w:hAnsi="Arial" w:cs="Arial"/>
        </w:rPr>
        <w:t xml:space="preserve"> </w:t>
      </w:r>
      <w:r w:rsidR="00A1426E" w:rsidRPr="00654872">
        <w:rPr>
          <w:rFonts w:ascii="Arial" w:hAnsi="Arial" w:cs="Arial"/>
        </w:rPr>
        <w:t xml:space="preserve">cost </w:t>
      </w:r>
      <w:r w:rsidR="0092551F" w:rsidRPr="00654872">
        <w:rPr>
          <w:rFonts w:ascii="Arial" w:hAnsi="Arial" w:cs="Arial"/>
        </w:rPr>
        <w:t>associated with procedure codes added through the biomarker testing coverage expansion that occurred</w:t>
      </w:r>
      <w:r w:rsidR="003C03E3" w:rsidRPr="00654872">
        <w:rPr>
          <w:rFonts w:ascii="Arial" w:hAnsi="Arial" w:cs="Arial"/>
        </w:rPr>
        <w:t xml:space="preserve">. </w:t>
      </w:r>
      <w:r w:rsidR="00191F0D" w:rsidRPr="00654872">
        <w:rPr>
          <w:rFonts w:ascii="Arial" w:hAnsi="Arial" w:cs="Arial"/>
        </w:rPr>
        <w:t xml:space="preserve">The </w:t>
      </w:r>
      <w:r w:rsidR="00CB7048" w:rsidRPr="00654872">
        <w:rPr>
          <w:rFonts w:ascii="Arial" w:hAnsi="Arial" w:cs="Arial"/>
        </w:rPr>
        <w:t xml:space="preserve">estimated CY 2024 spend for these expanded codes was then </w:t>
      </w:r>
      <w:r w:rsidR="003C03E3" w:rsidRPr="00654872">
        <w:rPr>
          <w:rFonts w:ascii="Arial" w:hAnsi="Arial" w:cs="Arial"/>
        </w:rPr>
        <w:t>trended</w:t>
      </w:r>
      <w:r w:rsidR="00306094" w:rsidRPr="00654872">
        <w:rPr>
          <w:rFonts w:ascii="Arial" w:hAnsi="Arial" w:cs="Arial"/>
        </w:rPr>
        <w:t xml:space="preserve"> forward </w:t>
      </w:r>
      <w:r w:rsidR="00CB7048" w:rsidRPr="00654872">
        <w:rPr>
          <w:rFonts w:ascii="Arial" w:hAnsi="Arial" w:cs="Arial"/>
        </w:rPr>
        <w:t xml:space="preserve">to the CY 2026 rating period to develop the </w:t>
      </w:r>
      <w:r w:rsidR="007170E0" w:rsidRPr="00654872">
        <w:rPr>
          <w:rFonts w:ascii="Arial" w:hAnsi="Arial" w:cs="Arial"/>
        </w:rPr>
        <w:t xml:space="preserve">estimated </w:t>
      </w:r>
      <w:r w:rsidR="00CB7048" w:rsidRPr="00654872">
        <w:rPr>
          <w:rFonts w:ascii="Arial" w:hAnsi="Arial" w:cs="Arial"/>
        </w:rPr>
        <w:t xml:space="preserve">impact of this expanded coverage in the CY 2026 rating period.  </w:t>
      </w:r>
    </w:p>
    <w:p w14:paraId="54B9D605" w14:textId="25E3F9D5" w:rsidR="00EC651F" w:rsidRPr="00654872" w:rsidRDefault="000E056B" w:rsidP="00F74B78">
      <w:pPr>
        <w:ind w:left="720"/>
        <w:rPr>
          <w:rFonts w:ascii="Arial" w:hAnsi="Arial" w:cs="Arial"/>
        </w:rPr>
      </w:pPr>
      <w:r w:rsidRPr="00654872">
        <w:rPr>
          <w:rFonts w:ascii="Arial" w:hAnsi="Arial" w:cs="Arial"/>
        </w:rPr>
        <w:t xml:space="preserve">This adjustment is included in the ‘Program Change Adjustments’ column of Exhibit 3 of the accompanying file </w:t>
      </w:r>
      <w:r w:rsidR="00063DDF" w:rsidRPr="00654872">
        <w:rPr>
          <w:rFonts w:ascii="Arial" w:hAnsi="Arial" w:cs="Arial"/>
        </w:rPr>
        <w:t>‘</w:t>
      </w:r>
      <w:r w:rsidRPr="00654872">
        <w:rPr>
          <w:rFonts w:ascii="Arial" w:hAnsi="Arial" w:cs="Arial"/>
          <w:i/>
        </w:rPr>
        <w:t>CY 2026 H</w:t>
      </w:r>
      <w:r w:rsidR="006358E5" w:rsidRPr="00654872">
        <w:rPr>
          <w:rFonts w:ascii="Arial" w:hAnsi="Arial" w:cs="Arial"/>
          <w:i/>
        </w:rPr>
        <w:t>C</w:t>
      </w:r>
      <w:r w:rsidR="0000268B" w:rsidRPr="00654872">
        <w:rPr>
          <w:rFonts w:ascii="Arial" w:hAnsi="Arial" w:cs="Arial"/>
          <w:i/>
        </w:rPr>
        <w:t>C</w:t>
      </w:r>
      <w:r w:rsidRPr="00654872">
        <w:rPr>
          <w:rFonts w:ascii="Arial" w:hAnsi="Arial" w:cs="Arial"/>
          <w:i/>
        </w:rPr>
        <w:t xml:space="preserve"> Rate Exhibits.xlsx</w:t>
      </w:r>
      <w:r w:rsidRPr="00654872">
        <w:rPr>
          <w:rFonts w:ascii="Arial" w:hAnsi="Arial" w:cs="Arial"/>
        </w:rPr>
        <w:t xml:space="preserve">’. </w:t>
      </w:r>
      <w:r w:rsidR="00F731E8" w:rsidRPr="00654872">
        <w:rPr>
          <w:rFonts w:ascii="Arial" w:hAnsi="Arial" w:cs="Arial"/>
        </w:rPr>
        <w:t xml:space="preserve">The overall magnitude of this adjustment is </w:t>
      </w:r>
      <w:r w:rsidR="000C5233" w:rsidRPr="00654872">
        <w:rPr>
          <w:rFonts w:ascii="Arial" w:hAnsi="Arial" w:cs="Arial"/>
        </w:rPr>
        <w:t xml:space="preserve">estimated at a </w:t>
      </w:r>
      <w:r w:rsidR="00F731E8" w:rsidRPr="00654872">
        <w:rPr>
          <w:rFonts w:ascii="Arial" w:hAnsi="Arial" w:cs="Arial"/>
        </w:rPr>
        <w:t>0.</w:t>
      </w:r>
      <w:r w:rsidR="006358E5" w:rsidRPr="00654872">
        <w:rPr>
          <w:rFonts w:ascii="Arial" w:hAnsi="Arial" w:cs="Arial"/>
        </w:rPr>
        <w:t>3</w:t>
      </w:r>
      <w:r w:rsidR="00F731E8" w:rsidRPr="00654872">
        <w:rPr>
          <w:rFonts w:ascii="Arial" w:hAnsi="Arial" w:cs="Arial"/>
        </w:rPr>
        <w:t xml:space="preserve">% </w:t>
      </w:r>
      <w:r w:rsidR="000C5233" w:rsidRPr="00654872">
        <w:rPr>
          <w:rFonts w:ascii="Arial" w:hAnsi="Arial" w:cs="Arial"/>
        </w:rPr>
        <w:t xml:space="preserve">increase </w:t>
      </w:r>
      <w:r w:rsidR="00F731E8" w:rsidRPr="00654872">
        <w:rPr>
          <w:rFonts w:ascii="Arial" w:hAnsi="Arial" w:cs="Arial"/>
        </w:rPr>
        <w:t>to the H</w:t>
      </w:r>
      <w:r w:rsidR="006358E5" w:rsidRPr="00654872">
        <w:rPr>
          <w:rFonts w:ascii="Arial" w:hAnsi="Arial" w:cs="Arial"/>
        </w:rPr>
        <w:t>CC</w:t>
      </w:r>
      <w:r w:rsidR="00F731E8" w:rsidRPr="00654872">
        <w:rPr>
          <w:rFonts w:ascii="Arial" w:hAnsi="Arial" w:cs="Arial"/>
        </w:rPr>
        <w:t xml:space="preserve"> program.</w:t>
      </w:r>
    </w:p>
    <w:p w14:paraId="1490466E" w14:textId="1737DCF6" w:rsidR="00916E17" w:rsidRPr="00654872" w:rsidRDefault="000E056B" w:rsidP="00F74B78">
      <w:pPr>
        <w:ind w:left="720"/>
        <w:rPr>
          <w:rFonts w:ascii="Arial" w:hAnsi="Arial" w:cs="Arial"/>
          <w:b/>
          <w:bCs/>
        </w:rPr>
      </w:pPr>
      <w:r w:rsidRPr="00654872">
        <w:rPr>
          <w:rFonts w:ascii="Arial" w:hAnsi="Arial" w:cs="Arial"/>
          <w:b/>
        </w:rPr>
        <w:t>Certified Community Behavioral Health Clinics (CCBHC) Demonstration Program</w:t>
      </w:r>
    </w:p>
    <w:p w14:paraId="24BEC707" w14:textId="72B4541D" w:rsidR="007E3315" w:rsidRPr="00654872" w:rsidRDefault="000E056B" w:rsidP="00F74B78">
      <w:pPr>
        <w:ind w:left="720"/>
        <w:rPr>
          <w:rFonts w:ascii="Arial" w:hAnsi="Arial" w:cs="Arial"/>
          <w:bCs/>
        </w:rPr>
      </w:pPr>
      <w:r w:rsidRPr="00654872">
        <w:rPr>
          <w:rFonts w:ascii="Arial" w:hAnsi="Arial" w:cs="Arial"/>
          <w:bCs/>
        </w:rPr>
        <w:t xml:space="preserve">On June 5, 2024, FSSA announced that Indiana was selected by CMS to participate in the </w:t>
      </w:r>
      <w:r w:rsidR="00834C1E" w:rsidRPr="00654872">
        <w:rPr>
          <w:rFonts w:ascii="Arial" w:hAnsi="Arial" w:cs="Arial"/>
          <w:bCs/>
        </w:rPr>
        <w:t>Certified Community Behavioral Health Clinics (</w:t>
      </w:r>
      <w:r w:rsidRPr="00654872">
        <w:rPr>
          <w:rFonts w:ascii="Arial" w:hAnsi="Arial" w:cs="Arial"/>
          <w:bCs/>
        </w:rPr>
        <w:t>CCBHC</w:t>
      </w:r>
      <w:r w:rsidR="00834C1E" w:rsidRPr="00654872">
        <w:rPr>
          <w:rFonts w:ascii="Arial" w:hAnsi="Arial" w:cs="Arial"/>
          <w:bCs/>
        </w:rPr>
        <w:t>)</w:t>
      </w:r>
      <w:r w:rsidRPr="00654872">
        <w:rPr>
          <w:rFonts w:ascii="Arial" w:hAnsi="Arial" w:cs="Arial"/>
          <w:bCs/>
        </w:rPr>
        <w:t xml:space="preserve"> Medicaid Demonstration Program. </w:t>
      </w:r>
      <w:r w:rsidR="00E64241" w:rsidRPr="00654872">
        <w:rPr>
          <w:rFonts w:ascii="Arial" w:hAnsi="Arial" w:cs="Arial"/>
          <w:bCs/>
        </w:rPr>
        <w:t xml:space="preserve">The </w:t>
      </w:r>
      <w:r w:rsidR="00E64241" w:rsidRPr="00654872">
        <w:rPr>
          <w:rFonts w:ascii="Arial" w:hAnsi="Arial" w:cs="Arial"/>
          <w:bCs/>
        </w:rPr>
        <w:lastRenderedPageBreak/>
        <w:t xml:space="preserve">CY 2024 encounter data includes CCBHC service costs that are </w:t>
      </w:r>
      <w:r w:rsidR="00B71C2D" w:rsidRPr="00654872">
        <w:rPr>
          <w:rFonts w:ascii="Arial" w:hAnsi="Arial" w:cs="Arial"/>
          <w:bCs/>
        </w:rPr>
        <w:t xml:space="preserve">estimated </w:t>
      </w:r>
      <w:r w:rsidR="00E64241" w:rsidRPr="00654872">
        <w:rPr>
          <w:rFonts w:ascii="Arial" w:hAnsi="Arial" w:cs="Arial"/>
          <w:bCs/>
        </w:rPr>
        <w:t xml:space="preserve">to be carved out of managed care in the CY 2026 rating period. </w:t>
      </w:r>
    </w:p>
    <w:p w14:paraId="20807435" w14:textId="2097E91B" w:rsidR="008F777C" w:rsidRPr="00654872" w:rsidRDefault="000E056B" w:rsidP="00F74B78">
      <w:pPr>
        <w:ind w:left="720"/>
        <w:rPr>
          <w:rFonts w:ascii="Arial" w:hAnsi="Arial" w:cs="Arial"/>
        </w:rPr>
      </w:pPr>
      <w:r w:rsidRPr="00654872">
        <w:rPr>
          <w:rFonts w:ascii="Arial" w:hAnsi="Arial" w:cs="Arial"/>
          <w:bCs/>
        </w:rPr>
        <w:t xml:space="preserve">The State provided a fiscal estimate of the </w:t>
      </w:r>
      <w:r w:rsidR="003603B6" w:rsidRPr="00654872">
        <w:rPr>
          <w:rFonts w:ascii="Arial" w:hAnsi="Arial" w:cs="Arial"/>
          <w:bCs/>
        </w:rPr>
        <w:t xml:space="preserve">estimated </w:t>
      </w:r>
      <w:r w:rsidR="0061719C" w:rsidRPr="00654872">
        <w:rPr>
          <w:rFonts w:ascii="Arial" w:hAnsi="Arial" w:cs="Arial"/>
          <w:bCs/>
        </w:rPr>
        <w:t xml:space="preserve">dollar amount </w:t>
      </w:r>
      <w:r w:rsidRPr="00654872">
        <w:rPr>
          <w:rFonts w:ascii="Arial" w:hAnsi="Arial" w:cs="Arial"/>
          <w:bCs/>
        </w:rPr>
        <w:t xml:space="preserve">of services to be carved out from </w:t>
      </w:r>
      <w:r w:rsidR="0061719C" w:rsidRPr="00654872">
        <w:rPr>
          <w:rFonts w:ascii="Arial" w:hAnsi="Arial" w:cs="Arial"/>
          <w:bCs/>
        </w:rPr>
        <w:t>the H</w:t>
      </w:r>
      <w:r w:rsidR="004E065B" w:rsidRPr="00654872">
        <w:rPr>
          <w:rFonts w:ascii="Arial" w:hAnsi="Arial" w:cs="Arial"/>
          <w:bCs/>
        </w:rPr>
        <w:t>CC</w:t>
      </w:r>
      <w:r w:rsidR="0061719C" w:rsidRPr="00654872">
        <w:rPr>
          <w:rFonts w:ascii="Arial" w:hAnsi="Arial" w:cs="Arial"/>
          <w:bCs/>
        </w:rPr>
        <w:t xml:space="preserve"> program in CY 2026</w:t>
      </w:r>
      <w:r w:rsidR="00D917D6" w:rsidRPr="00654872">
        <w:rPr>
          <w:rFonts w:ascii="Arial" w:hAnsi="Arial" w:cs="Arial"/>
          <w:bCs/>
        </w:rPr>
        <w:t xml:space="preserve"> based on assumed utilization of physician services. This fiscal estimate was </w:t>
      </w:r>
      <w:r w:rsidR="00F97077" w:rsidRPr="00654872">
        <w:rPr>
          <w:rFonts w:ascii="Arial" w:hAnsi="Arial" w:cs="Arial"/>
          <w:bCs/>
        </w:rPr>
        <w:t>reviewed for reasonability</w:t>
      </w:r>
      <w:r w:rsidR="00D917D6" w:rsidRPr="00654872">
        <w:rPr>
          <w:rFonts w:ascii="Arial" w:hAnsi="Arial" w:cs="Arial"/>
          <w:bCs/>
        </w:rPr>
        <w:t xml:space="preserve"> and the CCBHC services were removed </w:t>
      </w:r>
      <w:r w:rsidR="00415493" w:rsidRPr="00654872">
        <w:rPr>
          <w:rFonts w:ascii="Arial" w:hAnsi="Arial" w:cs="Arial"/>
          <w:bCs/>
        </w:rPr>
        <w:t>from rate development through</w:t>
      </w:r>
      <w:r w:rsidR="00D917D6" w:rsidRPr="00654872">
        <w:rPr>
          <w:rFonts w:ascii="Arial" w:hAnsi="Arial" w:cs="Arial"/>
          <w:bCs/>
        </w:rPr>
        <w:t xml:space="preserve"> the</w:t>
      </w:r>
      <w:r w:rsidR="0061719C" w:rsidRPr="00654872">
        <w:rPr>
          <w:rFonts w:ascii="Arial" w:hAnsi="Arial" w:cs="Arial"/>
          <w:bCs/>
        </w:rPr>
        <w:t xml:space="preserve"> </w:t>
      </w:r>
      <w:r w:rsidR="00415493" w:rsidRPr="00654872">
        <w:rPr>
          <w:rFonts w:ascii="Arial" w:hAnsi="Arial" w:cs="Arial"/>
          <w:bCs/>
        </w:rPr>
        <w:t>‘</w:t>
      </w:r>
      <w:r w:rsidRPr="00654872">
        <w:rPr>
          <w:rFonts w:ascii="Arial" w:hAnsi="Arial" w:cs="Arial"/>
          <w:bCs/>
        </w:rPr>
        <w:t xml:space="preserve">CCBHC </w:t>
      </w:r>
      <w:r w:rsidR="00415493" w:rsidRPr="00654872">
        <w:rPr>
          <w:rFonts w:ascii="Arial" w:hAnsi="Arial" w:cs="Arial"/>
          <w:bCs/>
        </w:rPr>
        <w:t>Demo Program’ adjustment.</w:t>
      </w:r>
      <w:r w:rsidR="00991DC5" w:rsidRPr="00654872">
        <w:rPr>
          <w:rFonts w:ascii="Arial" w:hAnsi="Arial" w:cs="Arial"/>
          <w:bCs/>
        </w:rPr>
        <w:t xml:space="preserve"> </w:t>
      </w:r>
      <w:r w:rsidR="00786CC6" w:rsidRPr="00654872">
        <w:rPr>
          <w:rFonts w:ascii="Arial" w:hAnsi="Arial" w:cs="Arial"/>
        </w:rPr>
        <w:t xml:space="preserve">The fiscal estimate was based on savings from assumed utilization </w:t>
      </w:r>
      <w:r w:rsidR="002C40AE" w:rsidRPr="00654872">
        <w:rPr>
          <w:rFonts w:ascii="Arial" w:hAnsi="Arial" w:cs="Arial"/>
          <w:bCs/>
        </w:rPr>
        <w:t>of physician services</w:t>
      </w:r>
      <w:r w:rsidR="002C32A6" w:rsidRPr="00654872">
        <w:rPr>
          <w:rFonts w:ascii="Arial" w:hAnsi="Arial" w:cs="Arial"/>
          <w:bCs/>
        </w:rPr>
        <w:t>,</w:t>
      </w:r>
      <w:r w:rsidR="00C16F21" w:rsidRPr="00654872">
        <w:rPr>
          <w:rFonts w:ascii="Arial" w:hAnsi="Arial" w:cs="Arial"/>
          <w:bCs/>
        </w:rPr>
        <w:t xml:space="preserve"> and the</w:t>
      </w:r>
      <w:r w:rsidR="00786CC6" w:rsidRPr="00654872">
        <w:rPr>
          <w:rFonts w:ascii="Arial" w:hAnsi="Arial" w:cs="Arial"/>
        </w:rPr>
        <w:t xml:space="preserve"> impact to the H</w:t>
      </w:r>
      <w:r w:rsidR="004E065B" w:rsidRPr="00654872">
        <w:rPr>
          <w:rFonts w:ascii="Arial" w:hAnsi="Arial" w:cs="Arial"/>
        </w:rPr>
        <w:t>CC</w:t>
      </w:r>
      <w:r w:rsidR="00786CC6" w:rsidRPr="00654872">
        <w:rPr>
          <w:rFonts w:ascii="Arial" w:hAnsi="Arial" w:cs="Arial"/>
        </w:rPr>
        <w:t xml:space="preserve"> program is estimated at</w:t>
      </w:r>
      <w:r w:rsidR="00AF6CD3" w:rsidRPr="00654872">
        <w:rPr>
          <w:rFonts w:ascii="Arial" w:hAnsi="Arial" w:cs="Arial"/>
        </w:rPr>
        <w:t xml:space="preserve"> </w:t>
      </w:r>
      <w:r w:rsidR="00CA25DC" w:rsidRPr="00654872">
        <w:rPr>
          <w:rFonts w:ascii="Arial" w:hAnsi="Arial" w:cs="Arial"/>
        </w:rPr>
        <w:t>-$7.56 PMPM.</w:t>
      </w:r>
    </w:p>
    <w:p w14:paraId="47105BD3" w14:textId="3F87A7F5" w:rsidR="00F726B2" w:rsidRPr="00654872" w:rsidRDefault="000E056B" w:rsidP="00F74B78">
      <w:pPr>
        <w:ind w:left="720"/>
        <w:rPr>
          <w:rFonts w:ascii="Arial" w:hAnsi="Arial" w:cs="Arial"/>
        </w:rPr>
      </w:pPr>
      <w:r w:rsidRPr="00654872">
        <w:rPr>
          <w:rFonts w:ascii="Arial" w:hAnsi="Arial" w:cs="Arial"/>
        </w:rPr>
        <w:t xml:space="preserve">This adjustment is included in the ‘CCBHC Demo Program’ column of Exhibit 4 of the accompanying file </w:t>
      </w:r>
      <w:r w:rsidR="00063DDF" w:rsidRPr="00654872">
        <w:rPr>
          <w:rFonts w:ascii="Arial" w:hAnsi="Arial" w:cs="Arial"/>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Pr="00654872">
        <w:rPr>
          <w:rFonts w:ascii="Arial" w:hAnsi="Arial" w:cs="Arial"/>
        </w:rPr>
        <w:t xml:space="preserve">’. </w:t>
      </w:r>
    </w:p>
    <w:p w14:paraId="7D89E78F" w14:textId="432D8577" w:rsidR="008B3CF5" w:rsidRPr="00654872" w:rsidRDefault="000E056B" w:rsidP="00F74B78">
      <w:pPr>
        <w:ind w:left="720"/>
        <w:rPr>
          <w:rFonts w:ascii="Arial" w:hAnsi="Arial" w:cs="Arial"/>
        </w:rPr>
      </w:pPr>
      <w:r w:rsidRPr="00654872">
        <w:rPr>
          <w:rFonts w:ascii="Arial" w:hAnsi="Arial" w:cs="Arial"/>
          <w:b/>
          <w:bCs/>
        </w:rPr>
        <w:t>Third-</w:t>
      </w:r>
      <w:r w:rsidR="0054123F" w:rsidRPr="00654872">
        <w:rPr>
          <w:rFonts w:ascii="Arial" w:hAnsi="Arial" w:cs="Arial"/>
          <w:b/>
          <w:bCs/>
        </w:rPr>
        <w:t>P</w:t>
      </w:r>
      <w:r w:rsidRPr="00654872">
        <w:rPr>
          <w:rFonts w:ascii="Arial" w:hAnsi="Arial" w:cs="Arial"/>
          <w:b/>
          <w:bCs/>
        </w:rPr>
        <w:t xml:space="preserve">arty </w:t>
      </w:r>
      <w:r w:rsidR="0054123F" w:rsidRPr="00654872">
        <w:rPr>
          <w:rFonts w:ascii="Arial" w:hAnsi="Arial" w:cs="Arial"/>
          <w:b/>
          <w:bCs/>
        </w:rPr>
        <w:t>L</w:t>
      </w:r>
      <w:r w:rsidRPr="00654872">
        <w:rPr>
          <w:rFonts w:ascii="Arial" w:hAnsi="Arial" w:cs="Arial"/>
          <w:b/>
          <w:bCs/>
        </w:rPr>
        <w:t>iability (TPL) Recoveries:</w:t>
      </w:r>
      <w:r w:rsidRPr="00654872">
        <w:rPr>
          <w:rFonts w:ascii="Arial" w:hAnsi="Arial" w:cs="Arial"/>
        </w:rPr>
        <w:t xml:space="preserve"> The </w:t>
      </w:r>
      <w:r w:rsidR="0095151A" w:rsidRPr="00654872">
        <w:rPr>
          <w:rFonts w:ascii="Arial" w:hAnsi="Arial" w:cs="Arial"/>
        </w:rPr>
        <w:t xml:space="preserve">CY 2024 </w:t>
      </w:r>
      <w:r w:rsidRPr="00654872">
        <w:rPr>
          <w:rFonts w:ascii="Arial" w:hAnsi="Arial" w:cs="Arial"/>
        </w:rPr>
        <w:t xml:space="preserve">encounter data </w:t>
      </w:r>
      <w:r w:rsidR="0095151A" w:rsidRPr="00654872">
        <w:rPr>
          <w:rFonts w:ascii="Arial" w:hAnsi="Arial" w:cs="Arial"/>
        </w:rPr>
        <w:t xml:space="preserve">used for base data development </w:t>
      </w:r>
      <w:r w:rsidRPr="00654872">
        <w:rPr>
          <w:rFonts w:ascii="Arial" w:hAnsi="Arial" w:cs="Arial"/>
        </w:rPr>
        <w:t xml:space="preserve">reflects actual third-party payments </w:t>
      </w:r>
      <w:r w:rsidR="00506A1E" w:rsidRPr="00654872">
        <w:rPr>
          <w:rFonts w:ascii="Arial" w:hAnsi="Arial" w:cs="Arial"/>
        </w:rPr>
        <w:t>avoidances</w:t>
      </w:r>
      <w:r w:rsidR="0053573A" w:rsidRPr="00654872">
        <w:rPr>
          <w:rFonts w:ascii="Arial" w:hAnsi="Arial" w:cs="Arial"/>
        </w:rPr>
        <w:t xml:space="preserve"> in initial payments</w:t>
      </w:r>
      <w:r w:rsidR="00E26D58" w:rsidRPr="00654872">
        <w:rPr>
          <w:rFonts w:ascii="Arial" w:hAnsi="Arial" w:cs="Arial"/>
        </w:rPr>
        <w:t xml:space="preserve"> but</w:t>
      </w:r>
      <w:r w:rsidR="0095151A" w:rsidRPr="00654872">
        <w:rPr>
          <w:rFonts w:ascii="Arial" w:hAnsi="Arial" w:cs="Arial"/>
        </w:rPr>
        <w:t xml:space="preserve"> does not reflect </w:t>
      </w:r>
      <w:r w:rsidR="00A87435" w:rsidRPr="00654872">
        <w:rPr>
          <w:rFonts w:ascii="Arial" w:hAnsi="Arial" w:cs="Arial"/>
        </w:rPr>
        <w:t>the estimated</w:t>
      </w:r>
      <w:r w:rsidRPr="00654872">
        <w:rPr>
          <w:rFonts w:ascii="Arial" w:hAnsi="Arial" w:cs="Arial"/>
        </w:rPr>
        <w:t xml:space="preserve"> third-party liability recoveries </w:t>
      </w:r>
      <w:r w:rsidR="00A87435" w:rsidRPr="00654872">
        <w:rPr>
          <w:rFonts w:ascii="Arial" w:hAnsi="Arial" w:cs="Arial"/>
        </w:rPr>
        <w:t xml:space="preserve">that are </w:t>
      </w:r>
      <w:r w:rsidRPr="00654872">
        <w:rPr>
          <w:rFonts w:ascii="Arial" w:hAnsi="Arial" w:cs="Arial"/>
        </w:rPr>
        <w:t>e</w:t>
      </w:r>
      <w:r w:rsidR="00A87435" w:rsidRPr="00654872">
        <w:rPr>
          <w:rFonts w:ascii="Arial" w:hAnsi="Arial" w:cs="Arial"/>
        </w:rPr>
        <w:t>stimated</w:t>
      </w:r>
      <w:r w:rsidRPr="00654872">
        <w:rPr>
          <w:rFonts w:ascii="Arial" w:hAnsi="Arial" w:cs="Arial"/>
        </w:rPr>
        <w:t xml:space="preserve"> to be recouped by MCEs</w:t>
      </w:r>
      <w:r w:rsidR="0053573A" w:rsidRPr="00654872">
        <w:rPr>
          <w:rFonts w:ascii="Arial" w:hAnsi="Arial" w:cs="Arial"/>
        </w:rPr>
        <w:t xml:space="preserve"> later </w:t>
      </w:r>
      <w:r w:rsidR="00D11DEB" w:rsidRPr="00654872">
        <w:rPr>
          <w:rFonts w:ascii="Arial" w:hAnsi="Arial" w:cs="Arial"/>
        </w:rPr>
        <w:t>on</w:t>
      </w:r>
      <w:r w:rsidRPr="00654872">
        <w:rPr>
          <w:rFonts w:ascii="Arial" w:hAnsi="Arial" w:cs="Arial"/>
        </w:rPr>
        <w:t xml:space="preserve">. </w:t>
      </w:r>
    </w:p>
    <w:p w14:paraId="2682B50D" w14:textId="242431A4" w:rsidR="00EC651F" w:rsidRPr="00654872" w:rsidRDefault="000E056B" w:rsidP="00F74B78">
      <w:pPr>
        <w:ind w:left="720"/>
        <w:rPr>
          <w:rFonts w:ascii="Arial" w:hAnsi="Arial" w:cs="Arial"/>
        </w:rPr>
      </w:pPr>
      <w:r w:rsidRPr="00654872">
        <w:rPr>
          <w:rFonts w:ascii="Arial" w:hAnsi="Arial" w:cs="Arial"/>
        </w:rPr>
        <w:t xml:space="preserve">Therefore, a TPL recovery adjustment was applied to reflect the </w:t>
      </w:r>
      <w:r w:rsidR="00065C8B" w:rsidRPr="00654872">
        <w:rPr>
          <w:rFonts w:ascii="Arial" w:hAnsi="Arial" w:cs="Arial"/>
        </w:rPr>
        <w:t xml:space="preserve">estimated </w:t>
      </w:r>
      <w:r w:rsidRPr="00654872">
        <w:rPr>
          <w:rFonts w:ascii="Arial" w:hAnsi="Arial" w:cs="Arial"/>
        </w:rPr>
        <w:t xml:space="preserve">amount of TPL recoveries to be recouped by the plans in the rating period. Financial data from CY 2023 and CY 2024 was reviewed for third party recoveries not reflected in the encounter data and the </w:t>
      </w:r>
      <w:r w:rsidR="00B86F29" w:rsidRPr="00654872">
        <w:rPr>
          <w:rFonts w:ascii="Arial" w:hAnsi="Arial" w:cs="Arial"/>
        </w:rPr>
        <w:t xml:space="preserve">estimated </w:t>
      </w:r>
      <w:r w:rsidRPr="00654872">
        <w:rPr>
          <w:rFonts w:ascii="Arial" w:hAnsi="Arial" w:cs="Arial"/>
        </w:rPr>
        <w:t xml:space="preserve">percentage of total recoveries to total claims was used to inform </w:t>
      </w:r>
      <w:r w:rsidR="00B524A5" w:rsidRPr="00654872">
        <w:rPr>
          <w:rFonts w:ascii="Arial" w:hAnsi="Arial" w:cs="Arial"/>
        </w:rPr>
        <w:t>this</w:t>
      </w:r>
      <w:r w:rsidRPr="00654872">
        <w:rPr>
          <w:rFonts w:ascii="Arial" w:hAnsi="Arial" w:cs="Arial"/>
        </w:rPr>
        <w:t xml:space="preserve"> adjustment.</w:t>
      </w:r>
      <w:r w:rsidR="00B524A5" w:rsidRPr="00654872">
        <w:rPr>
          <w:rFonts w:ascii="Arial" w:hAnsi="Arial" w:cs="Arial"/>
        </w:rPr>
        <w:t xml:space="preserve"> </w:t>
      </w:r>
      <w:r w:rsidR="00C45422" w:rsidRPr="00654872">
        <w:rPr>
          <w:rFonts w:ascii="Arial" w:hAnsi="Arial" w:cs="Arial"/>
        </w:rPr>
        <w:t>The impact to the H</w:t>
      </w:r>
      <w:r w:rsidR="0000268B" w:rsidRPr="00654872">
        <w:rPr>
          <w:rFonts w:ascii="Arial" w:hAnsi="Arial" w:cs="Arial"/>
        </w:rPr>
        <w:t>CC</w:t>
      </w:r>
      <w:r w:rsidR="00C45422" w:rsidRPr="00654872">
        <w:rPr>
          <w:rFonts w:ascii="Arial" w:hAnsi="Arial" w:cs="Arial"/>
        </w:rPr>
        <w:t xml:space="preserve"> Program is estimated</w:t>
      </w:r>
      <w:r w:rsidR="00ED4A70" w:rsidRPr="00654872">
        <w:rPr>
          <w:rFonts w:ascii="Arial" w:hAnsi="Arial" w:cs="Arial"/>
        </w:rPr>
        <w:t xml:space="preserve"> at</w:t>
      </w:r>
      <w:r w:rsidR="00431027" w:rsidRPr="00654872">
        <w:rPr>
          <w:rFonts w:ascii="Arial" w:hAnsi="Arial" w:cs="Arial"/>
        </w:rPr>
        <w:t xml:space="preserve"> </w:t>
      </w:r>
      <w:r w:rsidR="005473BA" w:rsidRPr="00654872">
        <w:rPr>
          <w:rFonts w:ascii="Arial" w:hAnsi="Arial" w:cs="Arial"/>
        </w:rPr>
        <w:t>-0.</w:t>
      </w:r>
      <w:r w:rsidR="00B93F1C" w:rsidRPr="00654872">
        <w:rPr>
          <w:rFonts w:ascii="Arial" w:hAnsi="Arial" w:cs="Arial"/>
        </w:rPr>
        <w:t>05</w:t>
      </w:r>
      <w:r w:rsidR="005473BA" w:rsidRPr="00654872">
        <w:rPr>
          <w:rFonts w:ascii="Arial" w:hAnsi="Arial" w:cs="Arial"/>
        </w:rPr>
        <w:t>%</w:t>
      </w:r>
      <w:r w:rsidR="000C5233" w:rsidRPr="00654872">
        <w:rPr>
          <w:rFonts w:ascii="Arial" w:hAnsi="Arial" w:cs="Arial"/>
        </w:rPr>
        <w:t>.</w:t>
      </w:r>
    </w:p>
    <w:p w14:paraId="523A4B57" w14:textId="0A60A147" w:rsidR="00F726B2" w:rsidRPr="00654872" w:rsidRDefault="000E056B" w:rsidP="00F74B78">
      <w:pPr>
        <w:ind w:left="720"/>
        <w:rPr>
          <w:rFonts w:ascii="Arial" w:hAnsi="Arial" w:cs="Arial"/>
        </w:rPr>
      </w:pPr>
      <w:r w:rsidRPr="00654872">
        <w:rPr>
          <w:rFonts w:ascii="Arial" w:hAnsi="Arial" w:cs="Arial"/>
        </w:rPr>
        <w:t xml:space="preserve">This adjustment is included in the ‘TPL Recovery Adjustment’ column of Exhibit 4 of the accompanying file </w:t>
      </w:r>
      <w:r w:rsidR="00063DDF" w:rsidRPr="00654872">
        <w:rPr>
          <w:rFonts w:ascii="Arial" w:hAnsi="Arial" w:cs="Arial"/>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Pr="00654872">
        <w:rPr>
          <w:rFonts w:ascii="Arial" w:hAnsi="Arial" w:cs="Arial"/>
        </w:rPr>
        <w:t xml:space="preserve">. </w:t>
      </w:r>
    </w:p>
    <w:p w14:paraId="42D4AAD6" w14:textId="17F543C3" w:rsidR="00E07DFA" w:rsidRPr="00654872" w:rsidRDefault="000E056B" w:rsidP="00F74B78">
      <w:pPr>
        <w:ind w:left="720"/>
        <w:rPr>
          <w:rFonts w:ascii="Arial" w:hAnsi="Arial" w:cs="Arial"/>
          <w:b/>
          <w:u w:val="single"/>
        </w:rPr>
      </w:pPr>
      <w:r w:rsidRPr="00654872">
        <w:rPr>
          <w:rFonts w:ascii="Arial" w:hAnsi="Arial" w:cs="Arial"/>
          <w:b/>
          <w:u w:val="single"/>
        </w:rPr>
        <w:t>Efficiency Adjustment</w:t>
      </w:r>
    </w:p>
    <w:p w14:paraId="11EAA64C" w14:textId="6D4C6CFD" w:rsidR="00AA02E5" w:rsidRPr="00654872" w:rsidRDefault="000E056B" w:rsidP="00F74B78">
      <w:pPr>
        <w:ind w:left="720"/>
        <w:rPr>
          <w:rFonts w:ascii="Arial" w:hAnsi="Arial" w:cs="Arial"/>
        </w:rPr>
      </w:pPr>
      <w:r w:rsidRPr="00654872">
        <w:rPr>
          <w:rFonts w:ascii="Arial" w:hAnsi="Arial" w:cs="Arial"/>
        </w:rPr>
        <w:t xml:space="preserve">An adjustment was made to the </w:t>
      </w:r>
      <w:r w:rsidR="00735AA7" w:rsidRPr="00654872">
        <w:rPr>
          <w:rFonts w:ascii="Arial" w:hAnsi="Arial" w:cs="Arial"/>
        </w:rPr>
        <w:t>estimated</w:t>
      </w:r>
      <w:r w:rsidRPr="00654872">
        <w:rPr>
          <w:rFonts w:ascii="Arial" w:hAnsi="Arial" w:cs="Arial"/>
        </w:rPr>
        <w:t xml:space="preserve"> medical expenses to reflect reasonably attainable efficiencies for each rate cell</w:t>
      </w:r>
      <w:r w:rsidR="007B7532" w:rsidRPr="00654872">
        <w:rPr>
          <w:rFonts w:ascii="Arial" w:hAnsi="Arial" w:cs="Arial"/>
        </w:rPr>
        <w:t xml:space="preserve">. </w:t>
      </w:r>
      <w:r w:rsidR="007B7532" w:rsidRPr="00654872">
        <w:rPr>
          <w:rFonts w:ascii="Arial" w:hAnsi="Arial" w:cs="Arial"/>
          <w:szCs w:val="24"/>
        </w:rPr>
        <w:t>This adjustment is based on observed efficiencies in MCE</w:t>
      </w:r>
      <w:r w:rsidR="009D6A4F" w:rsidRPr="00654872">
        <w:rPr>
          <w:rFonts w:ascii="Arial" w:hAnsi="Arial" w:cs="Arial"/>
          <w:szCs w:val="24"/>
        </w:rPr>
        <w:t>-</w:t>
      </w:r>
      <w:r w:rsidR="007B7532" w:rsidRPr="00654872">
        <w:rPr>
          <w:rFonts w:ascii="Arial" w:hAnsi="Arial" w:cs="Arial"/>
          <w:szCs w:val="24"/>
        </w:rPr>
        <w:t>specific experience by rate c</w:t>
      </w:r>
      <w:r w:rsidR="00971375" w:rsidRPr="00654872">
        <w:rPr>
          <w:rFonts w:ascii="Arial" w:hAnsi="Arial" w:cs="Arial"/>
          <w:szCs w:val="24"/>
        </w:rPr>
        <w:t>ell</w:t>
      </w:r>
      <w:r w:rsidR="008C4105" w:rsidRPr="00654872">
        <w:rPr>
          <w:rFonts w:ascii="Arial" w:hAnsi="Arial" w:cs="Arial"/>
          <w:szCs w:val="24"/>
        </w:rPr>
        <w:t>,</w:t>
      </w:r>
      <w:r w:rsidR="007B7532" w:rsidRPr="00654872">
        <w:rPr>
          <w:rFonts w:ascii="Arial" w:hAnsi="Arial" w:cs="Arial"/>
          <w:szCs w:val="24"/>
        </w:rPr>
        <w:t xml:space="preserve"> and reasonably attainable efficiency improvements for less efficient MCEs relative to the average for the rate cell.</w:t>
      </w:r>
    </w:p>
    <w:p w14:paraId="2A96B17C" w14:textId="69ABA7F1" w:rsidR="00AF3A36" w:rsidRPr="00654872" w:rsidRDefault="000E056B" w:rsidP="00F74B78">
      <w:pPr>
        <w:ind w:left="720"/>
        <w:rPr>
          <w:rFonts w:ascii="Arial" w:hAnsi="Arial" w:cs="Arial"/>
        </w:rPr>
      </w:pPr>
      <w:r w:rsidRPr="00654872">
        <w:rPr>
          <w:rFonts w:ascii="Arial" w:hAnsi="Arial" w:cs="Arial"/>
          <w:szCs w:val="24"/>
        </w:rPr>
        <w:t>To calculate the adjustment, an efficiency ratio was calculated for each MC</w:t>
      </w:r>
      <w:r w:rsidR="00200171" w:rsidRPr="00654872">
        <w:rPr>
          <w:rFonts w:ascii="Arial" w:hAnsi="Arial" w:cs="Arial"/>
        </w:rPr>
        <w:t>E</w:t>
      </w:r>
      <w:r w:rsidRPr="00654872">
        <w:rPr>
          <w:rFonts w:ascii="Arial" w:hAnsi="Arial" w:cs="Arial"/>
          <w:szCs w:val="24"/>
        </w:rPr>
        <w:t xml:space="preserve"> within each rate cell by comparing their actual CY</w:t>
      </w:r>
      <w:r w:rsidR="00A83F13" w:rsidRPr="00654872">
        <w:rPr>
          <w:rFonts w:ascii="Arial" w:hAnsi="Arial" w:cs="Arial"/>
          <w:szCs w:val="24"/>
        </w:rPr>
        <w:t xml:space="preserve"> </w:t>
      </w:r>
      <w:r w:rsidRPr="00654872">
        <w:rPr>
          <w:rFonts w:ascii="Arial" w:hAnsi="Arial" w:cs="Arial"/>
          <w:szCs w:val="24"/>
        </w:rPr>
        <w:t>202</w:t>
      </w:r>
      <w:r w:rsidR="005A6F5D" w:rsidRPr="00654872">
        <w:rPr>
          <w:rFonts w:ascii="Arial" w:hAnsi="Arial" w:cs="Arial"/>
        </w:rPr>
        <w:t>4</w:t>
      </w:r>
      <w:r w:rsidRPr="00654872">
        <w:rPr>
          <w:rFonts w:ascii="Arial" w:hAnsi="Arial" w:cs="Arial"/>
          <w:szCs w:val="24"/>
        </w:rPr>
        <w:t xml:space="preserve"> </w:t>
      </w:r>
      <w:r w:rsidR="006102CF" w:rsidRPr="00654872">
        <w:rPr>
          <w:rFonts w:ascii="Arial" w:hAnsi="Arial" w:cs="Arial"/>
          <w:szCs w:val="24"/>
        </w:rPr>
        <w:t xml:space="preserve">encounter </w:t>
      </w:r>
      <w:r w:rsidRPr="00654872">
        <w:rPr>
          <w:rFonts w:ascii="Arial" w:hAnsi="Arial" w:cs="Arial"/>
          <w:szCs w:val="24"/>
        </w:rPr>
        <w:t xml:space="preserve">base data cost to their risk adjusted </w:t>
      </w:r>
      <w:r w:rsidR="00CC6CDA" w:rsidRPr="00654872">
        <w:rPr>
          <w:rFonts w:ascii="Arial" w:hAnsi="Arial" w:cs="Arial"/>
          <w:szCs w:val="24"/>
        </w:rPr>
        <w:t xml:space="preserve">estimated </w:t>
      </w:r>
      <w:r w:rsidRPr="00654872">
        <w:rPr>
          <w:rFonts w:ascii="Arial" w:hAnsi="Arial" w:cs="Arial"/>
          <w:szCs w:val="24"/>
        </w:rPr>
        <w:t xml:space="preserve">cost. The risk adjusted </w:t>
      </w:r>
      <w:r w:rsidR="00CC6CDA" w:rsidRPr="00654872">
        <w:rPr>
          <w:rFonts w:ascii="Arial" w:hAnsi="Arial" w:cs="Arial"/>
          <w:szCs w:val="24"/>
        </w:rPr>
        <w:t xml:space="preserve">estimated </w:t>
      </w:r>
      <w:r w:rsidRPr="00654872">
        <w:rPr>
          <w:rFonts w:ascii="Arial" w:hAnsi="Arial" w:cs="Arial"/>
          <w:szCs w:val="24"/>
        </w:rPr>
        <w:t>PMPM cost for each MC</w:t>
      </w:r>
      <w:r w:rsidR="00DA51B7" w:rsidRPr="00654872">
        <w:rPr>
          <w:rFonts w:ascii="Arial" w:hAnsi="Arial" w:cs="Arial"/>
        </w:rPr>
        <w:t>E</w:t>
      </w:r>
      <w:r w:rsidRPr="00654872">
        <w:rPr>
          <w:rFonts w:ascii="Arial" w:hAnsi="Arial" w:cs="Arial"/>
          <w:szCs w:val="24"/>
        </w:rPr>
        <w:t xml:space="preserve"> for each rate </w:t>
      </w:r>
      <w:r w:rsidR="00721EA6" w:rsidRPr="00654872">
        <w:rPr>
          <w:rFonts w:ascii="Arial" w:hAnsi="Arial" w:cs="Arial"/>
          <w:szCs w:val="24"/>
        </w:rPr>
        <w:t>cell</w:t>
      </w:r>
      <w:r w:rsidRPr="00654872">
        <w:rPr>
          <w:rFonts w:ascii="Arial" w:hAnsi="Arial" w:cs="Arial"/>
          <w:szCs w:val="24"/>
        </w:rPr>
        <w:t xml:space="preserve"> </w:t>
      </w:r>
      <w:r w:rsidR="005A6F5D" w:rsidRPr="00654872">
        <w:rPr>
          <w:rFonts w:ascii="Arial" w:hAnsi="Arial" w:cs="Arial"/>
        </w:rPr>
        <w:t>and plan</w:t>
      </w:r>
      <w:r w:rsidRPr="00654872">
        <w:rPr>
          <w:rFonts w:ascii="Arial" w:hAnsi="Arial" w:cs="Arial"/>
          <w:szCs w:val="24"/>
        </w:rPr>
        <w:t xml:space="preserve"> was calculated by multiplying the average CY</w:t>
      </w:r>
      <w:r w:rsidR="00F45C6A" w:rsidRPr="00654872">
        <w:rPr>
          <w:rFonts w:ascii="Arial" w:hAnsi="Arial" w:cs="Arial"/>
          <w:szCs w:val="24"/>
        </w:rPr>
        <w:t xml:space="preserve"> </w:t>
      </w:r>
      <w:r w:rsidRPr="00654872">
        <w:rPr>
          <w:rFonts w:ascii="Arial" w:hAnsi="Arial" w:cs="Arial"/>
          <w:szCs w:val="24"/>
        </w:rPr>
        <w:t>202</w:t>
      </w:r>
      <w:r w:rsidR="00DA51B7" w:rsidRPr="00654872">
        <w:rPr>
          <w:rFonts w:ascii="Arial" w:hAnsi="Arial" w:cs="Arial"/>
        </w:rPr>
        <w:t>4</w:t>
      </w:r>
      <w:r w:rsidRPr="00654872">
        <w:rPr>
          <w:rFonts w:ascii="Arial" w:hAnsi="Arial" w:cs="Arial"/>
          <w:szCs w:val="24"/>
        </w:rPr>
        <w:t xml:space="preserve"> </w:t>
      </w:r>
      <w:r w:rsidR="00297917" w:rsidRPr="00654872">
        <w:rPr>
          <w:rFonts w:ascii="Arial" w:hAnsi="Arial" w:cs="Arial"/>
          <w:szCs w:val="24"/>
        </w:rPr>
        <w:t xml:space="preserve">encounter </w:t>
      </w:r>
      <w:r w:rsidRPr="00654872">
        <w:rPr>
          <w:rFonts w:ascii="Arial" w:hAnsi="Arial" w:cs="Arial"/>
          <w:szCs w:val="24"/>
        </w:rPr>
        <w:t>PMPM for the rate cell by the MC</w:t>
      </w:r>
      <w:r w:rsidR="00F9388C" w:rsidRPr="00654872">
        <w:rPr>
          <w:rFonts w:ascii="Arial" w:hAnsi="Arial" w:cs="Arial"/>
        </w:rPr>
        <w:t>E</w:t>
      </w:r>
      <w:r w:rsidRPr="00654872">
        <w:rPr>
          <w:rFonts w:ascii="Arial" w:hAnsi="Arial" w:cs="Arial"/>
          <w:szCs w:val="24"/>
        </w:rPr>
        <w:t xml:space="preserve">’s </w:t>
      </w:r>
      <w:r w:rsidR="00D53BF6" w:rsidRPr="00654872">
        <w:rPr>
          <w:rFonts w:ascii="Arial" w:hAnsi="Arial" w:cs="Arial"/>
          <w:szCs w:val="24"/>
        </w:rPr>
        <w:t xml:space="preserve">CY 2024 </w:t>
      </w:r>
      <w:r w:rsidR="00B77E0B" w:rsidRPr="00654872">
        <w:rPr>
          <w:rFonts w:ascii="Arial" w:hAnsi="Arial" w:cs="Arial"/>
          <w:szCs w:val="24"/>
        </w:rPr>
        <w:t xml:space="preserve">relative </w:t>
      </w:r>
      <w:r w:rsidRPr="00654872">
        <w:rPr>
          <w:rFonts w:ascii="Arial" w:hAnsi="Arial" w:cs="Arial"/>
          <w:szCs w:val="24"/>
        </w:rPr>
        <w:t>risk score for each rate cell</w:t>
      </w:r>
      <w:r w:rsidR="00992FBB" w:rsidRPr="00654872">
        <w:rPr>
          <w:rFonts w:ascii="Arial" w:hAnsi="Arial" w:cs="Arial"/>
          <w:szCs w:val="24"/>
        </w:rPr>
        <w:t xml:space="preserve"> using actual CY 2024 membership</w:t>
      </w:r>
      <w:r w:rsidR="00297917" w:rsidRPr="00654872">
        <w:rPr>
          <w:rFonts w:ascii="Arial" w:hAnsi="Arial" w:cs="Arial"/>
          <w:szCs w:val="24"/>
        </w:rPr>
        <w:t xml:space="preserve">. </w:t>
      </w:r>
    </w:p>
    <w:p w14:paraId="5467BEE1" w14:textId="106C10C8" w:rsidR="00892660" w:rsidRPr="00654872" w:rsidRDefault="000E056B" w:rsidP="00F74B78">
      <w:pPr>
        <w:ind w:left="720"/>
        <w:rPr>
          <w:rFonts w:ascii="Arial" w:hAnsi="Arial" w:cs="Arial"/>
        </w:rPr>
      </w:pPr>
      <w:r w:rsidRPr="00654872">
        <w:rPr>
          <w:rFonts w:ascii="Arial" w:hAnsi="Arial" w:cs="Arial"/>
        </w:rPr>
        <w:t>Efficiency ratios with a value greater than 1.0 indicated inefficiency relative to the average</w:t>
      </w:r>
      <w:r w:rsidR="7F6CCA7E" w:rsidRPr="00654872">
        <w:rPr>
          <w:rFonts w:ascii="Arial" w:hAnsi="Arial" w:cs="Arial"/>
        </w:rPr>
        <w:t>,</w:t>
      </w:r>
      <w:r w:rsidRPr="00654872">
        <w:rPr>
          <w:rFonts w:ascii="Arial" w:hAnsi="Arial" w:cs="Arial"/>
        </w:rPr>
        <w:t xml:space="preserve"> and ratios with a value less than 1.0 indicated greater</w:t>
      </w:r>
      <w:r w:rsidR="009E0305" w:rsidRPr="00654872">
        <w:rPr>
          <w:rFonts w:ascii="Arial" w:hAnsi="Arial" w:cs="Arial"/>
        </w:rPr>
        <w:t>-</w:t>
      </w:r>
      <w:r w:rsidRPr="00654872">
        <w:rPr>
          <w:rFonts w:ascii="Arial" w:hAnsi="Arial" w:cs="Arial"/>
        </w:rPr>
        <w:t>than</w:t>
      </w:r>
      <w:r w:rsidR="009E0305" w:rsidRPr="00654872">
        <w:rPr>
          <w:rFonts w:ascii="Arial" w:hAnsi="Arial" w:cs="Arial"/>
        </w:rPr>
        <w:t>-</w:t>
      </w:r>
      <w:r w:rsidRPr="00654872">
        <w:rPr>
          <w:rFonts w:ascii="Arial" w:hAnsi="Arial" w:cs="Arial"/>
        </w:rPr>
        <w:t xml:space="preserve">average efficiency. For each ratio greater than 1.0, actuarial judgement was used to develop reasonably attainable improvements in efficiency </w:t>
      </w:r>
      <w:r w:rsidR="00C1311E" w:rsidRPr="00654872">
        <w:rPr>
          <w:rFonts w:ascii="Arial" w:hAnsi="Arial" w:cs="Arial"/>
        </w:rPr>
        <w:t>between</w:t>
      </w:r>
      <w:r w:rsidR="00AE2010" w:rsidRPr="00654872">
        <w:rPr>
          <w:rFonts w:ascii="Arial" w:hAnsi="Arial" w:cs="Arial"/>
        </w:rPr>
        <w:t xml:space="preserve"> the base data period and</w:t>
      </w:r>
      <w:r w:rsidR="00C1311E" w:rsidRPr="00654872">
        <w:rPr>
          <w:rFonts w:ascii="Arial" w:hAnsi="Arial" w:cs="Arial"/>
        </w:rPr>
        <w:t xml:space="preserve"> </w:t>
      </w:r>
      <w:r w:rsidRPr="00654872">
        <w:rPr>
          <w:rFonts w:ascii="Arial" w:hAnsi="Arial" w:cs="Arial"/>
        </w:rPr>
        <w:t xml:space="preserve">the contract period. The efficiency ratios that were less than or equal to 1.0 were not </w:t>
      </w:r>
      <w:r w:rsidR="00BE1BDA" w:rsidRPr="00654872">
        <w:rPr>
          <w:rFonts w:ascii="Arial" w:hAnsi="Arial" w:cs="Arial"/>
        </w:rPr>
        <w:t>assumed to improve</w:t>
      </w:r>
      <w:r w:rsidRPr="00654872">
        <w:rPr>
          <w:rFonts w:ascii="Arial" w:hAnsi="Arial" w:cs="Arial"/>
        </w:rPr>
        <w:t xml:space="preserve">. A weighted average efficiency adjustment was then developed for each rate cell. </w:t>
      </w:r>
    </w:p>
    <w:p w14:paraId="4954599B" w14:textId="712472D7" w:rsidR="00DF1BE9" w:rsidRPr="00654872" w:rsidRDefault="000E056B" w:rsidP="00F74B78">
      <w:pPr>
        <w:ind w:left="720"/>
        <w:rPr>
          <w:rFonts w:ascii="Arial" w:hAnsi="Arial" w:cs="Arial"/>
        </w:rPr>
      </w:pPr>
      <w:r w:rsidRPr="00654872">
        <w:rPr>
          <w:rFonts w:ascii="Arial" w:hAnsi="Arial" w:cs="Arial"/>
          <w:szCs w:val="24"/>
        </w:rPr>
        <w:t>The results of the adjustment for each rate cell were reviewed to confirm the results are reasonably attainable for each rate cell.</w:t>
      </w:r>
      <w:r w:rsidR="007370C1" w:rsidRPr="00654872">
        <w:rPr>
          <w:rFonts w:ascii="Arial" w:hAnsi="Arial" w:cs="Arial"/>
        </w:rPr>
        <w:t xml:space="preserve"> </w:t>
      </w:r>
    </w:p>
    <w:p w14:paraId="05A312C0" w14:textId="3BE585D1" w:rsidR="00F655CE" w:rsidRPr="00654872" w:rsidRDefault="000E056B" w:rsidP="00F74B78">
      <w:pPr>
        <w:ind w:left="720"/>
        <w:rPr>
          <w:rFonts w:ascii="Arial" w:hAnsi="Arial" w:cs="Arial"/>
        </w:rPr>
      </w:pPr>
      <w:r w:rsidRPr="00654872">
        <w:rPr>
          <w:rFonts w:ascii="Arial" w:hAnsi="Arial" w:cs="Arial"/>
        </w:rPr>
        <w:t xml:space="preserve">These adjustments </w:t>
      </w:r>
      <w:r w:rsidR="00EA5BE3" w:rsidRPr="00654872">
        <w:rPr>
          <w:rFonts w:ascii="Arial" w:hAnsi="Arial" w:cs="Arial"/>
        </w:rPr>
        <w:t xml:space="preserve">are </w:t>
      </w:r>
      <w:r w:rsidRPr="00654872">
        <w:rPr>
          <w:rFonts w:ascii="Arial" w:hAnsi="Arial" w:cs="Arial"/>
        </w:rPr>
        <w:t xml:space="preserve">included in the ‘Efficiency Adjustments’ column of Exhibit 3 of the accompanying file </w:t>
      </w:r>
      <w:r w:rsidR="00E677F0" w:rsidRPr="00654872">
        <w:rPr>
          <w:rFonts w:ascii="Arial" w:hAnsi="Arial" w:cs="Arial"/>
        </w:rPr>
        <w:t>‘</w:t>
      </w:r>
      <w:r w:rsidRPr="00654872">
        <w:rPr>
          <w:rFonts w:ascii="Arial" w:hAnsi="Arial" w:cs="Arial"/>
          <w:i/>
        </w:rPr>
        <w:t>CY 2026 H</w:t>
      </w:r>
      <w:r w:rsidR="0000268B" w:rsidRPr="00654872">
        <w:rPr>
          <w:rFonts w:ascii="Arial" w:hAnsi="Arial" w:cs="Arial"/>
          <w:i/>
        </w:rPr>
        <w:t>CC</w:t>
      </w:r>
      <w:r w:rsidRPr="00654872">
        <w:rPr>
          <w:rFonts w:ascii="Arial" w:hAnsi="Arial" w:cs="Arial"/>
          <w:i/>
        </w:rPr>
        <w:t xml:space="preserve"> Rate Exhibits.xlsx’</w:t>
      </w:r>
      <w:r w:rsidRPr="00654872">
        <w:rPr>
          <w:rFonts w:ascii="Arial" w:hAnsi="Arial" w:cs="Arial"/>
        </w:rPr>
        <w:t xml:space="preserve">. </w:t>
      </w:r>
    </w:p>
    <w:p w14:paraId="54D88EDB" w14:textId="77777777" w:rsidR="00B5720F" w:rsidRPr="00654872" w:rsidRDefault="000E056B" w:rsidP="00FD3445">
      <w:pPr>
        <w:pStyle w:val="Heading5"/>
        <w:rPr>
          <w:rFonts w:ascii="Arial" w:hAnsi="Arial" w:cs="Arial"/>
        </w:rPr>
      </w:pPr>
      <w:r w:rsidRPr="00654872">
        <w:rPr>
          <w:rFonts w:ascii="Arial" w:hAnsi="Arial" w:cs="Arial"/>
        </w:rPr>
        <w:t xml:space="preserve">Exclusion of </w:t>
      </w:r>
      <w:r w:rsidR="00760760" w:rsidRPr="00654872">
        <w:rPr>
          <w:rFonts w:ascii="Arial" w:hAnsi="Arial" w:cs="Arial"/>
        </w:rPr>
        <w:t>P</w:t>
      </w:r>
      <w:r w:rsidRPr="00654872">
        <w:rPr>
          <w:rFonts w:ascii="Arial" w:hAnsi="Arial" w:cs="Arial"/>
        </w:rPr>
        <w:t xml:space="preserve">ayments or </w:t>
      </w:r>
      <w:r w:rsidR="00760760" w:rsidRPr="00654872">
        <w:rPr>
          <w:rFonts w:ascii="Arial" w:hAnsi="Arial" w:cs="Arial"/>
        </w:rPr>
        <w:t>S</w:t>
      </w:r>
      <w:r w:rsidRPr="00654872">
        <w:rPr>
          <w:rFonts w:ascii="Arial" w:hAnsi="Arial" w:cs="Arial"/>
        </w:rPr>
        <w:t xml:space="preserve">ervices </w:t>
      </w:r>
      <w:r w:rsidR="00760760" w:rsidRPr="00654872">
        <w:rPr>
          <w:rFonts w:ascii="Arial" w:hAnsi="Arial" w:cs="Arial"/>
        </w:rPr>
        <w:t>F</w:t>
      </w:r>
      <w:r w:rsidRPr="00654872">
        <w:rPr>
          <w:rFonts w:ascii="Arial" w:hAnsi="Arial" w:cs="Arial"/>
        </w:rPr>
        <w:t xml:space="preserve">rom the </w:t>
      </w:r>
      <w:r w:rsidR="00760760" w:rsidRPr="00654872">
        <w:rPr>
          <w:rFonts w:ascii="Arial" w:hAnsi="Arial" w:cs="Arial"/>
        </w:rPr>
        <w:t>D</w:t>
      </w:r>
      <w:r w:rsidRPr="00654872">
        <w:rPr>
          <w:rFonts w:ascii="Arial" w:hAnsi="Arial" w:cs="Arial"/>
        </w:rPr>
        <w:t>ata</w:t>
      </w:r>
      <w:r w:rsidR="007370C1" w:rsidRPr="00654872">
        <w:rPr>
          <w:rFonts w:ascii="Arial" w:hAnsi="Arial" w:cs="Arial"/>
        </w:rPr>
        <w:t xml:space="preserve"> </w:t>
      </w:r>
    </w:p>
    <w:p w14:paraId="6333A21D" w14:textId="42B6F064" w:rsidR="00C23863" w:rsidRPr="00654872" w:rsidRDefault="000E056B" w:rsidP="00326694">
      <w:pPr>
        <w:rPr>
          <w:rFonts w:ascii="Arial" w:hAnsi="Arial" w:cs="Arial"/>
        </w:rPr>
      </w:pPr>
      <w:r w:rsidRPr="00654872">
        <w:rPr>
          <w:rFonts w:ascii="Arial" w:hAnsi="Arial" w:cs="Arial"/>
        </w:rPr>
        <w:t xml:space="preserve">Please refer to the </w:t>
      </w:r>
      <w:r w:rsidR="00A944D5" w:rsidRPr="00654872">
        <w:rPr>
          <w:rFonts w:ascii="Arial" w:hAnsi="Arial" w:cs="Arial"/>
        </w:rPr>
        <w:t xml:space="preserve">‘Non-Covered Service Exclusion Adjustment’ Section I, item 2.B.III.(D) </w:t>
      </w:r>
      <w:r w:rsidR="007F5F59" w:rsidRPr="00654872">
        <w:rPr>
          <w:rFonts w:ascii="Arial" w:hAnsi="Arial" w:cs="Arial"/>
        </w:rPr>
        <w:t xml:space="preserve">of this report. </w:t>
      </w:r>
      <w:r w:rsidR="007370C1" w:rsidRPr="00654872">
        <w:rPr>
          <w:rFonts w:ascii="Arial" w:hAnsi="Arial" w:cs="Arial"/>
        </w:rPr>
        <w:t xml:space="preserve"> </w:t>
      </w:r>
    </w:p>
    <w:p w14:paraId="7D4FBFD3" w14:textId="04D4475B" w:rsidR="00C23863" w:rsidRPr="00654872" w:rsidRDefault="000E056B" w:rsidP="00E34BE5">
      <w:pPr>
        <w:spacing w:after="160"/>
        <w:rPr>
          <w:rFonts w:ascii="Arial" w:hAnsi="Arial" w:cs="Arial"/>
        </w:rPr>
      </w:pPr>
      <w:r w:rsidRPr="00654872">
        <w:rPr>
          <w:rFonts w:ascii="Arial" w:hAnsi="Arial" w:cs="Arial"/>
        </w:rPr>
        <w:t xml:space="preserve"> </w:t>
      </w:r>
    </w:p>
    <w:p w14:paraId="059D4852" w14:textId="144D483E" w:rsidR="00C23863" w:rsidRPr="00654872" w:rsidRDefault="000E056B" w:rsidP="00F74B78">
      <w:pPr>
        <w:spacing w:after="160"/>
        <w:rPr>
          <w:rFonts w:ascii="Arial" w:hAnsi="Arial" w:cs="Arial"/>
        </w:rPr>
      </w:pPr>
      <w:r w:rsidRPr="00654872">
        <w:rPr>
          <w:rFonts w:ascii="Arial" w:hAnsi="Arial" w:cs="Arial"/>
        </w:rPr>
        <w:br w:type="page"/>
      </w:r>
    </w:p>
    <w:p w14:paraId="310C32F2" w14:textId="77777777" w:rsidR="000B6523" w:rsidRPr="00654872" w:rsidRDefault="000E056B" w:rsidP="00FD5BD5">
      <w:pPr>
        <w:pStyle w:val="Heading2"/>
        <w:rPr>
          <w:rFonts w:ascii="Arial" w:hAnsi="Arial" w:cs="Arial"/>
        </w:rPr>
      </w:pPr>
      <w:bookmarkStart w:id="18" w:name="_Toc234489894"/>
      <w:r w:rsidRPr="00654872">
        <w:rPr>
          <w:rFonts w:ascii="Arial" w:hAnsi="Arial" w:cs="Arial"/>
        </w:rPr>
        <w:lastRenderedPageBreak/>
        <w:t>Projected Benefit Cost and Trends</w:t>
      </w:r>
      <w:bookmarkEnd w:id="18"/>
      <w:r w:rsidR="007370C1" w:rsidRPr="00654872">
        <w:rPr>
          <w:rFonts w:ascii="Arial" w:hAnsi="Arial" w:cs="Arial"/>
        </w:rPr>
        <w:t xml:space="preserve"> </w:t>
      </w:r>
    </w:p>
    <w:p w14:paraId="1378DD37" w14:textId="08A3A159" w:rsidR="000B6523" w:rsidRPr="00654872" w:rsidRDefault="000E056B" w:rsidP="00F74B78">
      <w:pPr>
        <w:rPr>
          <w:rFonts w:ascii="Arial" w:hAnsi="Arial" w:cs="Arial"/>
        </w:rPr>
      </w:pPr>
      <w:r w:rsidRPr="00654872">
        <w:rPr>
          <w:rFonts w:ascii="Arial" w:hAnsi="Arial" w:cs="Arial"/>
        </w:rPr>
        <w:t xml:space="preserve">This section </w:t>
      </w:r>
      <w:r w:rsidR="00BB0269" w:rsidRPr="00654872">
        <w:rPr>
          <w:rFonts w:ascii="Arial" w:hAnsi="Arial" w:cs="Arial"/>
        </w:rPr>
        <w:t xml:space="preserve">outlines the information related to </w:t>
      </w:r>
      <w:r w:rsidRPr="00654872">
        <w:rPr>
          <w:rFonts w:ascii="Arial" w:hAnsi="Arial" w:cs="Arial"/>
        </w:rPr>
        <w:t xml:space="preserve">the development of </w:t>
      </w:r>
      <w:r w:rsidR="00761966" w:rsidRPr="00654872">
        <w:rPr>
          <w:rFonts w:ascii="Arial" w:hAnsi="Arial" w:cs="Arial"/>
        </w:rPr>
        <w:t>estimated</w:t>
      </w:r>
      <w:r w:rsidRPr="00654872">
        <w:rPr>
          <w:rFonts w:ascii="Arial" w:hAnsi="Arial" w:cs="Arial"/>
        </w:rPr>
        <w:t xml:space="preserve"> benefit costs in the capitation rates.</w:t>
      </w:r>
      <w:r w:rsidR="007370C1" w:rsidRPr="00654872">
        <w:rPr>
          <w:rFonts w:ascii="Arial" w:hAnsi="Arial" w:cs="Arial"/>
        </w:rPr>
        <w:t xml:space="preserve"> </w:t>
      </w:r>
    </w:p>
    <w:p w14:paraId="0817FD1D" w14:textId="52F166E8" w:rsidR="00F50787" w:rsidRPr="00654872" w:rsidRDefault="000E056B" w:rsidP="004C5F67">
      <w:pPr>
        <w:pStyle w:val="Heading3"/>
        <w:numPr>
          <w:ilvl w:val="0"/>
          <w:numId w:val="59"/>
        </w:numPr>
        <w:rPr>
          <w:rFonts w:ascii="Arial" w:hAnsi="Arial" w:cs="Arial"/>
        </w:rPr>
      </w:pPr>
      <w:bookmarkStart w:id="19" w:name="_Toc234489895"/>
      <w:r w:rsidRPr="00654872">
        <w:rPr>
          <w:rStyle w:val="SubtleEmphasis"/>
          <w:rFonts w:ascii="Arial" w:hAnsi="Arial" w:cs="Arial"/>
          <w:i w:val="0"/>
          <w:color w:val="0F4761" w:themeColor="accent1" w:themeShade="BF"/>
        </w:rPr>
        <w:t>RATE DEVELOPMENT STANDARDS</w:t>
      </w:r>
      <w:bookmarkEnd w:id="19"/>
    </w:p>
    <w:p w14:paraId="2763163B" w14:textId="759CE665" w:rsidR="007370C1" w:rsidRPr="00654872" w:rsidRDefault="000E056B" w:rsidP="004C5F67">
      <w:pPr>
        <w:pStyle w:val="Heading4"/>
        <w:numPr>
          <w:ilvl w:val="0"/>
          <w:numId w:val="60"/>
        </w:numPr>
        <w:rPr>
          <w:rFonts w:ascii="Arial" w:hAnsi="Arial" w:cs="Arial"/>
        </w:rPr>
      </w:pPr>
      <w:r w:rsidRPr="00654872">
        <w:rPr>
          <w:rFonts w:ascii="Arial" w:hAnsi="Arial" w:cs="Arial"/>
        </w:rPr>
        <w:t xml:space="preserve"> </w:t>
      </w:r>
      <w:r w:rsidR="00DD763B" w:rsidRPr="00654872">
        <w:rPr>
          <w:rFonts w:ascii="Arial" w:hAnsi="Arial" w:cs="Arial"/>
        </w:rPr>
        <w:t>Final Capitation Rate Compliance</w:t>
      </w:r>
    </w:p>
    <w:p w14:paraId="1C068770" w14:textId="5A096EC1" w:rsidR="007370C1" w:rsidRPr="00654872" w:rsidRDefault="000E056B" w:rsidP="00BE4B9D">
      <w:pPr>
        <w:rPr>
          <w:rFonts w:ascii="Arial" w:hAnsi="Arial" w:cs="Arial"/>
        </w:rPr>
      </w:pPr>
      <w:r w:rsidRPr="00654872">
        <w:rPr>
          <w:rFonts w:ascii="Arial" w:hAnsi="Arial" w:cs="Arial"/>
        </w:rPr>
        <w:t xml:space="preserve">  </w:t>
      </w:r>
      <w:r w:rsidR="00DD763B" w:rsidRPr="00654872">
        <w:rPr>
          <w:rFonts w:ascii="Arial" w:hAnsi="Arial" w:cs="Arial"/>
        </w:rPr>
        <w:t xml:space="preserve">The final capitation rates </w:t>
      </w:r>
      <w:r w:rsidR="00B8414E" w:rsidRPr="00654872">
        <w:rPr>
          <w:rFonts w:ascii="Arial" w:hAnsi="Arial" w:cs="Arial"/>
        </w:rPr>
        <w:t xml:space="preserve">comply </w:t>
      </w:r>
      <w:r w:rsidR="00DD763B" w:rsidRPr="00654872">
        <w:rPr>
          <w:rFonts w:ascii="Arial" w:hAnsi="Arial" w:cs="Arial"/>
        </w:rPr>
        <w:t xml:space="preserve">with 42 CFR 438.4(b)(6) and are only </w:t>
      </w:r>
      <w:r w:rsidR="00B8414E" w:rsidRPr="00654872">
        <w:rPr>
          <w:rFonts w:ascii="Arial" w:hAnsi="Arial" w:cs="Arial"/>
        </w:rPr>
        <w:t xml:space="preserve">solely </w:t>
      </w:r>
      <w:r w:rsidR="00DD763B" w:rsidRPr="00654872">
        <w:rPr>
          <w:rFonts w:ascii="Arial" w:hAnsi="Arial" w:cs="Arial"/>
        </w:rPr>
        <w:t xml:space="preserve">based on services outlined </w:t>
      </w:r>
      <w:r w:rsidR="00B8414E" w:rsidRPr="00654872">
        <w:rPr>
          <w:rFonts w:ascii="Arial" w:hAnsi="Arial" w:cs="Arial"/>
        </w:rPr>
        <w:t xml:space="preserve">detailed </w:t>
      </w:r>
      <w:r w:rsidR="00DD763B" w:rsidRPr="00654872">
        <w:rPr>
          <w:rFonts w:ascii="Arial" w:hAnsi="Arial" w:cs="Arial"/>
        </w:rPr>
        <w:t xml:space="preserve">in 42 CFR 438.3(c)(1)(ii) and §438.3(e). </w:t>
      </w:r>
      <w:r w:rsidRPr="00654872">
        <w:rPr>
          <w:rFonts w:ascii="Arial" w:hAnsi="Arial" w:cs="Arial"/>
        </w:rPr>
        <w:t xml:space="preserve"> </w:t>
      </w:r>
      <w:r w:rsidR="00B438D3" w:rsidRPr="00654872">
        <w:rPr>
          <w:rFonts w:ascii="Arial" w:hAnsi="Arial" w:cs="Arial"/>
        </w:rPr>
        <w:t>Additionally, consideration of other factors and data sources appropriate for benefit cost trend development is further documented in Section I, item 3.B.</w:t>
      </w:r>
      <w:r w:rsidR="0043116B" w:rsidRPr="00654872">
        <w:rPr>
          <w:rFonts w:ascii="Arial" w:hAnsi="Arial" w:cs="Arial"/>
        </w:rPr>
        <w:t>III</w:t>
      </w:r>
      <w:r w:rsidR="00B438D3" w:rsidRPr="00654872">
        <w:rPr>
          <w:rFonts w:ascii="Arial" w:hAnsi="Arial" w:cs="Arial"/>
        </w:rPr>
        <w:t xml:space="preserve">. </w:t>
      </w:r>
    </w:p>
    <w:p w14:paraId="6174ADB5" w14:textId="32609B4D" w:rsidR="00FE2E11" w:rsidRPr="00654872" w:rsidRDefault="000E056B" w:rsidP="004C5F67">
      <w:pPr>
        <w:pStyle w:val="Heading4"/>
        <w:numPr>
          <w:ilvl w:val="0"/>
          <w:numId w:val="22"/>
        </w:numPr>
        <w:rPr>
          <w:rFonts w:ascii="Arial" w:hAnsi="Arial" w:cs="Arial"/>
        </w:rPr>
      </w:pPr>
      <w:r w:rsidRPr="00654872">
        <w:rPr>
          <w:rFonts w:ascii="Arial" w:hAnsi="Arial" w:cs="Arial"/>
        </w:rPr>
        <w:t>Benefit Cost Trend Assumptions</w:t>
      </w:r>
    </w:p>
    <w:p w14:paraId="6D5A9D82" w14:textId="4ACB02E5" w:rsidR="00FE2E11" w:rsidRPr="00654872" w:rsidRDefault="000E056B" w:rsidP="00DD763B">
      <w:pPr>
        <w:rPr>
          <w:rFonts w:ascii="Arial" w:hAnsi="Arial" w:cs="Arial"/>
        </w:rPr>
      </w:pPr>
      <w:r w:rsidRPr="00654872">
        <w:rPr>
          <w:rFonts w:ascii="Arial" w:hAnsi="Arial" w:cs="Arial"/>
        </w:rPr>
        <w:t>The</w:t>
      </w:r>
      <w:r w:rsidR="005D4AD4" w:rsidRPr="00654872">
        <w:rPr>
          <w:rFonts w:ascii="Arial" w:hAnsi="Arial" w:cs="Arial"/>
        </w:rPr>
        <w:t xml:space="preserve"> </w:t>
      </w:r>
      <w:r w:rsidR="00BE6E8A" w:rsidRPr="00654872">
        <w:rPr>
          <w:rFonts w:ascii="Arial" w:hAnsi="Arial" w:cs="Arial"/>
        </w:rPr>
        <w:t>estimated</w:t>
      </w:r>
      <w:r w:rsidR="005D4AD4" w:rsidRPr="00654872">
        <w:rPr>
          <w:rFonts w:ascii="Arial" w:hAnsi="Arial" w:cs="Arial"/>
        </w:rPr>
        <w:t xml:space="preserve"> benefit cost trends </w:t>
      </w:r>
      <w:r w:rsidR="00DD763B" w:rsidRPr="00654872">
        <w:rPr>
          <w:rFonts w:ascii="Arial" w:hAnsi="Arial" w:cs="Arial"/>
        </w:rPr>
        <w:t xml:space="preserve">are </w:t>
      </w:r>
      <w:r w:rsidR="005D4AD4" w:rsidRPr="00654872">
        <w:rPr>
          <w:rFonts w:ascii="Arial" w:hAnsi="Arial" w:cs="Arial"/>
        </w:rPr>
        <w:t xml:space="preserve">reasonable, </w:t>
      </w:r>
      <w:r w:rsidR="00DD763B" w:rsidRPr="00654872">
        <w:rPr>
          <w:rFonts w:ascii="Arial" w:hAnsi="Arial" w:cs="Arial"/>
        </w:rPr>
        <w:t>developed with generally accepted actuarial principles and practices</w:t>
      </w:r>
      <w:r w:rsidR="005D4AD4" w:rsidRPr="00654872">
        <w:rPr>
          <w:rFonts w:ascii="Arial" w:hAnsi="Arial" w:cs="Arial"/>
        </w:rPr>
        <w:t xml:space="preserve"> and utilize</w:t>
      </w:r>
      <w:r w:rsidR="00DD763B" w:rsidRPr="00654872">
        <w:rPr>
          <w:rFonts w:ascii="Arial" w:hAnsi="Arial" w:cs="Arial"/>
        </w:rPr>
        <w:t xml:space="preserve"> data </w:t>
      </w:r>
      <w:r w:rsidR="005D4AD4" w:rsidRPr="00654872">
        <w:rPr>
          <w:rFonts w:ascii="Arial" w:hAnsi="Arial" w:cs="Arial"/>
        </w:rPr>
        <w:t>primarily</w:t>
      </w:r>
      <w:r w:rsidR="00DD763B" w:rsidRPr="00654872">
        <w:rPr>
          <w:rFonts w:ascii="Arial" w:hAnsi="Arial" w:cs="Arial"/>
        </w:rPr>
        <w:t xml:space="preserve"> from the </w:t>
      </w:r>
      <w:r w:rsidR="005D4AD4" w:rsidRPr="00654872">
        <w:rPr>
          <w:rFonts w:ascii="Arial" w:hAnsi="Arial" w:cs="Arial"/>
        </w:rPr>
        <w:t xml:space="preserve">actual experience of the Medicaid population or </w:t>
      </w:r>
      <w:r w:rsidR="006947DD" w:rsidRPr="00654872">
        <w:rPr>
          <w:rFonts w:ascii="Arial" w:hAnsi="Arial" w:cs="Arial"/>
        </w:rPr>
        <w:t>a</w:t>
      </w:r>
      <w:r w:rsidR="005D4AD4" w:rsidRPr="00654872">
        <w:rPr>
          <w:rFonts w:ascii="Arial" w:hAnsi="Arial" w:cs="Arial"/>
        </w:rPr>
        <w:t xml:space="preserve"> similar population in the </w:t>
      </w:r>
      <w:r w:rsidR="00813B3E" w:rsidRPr="00654872">
        <w:rPr>
          <w:rFonts w:ascii="Arial" w:hAnsi="Arial" w:cs="Arial"/>
        </w:rPr>
        <w:t>s</w:t>
      </w:r>
      <w:r w:rsidR="005D4AD4" w:rsidRPr="00654872">
        <w:rPr>
          <w:rFonts w:ascii="Arial" w:hAnsi="Arial" w:cs="Arial"/>
        </w:rPr>
        <w:t>tate.</w:t>
      </w:r>
      <w:r w:rsidR="00DD763B" w:rsidRPr="00654872">
        <w:rPr>
          <w:rFonts w:ascii="Arial" w:hAnsi="Arial" w:cs="Arial"/>
        </w:rPr>
        <w:t xml:space="preserve"> </w:t>
      </w:r>
      <w:r w:rsidR="00D3065A" w:rsidRPr="00654872">
        <w:rPr>
          <w:rFonts w:ascii="Arial" w:hAnsi="Arial" w:cs="Arial"/>
        </w:rPr>
        <w:t>Section I, item 3.B.</w:t>
      </w:r>
      <w:r w:rsidR="00FF1E0B" w:rsidRPr="00654872">
        <w:rPr>
          <w:rFonts w:ascii="Arial" w:hAnsi="Arial" w:cs="Arial"/>
        </w:rPr>
        <w:t>III</w:t>
      </w:r>
      <w:r w:rsidR="00D3065A" w:rsidRPr="00654872">
        <w:rPr>
          <w:rFonts w:ascii="Arial" w:hAnsi="Arial" w:cs="Arial"/>
        </w:rPr>
        <w:t xml:space="preserve">., further documents considerations for other factors and data sources that are appropriate for benefit cost trend </w:t>
      </w:r>
      <w:r w:rsidR="00DD763B" w:rsidRPr="00654872">
        <w:rPr>
          <w:rFonts w:ascii="Arial" w:hAnsi="Arial" w:cs="Arial"/>
        </w:rPr>
        <w:t>development.</w:t>
      </w:r>
      <w:r w:rsidR="007370C1" w:rsidRPr="00654872">
        <w:rPr>
          <w:rFonts w:ascii="Arial" w:hAnsi="Arial" w:cs="Arial"/>
        </w:rPr>
        <w:t xml:space="preserve"> </w:t>
      </w:r>
    </w:p>
    <w:p w14:paraId="05B68EDE" w14:textId="77C3C900" w:rsidR="006816F1" w:rsidRPr="00654872" w:rsidRDefault="000E056B" w:rsidP="00777509">
      <w:pPr>
        <w:pStyle w:val="Heading4"/>
        <w:rPr>
          <w:rFonts w:ascii="Arial" w:hAnsi="Arial" w:cs="Arial"/>
        </w:rPr>
      </w:pPr>
      <w:r w:rsidRPr="00654872">
        <w:rPr>
          <w:rFonts w:ascii="Arial" w:hAnsi="Arial" w:cs="Arial"/>
        </w:rPr>
        <w:t xml:space="preserve"> </w:t>
      </w:r>
      <w:r w:rsidR="00DD763B" w:rsidRPr="00654872">
        <w:rPr>
          <w:rFonts w:ascii="Arial" w:hAnsi="Arial" w:cs="Arial"/>
        </w:rPr>
        <w:t>In-lieu-of Services</w:t>
      </w:r>
    </w:p>
    <w:p w14:paraId="13F45E3C" w14:textId="0104C560" w:rsidR="00FE2E11" w:rsidRPr="00654872" w:rsidRDefault="000E056B" w:rsidP="00BE4B9D">
      <w:pPr>
        <w:rPr>
          <w:rFonts w:ascii="Arial" w:hAnsi="Arial" w:cs="Arial"/>
        </w:rPr>
      </w:pPr>
      <w:r w:rsidRPr="00654872">
        <w:rPr>
          <w:rFonts w:ascii="Arial" w:hAnsi="Arial" w:cs="Arial"/>
        </w:rPr>
        <w:t>MCEs may cover mental health or substance use disorder inpatient or residential services provided in an IMD for individuals age 21-</w:t>
      </w:r>
      <w:r w:rsidR="002241FF" w:rsidRPr="00654872">
        <w:rPr>
          <w:rFonts w:ascii="Arial" w:hAnsi="Arial" w:cs="Arial"/>
        </w:rPr>
        <w:t>59</w:t>
      </w:r>
      <w:r w:rsidRPr="00654872">
        <w:rPr>
          <w:rFonts w:ascii="Arial" w:hAnsi="Arial" w:cs="Arial"/>
        </w:rPr>
        <w:t xml:space="preserve"> for a short-term period not to exceed 15 days per calendar month. The utilization for these short stays is accounted for in the development of capitation rates, but the cost is repriced to the associated covered state plan services, in accordance with 42 CFR 438.6(e). </w:t>
      </w:r>
      <w:r w:rsidR="00082E64" w:rsidRPr="00654872">
        <w:rPr>
          <w:rFonts w:ascii="Arial" w:hAnsi="Arial" w:cs="Arial"/>
        </w:rPr>
        <w:t>The I</w:t>
      </w:r>
      <w:r w:rsidRPr="00654872">
        <w:rPr>
          <w:rFonts w:ascii="Arial" w:hAnsi="Arial" w:cs="Arial"/>
        </w:rPr>
        <w:t xml:space="preserve">LOS was provided as a benefit during the base data period.  </w:t>
      </w:r>
    </w:p>
    <w:p w14:paraId="6BD597C1" w14:textId="5CACB475" w:rsidR="00DD763B" w:rsidRPr="00654872" w:rsidRDefault="000E056B" w:rsidP="00777509">
      <w:pPr>
        <w:pStyle w:val="Heading4"/>
        <w:rPr>
          <w:rFonts w:ascii="Arial" w:hAnsi="Arial" w:cs="Arial"/>
        </w:rPr>
      </w:pPr>
      <w:r w:rsidRPr="00654872">
        <w:rPr>
          <w:rFonts w:ascii="Arial" w:hAnsi="Arial" w:cs="Arial"/>
        </w:rPr>
        <w:t>ILOS Cost Percentage Documentation</w:t>
      </w:r>
    </w:p>
    <w:p w14:paraId="7C2BAE23" w14:textId="77D7856E" w:rsidR="00DD763B" w:rsidRPr="00654872" w:rsidRDefault="000E056B" w:rsidP="00DD763B">
      <w:pPr>
        <w:rPr>
          <w:rFonts w:ascii="Arial" w:hAnsi="Arial" w:cs="Arial"/>
        </w:rPr>
      </w:pPr>
      <w:r w:rsidRPr="00654872">
        <w:rPr>
          <w:rFonts w:ascii="Arial" w:hAnsi="Arial" w:cs="Arial"/>
        </w:rPr>
        <w:t>The health plans do not provide any in-lieu-of services except for short</w:t>
      </w:r>
      <w:r w:rsidR="00F61F4C" w:rsidRPr="00654872">
        <w:rPr>
          <w:rFonts w:ascii="Arial" w:hAnsi="Arial" w:cs="Arial"/>
        </w:rPr>
        <w:t>-</w:t>
      </w:r>
      <w:r w:rsidRPr="00654872">
        <w:rPr>
          <w:rFonts w:ascii="Arial" w:hAnsi="Arial" w:cs="Arial"/>
        </w:rPr>
        <w:t>term stays in an IMD</w:t>
      </w:r>
      <w:r w:rsidR="007A50C5" w:rsidRPr="00654872">
        <w:rPr>
          <w:rFonts w:ascii="Arial" w:hAnsi="Arial" w:cs="Arial"/>
        </w:rPr>
        <w:t xml:space="preserve"> for members aged 2</w:t>
      </w:r>
      <w:r w:rsidR="00781E33" w:rsidRPr="00654872">
        <w:rPr>
          <w:rFonts w:ascii="Arial" w:hAnsi="Arial" w:cs="Arial"/>
        </w:rPr>
        <w:t>1</w:t>
      </w:r>
      <w:r w:rsidR="007A50C5" w:rsidRPr="00654872">
        <w:rPr>
          <w:rFonts w:ascii="Arial" w:hAnsi="Arial" w:cs="Arial"/>
        </w:rPr>
        <w:t xml:space="preserve"> through </w:t>
      </w:r>
      <w:r w:rsidR="002241FF" w:rsidRPr="00654872">
        <w:rPr>
          <w:rFonts w:ascii="Arial" w:hAnsi="Arial" w:cs="Arial"/>
        </w:rPr>
        <w:t>59</w:t>
      </w:r>
      <w:r w:rsidRPr="00654872">
        <w:rPr>
          <w:rFonts w:ascii="Arial" w:hAnsi="Arial" w:cs="Arial"/>
        </w:rPr>
        <w:t xml:space="preserve">. </w:t>
      </w:r>
      <w:r w:rsidR="005F0ADD" w:rsidRPr="00654872">
        <w:rPr>
          <w:rFonts w:ascii="Arial" w:hAnsi="Arial" w:cs="Arial"/>
        </w:rPr>
        <w:t>Thus</w:t>
      </w:r>
      <w:r w:rsidRPr="00654872">
        <w:rPr>
          <w:rFonts w:ascii="Arial" w:hAnsi="Arial" w:cs="Arial"/>
        </w:rPr>
        <w:t xml:space="preserve">, the documentation requirements outlined in </w:t>
      </w:r>
      <w:r w:rsidR="00073F83" w:rsidRPr="00654872">
        <w:rPr>
          <w:rFonts w:ascii="Arial" w:hAnsi="Arial" w:cs="Arial"/>
        </w:rPr>
        <w:t>42 CFR 438.16</w:t>
      </w:r>
      <w:r w:rsidRPr="00654872">
        <w:rPr>
          <w:rFonts w:ascii="Arial" w:hAnsi="Arial" w:cs="Arial"/>
        </w:rPr>
        <w:t xml:space="preserve"> are not applicable.</w:t>
      </w:r>
    </w:p>
    <w:p w14:paraId="32C46BA1" w14:textId="312A4E19" w:rsidR="00DD763B" w:rsidRPr="00654872" w:rsidRDefault="000E056B" w:rsidP="00777509">
      <w:pPr>
        <w:pStyle w:val="Heading4"/>
        <w:rPr>
          <w:rFonts w:ascii="Arial" w:hAnsi="Arial" w:cs="Arial"/>
        </w:rPr>
      </w:pPr>
      <w:r w:rsidRPr="00654872">
        <w:rPr>
          <w:rFonts w:ascii="Arial" w:hAnsi="Arial" w:cs="Arial"/>
        </w:rPr>
        <w:t xml:space="preserve">Benefit </w:t>
      </w:r>
      <w:r w:rsidR="006E479E" w:rsidRPr="00654872">
        <w:rPr>
          <w:rFonts w:ascii="Arial" w:hAnsi="Arial" w:cs="Arial"/>
        </w:rPr>
        <w:t xml:space="preserve">Expenses Associated </w:t>
      </w:r>
      <w:r w:rsidRPr="00654872">
        <w:rPr>
          <w:rFonts w:ascii="Arial" w:hAnsi="Arial" w:cs="Arial"/>
        </w:rPr>
        <w:t xml:space="preserve">with </w:t>
      </w:r>
      <w:r w:rsidR="006E479E" w:rsidRPr="00654872">
        <w:rPr>
          <w:rFonts w:ascii="Arial" w:hAnsi="Arial" w:cs="Arial"/>
        </w:rPr>
        <w:t xml:space="preserve">Members Residing </w:t>
      </w:r>
      <w:r w:rsidRPr="00654872">
        <w:rPr>
          <w:rFonts w:ascii="Arial" w:hAnsi="Arial" w:cs="Arial"/>
        </w:rPr>
        <w:t>in an IMD</w:t>
      </w:r>
    </w:p>
    <w:p w14:paraId="2534E3F3" w14:textId="40B9C4FD" w:rsidR="00DD763B" w:rsidRPr="00654872" w:rsidRDefault="000E056B" w:rsidP="00DD763B">
      <w:pPr>
        <w:rPr>
          <w:rFonts w:ascii="Arial" w:hAnsi="Arial" w:cs="Arial"/>
        </w:rPr>
      </w:pPr>
      <w:r w:rsidRPr="00654872">
        <w:rPr>
          <w:rFonts w:ascii="Arial" w:hAnsi="Arial" w:cs="Arial"/>
        </w:rPr>
        <w:t xml:space="preserve">For enrollees </w:t>
      </w:r>
      <w:r w:rsidR="00CC1F30" w:rsidRPr="00654872">
        <w:rPr>
          <w:rFonts w:ascii="Arial" w:hAnsi="Arial" w:cs="Arial"/>
        </w:rPr>
        <w:t xml:space="preserve">between </w:t>
      </w:r>
      <w:r w:rsidRPr="00654872">
        <w:rPr>
          <w:rFonts w:ascii="Arial" w:hAnsi="Arial" w:cs="Arial"/>
        </w:rPr>
        <w:t xml:space="preserve">21 to </w:t>
      </w:r>
      <w:r w:rsidR="002241FF" w:rsidRPr="00654872">
        <w:rPr>
          <w:rFonts w:ascii="Arial" w:hAnsi="Arial" w:cs="Arial"/>
        </w:rPr>
        <w:t>59</w:t>
      </w:r>
      <w:r w:rsidR="00CC1F30" w:rsidRPr="00654872">
        <w:rPr>
          <w:rFonts w:ascii="Arial" w:hAnsi="Arial" w:cs="Arial"/>
        </w:rPr>
        <w:t xml:space="preserve"> years of age</w:t>
      </w:r>
      <w:r w:rsidRPr="00654872">
        <w:rPr>
          <w:rFonts w:ascii="Arial" w:hAnsi="Arial" w:cs="Arial"/>
        </w:rPr>
        <w:t xml:space="preserve">, the </w:t>
      </w:r>
      <w:r w:rsidR="00463644" w:rsidRPr="00654872">
        <w:rPr>
          <w:rFonts w:ascii="Arial" w:hAnsi="Arial" w:cs="Arial"/>
        </w:rPr>
        <w:t>estimated</w:t>
      </w:r>
      <w:r w:rsidRPr="00654872">
        <w:rPr>
          <w:rFonts w:ascii="Arial" w:hAnsi="Arial" w:cs="Arial"/>
        </w:rPr>
        <w:t xml:space="preserve"> benefit costs </w:t>
      </w:r>
      <w:r w:rsidR="00CC1F30" w:rsidRPr="00654872">
        <w:rPr>
          <w:rFonts w:ascii="Arial" w:hAnsi="Arial" w:cs="Arial"/>
        </w:rPr>
        <w:t>exclude</w:t>
      </w:r>
      <w:r w:rsidRPr="00654872">
        <w:rPr>
          <w:rFonts w:ascii="Arial" w:hAnsi="Arial" w:cs="Arial"/>
        </w:rPr>
        <w:t xml:space="preserve"> costs </w:t>
      </w:r>
      <w:r w:rsidR="00891E54" w:rsidRPr="00654872">
        <w:rPr>
          <w:rFonts w:ascii="Arial" w:hAnsi="Arial" w:cs="Arial"/>
        </w:rPr>
        <w:t>related to</w:t>
      </w:r>
      <w:r w:rsidRPr="00654872">
        <w:rPr>
          <w:rFonts w:ascii="Arial" w:hAnsi="Arial" w:cs="Arial"/>
        </w:rPr>
        <w:t xml:space="preserve"> an IMD stay </w:t>
      </w:r>
      <w:r w:rsidR="00891E54" w:rsidRPr="00654872">
        <w:rPr>
          <w:rFonts w:ascii="Arial" w:hAnsi="Arial" w:cs="Arial"/>
        </w:rPr>
        <w:t>exceeding</w:t>
      </w:r>
      <w:r w:rsidRPr="00654872">
        <w:rPr>
          <w:rFonts w:ascii="Arial" w:hAnsi="Arial" w:cs="Arial"/>
        </w:rPr>
        <w:t xml:space="preserve"> 15 days.</w:t>
      </w:r>
      <w:r w:rsidR="0016434D" w:rsidRPr="00654872">
        <w:rPr>
          <w:rFonts w:ascii="Arial" w:hAnsi="Arial" w:cs="Arial"/>
        </w:rPr>
        <w:t xml:space="preserve"> </w:t>
      </w:r>
    </w:p>
    <w:p w14:paraId="1D7A1846" w14:textId="24A1CCAE" w:rsidR="00D3609A" w:rsidRPr="00654872" w:rsidRDefault="000E056B" w:rsidP="00A7689B">
      <w:pPr>
        <w:pStyle w:val="Heading3"/>
        <w:rPr>
          <w:rStyle w:val="SubtleEmphasis"/>
          <w:rFonts w:ascii="Arial" w:hAnsi="Arial" w:cs="Arial"/>
          <w:i w:val="0"/>
          <w:color w:val="0F4761" w:themeColor="accent1" w:themeShade="BF"/>
        </w:rPr>
      </w:pPr>
      <w:bookmarkStart w:id="20" w:name="_Toc234489896"/>
      <w:r w:rsidRPr="00654872">
        <w:rPr>
          <w:rStyle w:val="SubtleEmphasis"/>
          <w:rFonts w:ascii="Arial" w:hAnsi="Arial" w:cs="Arial"/>
          <w:i w:val="0"/>
          <w:color w:val="0F4761" w:themeColor="accent1" w:themeShade="BF"/>
        </w:rPr>
        <w:t>APPROPRIATE DOCUMENTATION</w:t>
      </w:r>
      <w:bookmarkEnd w:id="20"/>
    </w:p>
    <w:p w14:paraId="6C16C209" w14:textId="4DC68A0C" w:rsidR="00A7689B" w:rsidRPr="00654872" w:rsidRDefault="000E056B" w:rsidP="004C5F67">
      <w:pPr>
        <w:pStyle w:val="Heading4"/>
        <w:numPr>
          <w:ilvl w:val="0"/>
          <w:numId w:val="61"/>
        </w:numPr>
        <w:rPr>
          <w:rFonts w:ascii="Arial" w:hAnsi="Arial" w:cs="Arial"/>
        </w:rPr>
      </w:pPr>
      <w:r w:rsidRPr="00654872">
        <w:rPr>
          <w:rFonts w:ascii="Arial" w:hAnsi="Arial" w:cs="Arial"/>
        </w:rPr>
        <w:t>Projected Benefit Costs</w:t>
      </w:r>
    </w:p>
    <w:p w14:paraId="78874505" w14:textId="259D9610" w:rsidR="00D3609A" w:rsidRPr="00654872" w:rsidRDefault="000E056B" w:rsidP="00D3609A">
      <w:pPr>
        <w:rPr>
          <w:rFonts w:ascii="Arial" w:hAnsi="Arial" w:cs="Arial"/>
        </w:rPr>
      </w:pPr>
      <w:r w:rsidRPr="00654872">
        <w:rPr>
          <w:rFonts w:ascii="Arial" w:hAnsi="Arial" w:cs="Arial"/>
        </w:rPr>
        <w:t xml:space="preserve">This section outlines the methodology </w:t>
      </w:r>
      <w:r w:rsidR="002009E9" w:rsidRPr="00654872">
        <w:rPr>
          <w:rFonts w:ascii="Arial" w:hAnsi="Arial" w:cs="Arial"/>
        </w:rPr>
        <w:t>for developing</w:t>
      </w:r>
      <w:r w:rsidRPr="00654872">
        <w:rPr>
          <w:rFonts w:ascii="Arial" w:hAnsi="Arial" w:cs="Arial"/>
        </w:rPr>
        <w:t xml:space="preserve"> the benefit cost component of the capitation rates at the rate cell level.</w:t>
      </w:r>
    </w:p>
    <w:p w14:paraId="00D51299" w14:textId="4F425D60" w:rsidR="00C73BC6" w:rsidRPr="00654872" w:rsidRDefault="000E056B" w:rsidP="00777509">
      <w:pPr>
        <w:pStyle w:val="Heading4"/>
        <w:rPr>
          <w:rFonts w:ascii="Arial" w:hAnsi="Arial" w:cs="Arial"/>
        </w:rPr>
      </w:pPr>
      <w:r w:rsidRPr="00654872">
        <w:rPr>
          <w:rFonts w:ascii="Arial" w:hAnsi="Arial" w:cs="Arial"/>
        </w:rPr>
        <w:t>Development of Projected Benefit Costs</w:t>
      </w:r>
    </w:p>
    <w:p w14:paraId="72B2D595" w14:textId="09A4BCA0" w:rsidR="00D3609A" w:rsidRPr="00654872" w:rsidRDefault="000E056B" w:rsidP="004C5F67">
      <w:pPr>
        <w:pStyle w:val="Heading5"/>
        <w:numPr>
          <w:ilvl w:val="0"/>
          <w:numId w:val="62"/>
        </w:numPr>
        <w:rPr>
          <w:rStyle w:val="Emphasis"/>
          <w:rFonts w:ascii="Arial" w:eastAsiaTheme="minorEastAsia" w:hAnsi="Arial" w:cs="Arial"/>
          <w:i/>
          <w:caps w:val="0"/>
          <w:color w:val="45B0E1" w:themeColor="accent1" w:themeTint="99"/>
          <w:sz w:val="24"/>
          <w:szCs w:val="24"/>
        </w:rPr>
      </w:pPr>
      <w:r w:rsidRPr="00654872">
        <w:rPr>
          <w:rFonts w:ascii="Arial" w:hAnsi="Arial" w:cs="Arial"/>
        </w:rPr>
        <w:t>Description of the data, assumptions, and methodologies</w:t>
      </w:r>
    </w:p>
    <w:p w14:paraId="51B89A35" w14:textId="3EB06553" w:rsidR="00D3609A" w:rsidRPr="00654872" w:rsidRDefault="000E056B" w:rsidP="00D3609A">
      <w:pPr>
        <w:rPr>
          <w:rFonts w:ascii="Arial" w:hAnsi="Arial" w:cs="Arial"/>
        </w:rPr>
      </w:pPr>
      <w:r w:rsidRPr="00654872">
        <w:rPr>
          <w:rFonts w:ascii="Arial" w:hAnsi="Arial" w:cs="Arial"/>
        </w:rPr>
        <w:t xml:space="preserve">Please refer to the </w:t>
      </w:r>
      <w:r w:rsidR="0012455D" w:rsidRPr="00654872">
        <w:rPr>
          <w:rFonts w:ascii="Arial" w:hAnsi="Arial" w:cs="Arial"/>
        </w:rPr>
        <w:t xml:space="preserve">‘Data Adjustments’ </w:t>
      </w:r>
      <w:r w:rsidR="00E06CE0" w:rsidRPr="00654872">
        <w:rPr>
          <w:rFonts w:ascii="Arial" w:hAnsi="Arial" w:cs="Arial"/>
        </w:rPr>
        <w:t>S</w:t>
      </w:r>
      <w:r w:rsidR="0012455D" w:rsidRPr="00654872">
        <w:rPr>
          <w:rFonts w:ascii="Arial" w:hAnsi="Arial" w:cs="Arial"/>
        </w:rPr>
        <w:t xml:space="preserve">ection </w:t>
      </w:r>
      <w:r w:rsidR="00AA4C51" w:rsidRPr="00654872">
        <w:rPr>
          <w:rFonts w:ascii="Arial" w:hAnsi="Arial" w:cs="Arial"/>
        </w:rPr>
        <w:t xml:space="preserve">I, item 2.B.III. </w:t>
      </w:r>
      <w:r w:rsidR="0012455D" w:rsidRPr="00654872">
        <w:rPr>
          <w:rFonts w:ascii="Arial" w:hAnsi="Arial" w:cs="Arial"/>
        </w:rPr>
        <w:t xml:space="preserve">of this report for </w:t>
      </w:r>
      <w:r w:rsidR="009E1394" w:rsidRPr="00654872">
        <w:rPr>
          <w:rFonts w:ascii="Arial" w:hAnsi="Arial" w:cs="Arial"/>
        </w:rPr>
        <w:t xml:space="preserve">a description of the base data, completion adjustment, base data adjustments, reimbursement adjustments, program </w:t>
      </w:r>
      <w:r w:rsidR="006755BB" w:rsidRPr="00654872">
        <w:rPr>
          <w:rFonts w:ascii="Arial" w:hAnsi="Arial" w:cs="Arial"/>
        </w:rPr>
        <w:t>change</w:t>
      </w:r>
      <w:r w:rsidR="009E1394" w:rsidRPr="00654872">
        <w:rPr>
          <w:rFonts w:ascii="Arial" w:hAnsi="Arial" w:cs="Arial"/>
        </w:rPr>
        <w:t xml:space="preserve"> adjustments, efficiency adjustment and other adjustments applied in development of the </w:t>
      </w:r>
      <w:r w:rsidR="00BB10B5" w:rsidRPr="00654872">
        <w:rPr>
          <w:rFonts w:ascii="Arial" w:hAnsi="Arial" w:cs="Arial"/>
        </w:rPr>
        <w:t xml:space="preserve">estimated </w:t>
      </w:r>
      <w:r w:rsidR="009E1394" w:rsidRPr="00654872">
        <w:rPr>
          <w:rFonts w:ascii="Arial" w:hAnsi="Arial" w:cs="Arial"/>
        </w:rPr>
        <w:t>benefit costs.</w:t>
      </w:r>
    </w:p>
    <w:p w14:paraId="7DCE3F0C" w14:textId="12E25B9B" w:rsidR="00561B7A" w:rsidRPr="00654872" w:rsidRDefault="000E056B" w:rsidP="00217225">
      <w:pPr>
        <w:rPr>
          <w:rFonts w:ascii="Arial" w:hAnsi="Arial" w:cs="Arial"/>
        </w:rPr>
      </w:pPr>
      <w:r w:rsidRPr="00654872">
        <w:rPr>
          <w:rFonts w:ascii="Arial" w:hAnsi="Arial" w:cs="Arial"/>
        </w:rPr>
        <w:t>Please refer to the ‘</w:t>
      </w:r>
      <w:r w:rsidR="005D42CF" w:rsidRPr="00654872">
        <w:rPr>
          <w:rFonts w:ascii="Arial" w:hAnsi="Arial" w:cs="Arial"/>
        </w:rPr>
        <w:t xml:space="preserve">Projected Benefit Cost and </w:t>
      </w:r>
      <w:r w:rsidRPr="00654872">
        <w:rPr>
          <w:rFonts w:ascii="Arial" w:hAnsi="Arial" w:cs="Arial"/>
        </w:rPr>
        <w:t>Trend</w:t>
      </w:r>
      <w:r w:rsidR="005D42CF" w:rsidRPr="00654872">
        <w:rPr>
          <w:rFonts w:ascii="Arial" w:hAnsi="Arial" w:cs="Arial"/>
        </w:rPr>
        <w:t>s</w:t>
      </w:r>
      <w:r w:rsidRPr="00654872">
        <w:rPr>
          <w:rFonts w:ascii="Arial" w:hAnsi="Arial" w:cs="Arial"/>
        </w:rPr>
        <w:t xml:space="preserve">’ </w:t>
      </w:r>
      <w:r w:rsidR="0091219D" w:rsidRPr="00654872">
        <w:rPr>
          <w:rFonts w:ascii="Arial" w:hAnsi="Arial" w:cs="Arial"/>
        </w:rPr>
        <w:t>S</w:t>
      </w:r>
      <w:r w:rsidRPr="00654872">
        <w:rPr>
          <w:rFonts w:ascii="Arial" w:hAnsi="Arial" w:cs="Arial"/>
        </w:rPr>
        <w:t xml:space="preserve">ection </w:t>
      </w:r>
      <w:r w:rsidR="00BD5A6D" w:rsidRPr="00654872">
        <w:rPr>
          <w:rFonts w:ascii="Arial" w:hAnsi="Arial" w:cs="Arial"/>
        </w:rPr>
        <w:t xml:space="preserve">I, item 3 </w:t>
      </w:r>
      <w:r w:rsidRPr="00654872">
        <w:rPr>
          <w:rFonts w:ascii="Arial" w:hAnsi="Arial" w:cs="Arial"/>
        </w:rPr>
        <w:t>of this report for a description of the trend adjustments applied and the ‘</w:t>
      </w:r>
      <w:r w:rsidR="005D42CF" w:rsidRPr="00654872">
        <w:rPr>
          <w:rFonts w:ascii="Arial" w:hAnsi="Arial" w:cs="Arial"/>
        </w:rPr>
        <w:t xml:space="preserve">Development of </w:t>
      </w:r>
      <w:r w:rsidRPr="00654872">
        <w:rPr>
          <w:rFonts w:ascii="Arial" w:hAnsi="Arial" w:cs="Arial"/>
        </w:rPr>
        <w:t xml:space="preserve">Non-Benefit Expenses’ </w:t>
      </w:r>
      <w:r w:rsidR="00CB7617" w:rsidRPr="00654872">
        <w:rPr>
          <w:rFonts w:ascii="Arial" w:hAnsi="Arial" w:cs="Arial"/>
        </w:rPr>
        <w:t>S</w:t>
      </w:r>
      <w:r w:rsidRPr="00654872">
        <w:rPr>
          <w:rFonts w:ascii="Arial" w:hAnsi="Arial" w:cs="Arial"/>
        </w:rPr>
        <w:t xml:space="preserve">ection </w:t>
      </w:r>
      <w:r w:rsidR="00CB7617" w:rsidRPr="00654872">
        <w:rPr>
          <w:rFonts w:ascii="Arial" w:hAnsi="Arial" w:cs="Arial"/>
        </w:rPr>
        <w:t>I, item</w:t>
      </w:r>
      <w:r w:rsidRPr="00654872">
        <w:rPr>
          <w:rFonts w:ascii="Arial" w:hAnsi="Arial" w:cs="Arial"/>
        </w:rPr>
        <w:t xml:space="preserve"> </w:t>
      </w:r>
      <w:r w:rsidR="00F426E1" w:rsidRPr="00654872">
        <w:rPr>
          <w:rFonts w:ascii="Arial" w:hAnsi="Arial" w:cs="Arial"/>
        </w:rPr>
        <w:t>5</w:t>
      </w:r>
      <w:r w:rsidR="00D235DA" w:rsidRPr="00654872">
        <w:rPr>
          <w:rFonts w:ascii="Arial" w:hAnsi="Arial" w:cs="Arial"/>
        </w:rPr>
        <w:t>.B</w:t>
      </w:r>
      <w:r w:rsidR="005D42CF" w:rsidRPr="00654872">
        <w:rPr>
          <w:rFonts w:ascii="Arial" w:hAnsi="Arial" w:cs="Arial"/>
        </w:rPr>
        <w:t>.I</w:t>
      </w:r>
      <w:r w:rsidR="00F426E1" w:rsidRPr="00654872">
        <w:rPr>
          <w:rFonts w:ascii="Arial" w:hAnsi="Arial" w:cs="Arial"/>
        </w:rPr>
        <w:t xml:space="preserve"> </w:t>
      </w:r>
      <w:r w:rsidRPr="00654872">
        <w:rPr>
          <w:rFonts w:ascii="Arial" w:hAnsi="Arial" w:cs="Arial"/>
        </w:rPr>
        <w:t>of this report for the non-benefit expense adjustments applied.</w:t>
      </w:r>
    </w:p>
    <w:p w14:paraId="627F0A5A" w14:textId="5FC79A12" w:rsidR="00954482" w:rsidRPr="00654872" w:rsidRDefault="000E056B" w:rsidP="00FD3445">
      <w:pPr>
        <w:pStyle w:val="Heading5"/>
        <w:rPr>
          <w:rStyle w:val="Emphasis"/>
          <w:rFonts w:ascii="Arial" w:eastAsiaTheme="minorEastAsia" w:hAnsi="Arial" w:cs="Arial"/>
          <w:i/>
          <w:caps w:val="0"/>
        </w:rPr>
      </w:pPr>
      <w:r w:rsidRPr="00654872">
        <w:rPr>
          <w:rStyle w:val="Emphasis"/>
          <w:rFonts w:ascii="Arial" w:hAnsi="Arial" w:cs="Arial"/>
          <w:i/>
        </w:rPr>
        <w:t>Material Adjustments</w:t>
      </w:r>
    </w:p>
    <w:p w14:paraId="479C7103" w14:textId="5CF54B37" w:rsidR="00860FF7" w:rsidRPr="00654872" w:rsidRDefault="000E056B" w:rsidP="00217225">
      <w:pPr>
        <w:rPr>
          <w:rFonts w:ascii="Arial" w:hAnsi="Arial" w:cs="Arial"/>
        </w:rPr>
      </w:pPr>
      <w:r w:rsidRPr="00654872">
        <w:rPr>
          <w:rFonts w:ascii="Arial" w:hAnsi="Arial" w:cs="Arial"/>
        </w:rPr>
        <w:t xml:space="preserve">Please refer to the sections listed in the ‘Description of the Data, Assumptions, and Methodologies’ subsection </w:t>
      </w:r>
      <w:r w:rsidR="00D11FEF" w:rsidRPr="00654872">
        <w:rPr>
          <w:rFonts w:ascii="Arial" w:hAnsi="Arial" w:cs="Arial"/>
        </w:rPr>
        <w:t xml:space="preserve">I, </w:t>
      </w:r>
      <w:r w:rsidR="00AD0B30" w:rsidRPr="00654872">
        <w:rPr>
          <w:rFonts w:ascii="Arial" w:hAnsi="Arial" w:cs="Arial"/>
        </w:rPr>
        <w:t>item 3.B.I</w:t>
      </w:r>
      <w:r w:rsidR="005D42CF" w:rsidRPr="00654872">
        <w:rPr>
          <w:rFonts w:ascii="Arial" w:hAnsi="Arial" w:cs="Arial"/>
        </w:rPr>
        <w:t>.(A)</w:t>
      </w:r>
      <w:r w:rsidR="00AD0B30" w:rsidRPr="00654872">
        <w:rPr>
          <w:rFonts w:ascii="Arial" w:hAnsi="Arial" w:cs="Arial"/>
        </w:rPr>
        <w:t xml:space="preserve">. </w:t>
      </w:r>
      <w:r w:rsidRPr="00654872">
        <w:rPr>
          <w:rFonts w:ascii="Arial" w:hAnsi="Arial" w:cs="Arial"/>
        </w:rPr>
        <w:t xml:space="preserve">above for material changes to the data, assumptions, and methodologies used to develop </w:t>
      </w:r>
      <w:r w:rsidR="00BB10B5" w:rsidRPr="00654872">
        <w:rPr>
          <w:rFonts w:ascii="Arial" w:hAnsi="Arial" w:cs="Arial"/>
        </w:rPr>
        <w:t xml:space="preserve">estimated </w:t>
      </w:r>
      <w:r w:rsidRPr="00654872">
        <w:rPr>
          <w:rFonts w:ascii="Arial" w:hAnsi="Arial" w:cs="Arial"/>
        </w:rPr>
        <w:t xml:space="preserve">benefit costs. </w:t>
      </w:r>
    </w:p>
    <w:p w14:paraId="3171D2F8" w14:textId="1360A2B5" w:rsidR="0034785B" w:rsidRPr="00654872" w:rsidRDefault="000E056B" w:rsidP="00FD3445">
      <w:pPr>
        <w:pStyle w:val="Heading5"/>
        <w:rPr>
          <w:rStyle w:val="Emphasis"/>
          <w:rFonts w:ascii="Arial" w:eastAsiaTheme="minorEastAsia" w:hAnsi="Arial" w:cs="Arial"/>
          <w:i/>
          <w:caps w:val="0"/>
        </w:rPr>
      </w:pPr>
      <w:r w:rsidRPr="00654872">
        <w:rPr>
          <w:rStyle w:val="Emphasis"/>
          <w:rFonts w:ascii="Arial" w:hAnsi="Arial" w:cs="Arial"/>
          <w:i/>
        </w:rPr>
        <w:lastRenderedPageBreak/>
        <w:t xml:space="preserve">Amount of </w:t>
      </w:r>
      <w:r w:rsidR="00175579" w:rsidRPr="00654872">
        <w:rPr>
          <w:rStyle w:val="Emphasis"/>
          <w:rFonts w:ascii="Arial" w:hAnsi="Arial" w:cs="Arial"/>
          <w:i/>
        </w:rPr>
        <w:t xml:space="preserve">Recoveries of </w:t>
      </w:r>
      <w:r w:rsidR="006E479E" w:rsidRPr="00654872">
        <w:rPr>
          <w:rStyle w:val="Emphasis"/>
          <w:rFonts w:ascii="Arial" w:hAnsi="Arial" w:cs="Arial"/>
          <w:i/>
        </w:rPr>
        <w:t>O</w:t>
      </w:r>
      <w:r w:rsidRPr="00654872">
        <w:rPr>
          <w:rStyle w:val="Emphasis"/>
          <w:rFonts w:ascii="Arial" w:hAnsi="Arial" w:cs="Arial"/>
          <w:i/>
        </w:rPr>
        <w:t xml:space="preserve">verpayments to </w:t>
      </w:r>
      <w:r w:rsidR="006E479E" w:rsidRPr="00654872">
        <w:rPr>
          <w:rStyle w:val="Emphasis"/>
          <w:rFonts w:ascii="Arial" w:hAnsi="Arial" w:cs="Arial"/>
          <w:i/>
        </w:rPr>
        <w:t>P</w:t>
      </w:r>
      <w:r w:rsidRPr="00654872">
        <w:rPr>
          <w:rStyle w:val="Emphasis"/>
          <w:rFonts w:ascii="Arial" w:hAnsi="Arial" w:cs="Arial"/>
          <w:i/>
        </w:rPr>
        <w:t>roviders</w:t>
      </w:r>
    </w:p>
    <w:p w14:paraId="149EA2ED" w14:textId="0EDBFA9E" w:rsidR="000C3632" w:rsidRPr="00654872" w:rsidRDefault="000E056B" w:rsidP="00217225">
      <w:pPr>
        <w:tabs>
          <w:tab w:val="left" w:pos="1620"/>
        </w:tabs>
        <w:rPr>
          <w:rStyle w:val="Emphasis"/>
          <w:rFonts w:ascii="Arial" w:hAnsi="Arial" w:cs="Arial"/>
          <w:i w:val="0"/>
          <w:iCs w:val="0"/>
        </w:rPr>
      </w:pPr>
      <w:r w:rsidRPr="00654872">
        <w:rPr>
          <w:rStyle w:val="Emphasis"/>
          <w:rFonts w:ascii="Arial" w:hAnsi="Arial" w:cs="Arial"/>
          <w:i w:val="0"/>
          <w:iCs w:val="0"/>
        </w:rPr>
        <w:t xml:space="preserve">The MCEs have reported </w:t>
      </w:r>
      <w:r w:rsidR="000F0D6D" w:rsidRPr="00654872">
        <w:rPr>
          <w:rStyle w:val="Emphasis"/>
          <w:rFonts w:ascii="Arial" w:hAnsi="Arial" w:cs="Arial"/>
          <w:i w:val="0"/>
        </w:rPr>
        <w:t>$</w:t>
      </w:r>
      <w:r w:rsidR="004C5253" w:rsidRPr="00654872">
        <w:rPr>
          <w:rStyle w:val="Emphasis"/>
          <w:rFonts w:ascii="Arial" w:hAnsi="Arial" w:cs="Arial"/>
          <w:i w:val="0"/>
        </w:rPr>
        <w:t>8,163</w:t>
      </w:r>
      <w:r w:rsidR="0056662A" w:rsidRPr="00654872">
        <w:rPr>
          <w:rStyle w:val="Emphasis"/>
          <w:rFonts w:ascii="Arial" w:hAnsi="Arial" w:cs="Arial"/>
          <w:i w:val="0"/>
          <w:iCs w:val="0"/>
        </w:rPr>
        <w:t xml:space="preserve"> </w:t>
      </w:r>
      <w:r w:rsidRPr="00654872">
        <w:rPr>
          <w:rStyle w:val="Emphasis"/>
          <w:rFonts w:ascii="Arial" w:hAnsi="Arial" w:cs="Arial"/>
          <w:i w:val="0"/>
          <w:iCs w:val="0"/>
        </w:rPr>
        <w:t xml:space="preserve">in overpayment recoveries </w:t>
      </w:r>
      <w:r w:rsidR="00A950CD" w:rsidRPr="00654872">
        <w:rPr>
          <w:rStyle w:val="Emphasis"/>
          <w:rFonts w:ascii="Arial" w:hAnsi="Arial" w:cs="Arial"/>
          <w:i w:val="0"/>
          <w:iCs w:val="0"/>
        </w:rPr>
        <w:t>for CY 2024.</w:t>
      </w:r>
      <w:r w:rsidR="00647303" w:rsidRPr="00654872">
        <w:rPr>
          <w:rStyle w:val="Emphasis"/>
          <w:rFonts w:ascii="Arial" w:hAnsi="Arial" w:cs="Arial"/>
          <w:i w:val="0"/>
          <w:iCs w:val="0"/>
        </w:rPr>
        <w:t xml:space="preserve"> </w:t>
      </w:r>
      <w:r w:rsidR="00753671" w:rsidRPr="00654872">
        <w:rPr>
          <w:rStyle w:val="Emphasis"/>
          <w:rFonts w:ascii="Arial" w:hAnsi="Arial" w:cs="Arial"/>
          <w:i w:val="0"/>
          <w:iCs w:val="0"/>
        </w:rPr>
        <w:t xml:space="preserve">These </w:t>
      </w:r>
      <w:r w:rsidR="00A20F14" w:rsidRPr="00654872">
        <w:rPr>
          <w:rStyle w:val="Emphasis"/>
          <w:rFonts w:ascii="Arial" w:hAnsi="Arial" w:cs="Arial"/>
          <w:i w:val="0"/>
          <w:iCs w:val="0"/>
        </w:rPr>
        <w:t>amounts</w:t>
      </w:r>
      <w:r w:rsidR="00753671" w:rsidRPr="00654872">
        <w:rPr>
          <w:rStyle w:val="Emphasis"/>
          <w:rFonts w:ascii="Arial" w:hAnsi="Arial" w:cs="Arial"/>
          <w:i w:val="0"/>
          <w:iCs w:val="0"/>
        </w:rPr>
        <w:t xml:space="preserve"> have been considered in </w:t>
      </w:r>
      <w:r w:rsidR="00610325" w:rsidRPr="00654872">
        <w:rPr>
          <w:rStyle w:val="Emphasis"/>
          <w:rFonts w:ascii="Arial" w:hAnsi="Arial" w:cs="Arial"/>
          <w:i w:val="0"/>
          <w:iCs w:val="0"/>
        </w:rPr>
        <w:t xml:space="preserve">development of the </w:t>
      </w:r>
      <w:r w:rsidR="00894619" w:rsidRPr="00654872">
        <w:rPr>
          <w:rStyle w:val="Emphasis"/>
          <w:rFonts w:ascii="Arial" w:hAnsi="Arial" w:cs="Arial"/>
          <w:i w:val="0"/>
          <w:iCs w:val="0"/>
        </w:rPr>
        <w:t>Third Party</w:t>
      </w:r>
      <w:r w:rsidR="00753671" w:rsidRPr="00654872">
        <w:rPr>
          <w:rStyle w:val="Emphasis"/>
          <w:rFonts w:ascii="Arial" w:hAnsi="Arial" w:cs="Arial"/>
          <w:i w:val="0"/>
          <w:iCs w:val="0"/>
        </w:rPr>
        <w:t xml:space="preserve"> Liability (TPL) Adjustment applied in rate development. </w:t>
      </w:r>
    </w:p>
    <w:p w14:paraId="153D8064" w14:textId="31C10A49" w:rsidR="00303900" w:rsidRPr="00654872" w:rsidRDefault="000E056B" w:rsidP="00777509">
      <w:pPr>
        <w:pStyle w:val="Heading4"/>
        <w:rPr>
          <w:rFonts w:ascii="Arial" w:hAnsi="Arial" w:cs="Arial"/>
        </w:rPr>
      </w:pPr>
      <w:r w:rsidRPr="00654872">
        <w:rPr>
          <w:rFonts w:ascii="Arial" w:hAnsi="Arial" w:cs="Arial"/>
        </w:rPr>
        <w:t>Estimated Benefit Cost Trends</w:t>
      </w:r>
    </w:p>
    <w:p w14:paraId="77301D64" w14:textId="5E183DF2" w:rsidR="00910271" w:rsidRPr="00654872" w:rsidRDefault="000E056B" w:rsidP="00303900">
      <w:pPr>
        <w:rPr>
          <w:rFonts w:ascii="Arial" w:hAnsi="Arial" w:cs="Arial"/>
        </w:rPr>
      </w:pPr>
      <w:r w:rsidRPr="00654872">
        <w:rPr>
          <w:rFonts w:ascii="Arial" w:hAnsi="Arial" w:cs="Arial"/>
        </w:rPr>
        <w:t xml:space="preserve">This section discusses the data, assumptions, and methodologies used to develop </w:t>
      </w:r>
      <w:r w:rsidR="00E93594" w:rsidRPr="00654872">
        <w:rPr>
          <w:rFonts w:ascii="Arial" w:hAnsi="Arial" w:cs="Arial"/>
        </w:rPr>
        <w:t>trend</w:t>
      </w:r>
      <w:r w:rsidR="00147406" w:rsidRPr="00654872">
        <w:rPr>
          <w:rFonts w:ascii="Arial" w:hAnsi="Arial" w:cs="Arial"/>
        </w:rPr>
        <w:t xml:space="preserve"> estimates which increase </w:t>
      </w:r>
      <w:r w:rsidR="00E53A4A" w:rsidRPr="00654872">
        <w:rPr>
          <w:rFonts w:ascii="Arial" w:hAnsi="Arial" w:cs="Arial"/>
        </w:rPr>
        <w:t xml:space="preserve">the overall expenditures of providing health care services </w:t>
      </w:r>
      <w:r w:rsidR="004533DC" w:rsidRPr="00654872">
        <w:rPr>
          <w:rFonts w:ascii="Arial" w:hAnsi="Arial" w:cs="Arial"/>
        </w:rPr>
        <w:t>from</w:t>
      </w:r>
      <w:r w:rsidR="00E53A4A" w:rsidRPr="00654872">
        <w:rPr>
          <w:rFonts w:ascii="Arial" w:hAnsi="Arial" w:cs="Arial"/>
        </w:rPr>
        <w:t xml:space="preserve"> the base period to the rating period. </w:t>
      </w:r>
    </w:p>
    <w:p w14:paraId="1F088840" w14:textId="4F99E6DF" w:rsidR="006672A4" w:rsidRPr="00654872" w:rsidRDefault="000E056B" w:rsidP="004C5F67">
      <w:pPr>
        <w:pStyle w:val="Heading5"/>
        <w:numPr>
          <w:ilvl w:val="0"/>
          <w:numId w:val="63"/>
        </w:numPr>
        <w:rPr>
          <w:rStyle w:val="Emphasis"/>
          <w:rFonts w:ascii="Arial" w:hAnsi="Arial" w:cs="Arial"/>
          <w:i/>
        </w:rPr>
      </w:pPr>
      <w:r w:rsidRPr="00654872">
        <w:rPr>
          <w:rStyle w:val="Emphasis"/>
          <w:rFonts w:ascii="Arial" w:hAnsi="Arial" w:cs="Arial"/>
          <w:i/>
        </w:rPr>
        <w:t>Required Elements</w:t>
      </w:r>
    </w:p>
    <w:p w14:paraId="498D907D" w14:textId="520BAB28" w:rsidR="00BE6FAA" w:rsidRPr="00654872" w:rsidRDefault="000E056B" w:rsidP="004C5F67">
      <w:pPr>
        <w:pStyle w:val="Heading6"/>
        <w:numPr>
          <w:ilvl w:val="0"/>
          <w:numId w:val="64"/>
        </w:numPr>
        <w:rPr>
          <w:rStyle w:val="Emphasis"/>
          <w:rFonts w:ascii="Arial" w:hAnsi="Arial" w:cs="Arial"/>
          <w:i/>
        </w:rPr>
      </w:pPr>
      <w:r w:rsidRPr="00654872">
        <w:rPr>
          <w:rStyle w:val="Emphasis"/>
          <w:rFonts w:ascii="Arial" w:hAnsi="Arial" w:cs="Arial"/>
          <w:i/>
        </w:rPr>
        <w:t>Data</w:t>
      </w:r>
    </w:p>
    <w:p w14:paraId="10303F58" w14:textId="05092BAE" w:rsidR="00D4064B" w:rsidRPr="00654872" w:rsidRDefault="000E056B">
      <w:pPr>
        <w:rPr>
          <w:rStyle w:val="Emphasis"/>
          <w:rFonts w:ascii="Arial" w:hAnsi="Arial" w:cs="Arial"/>
          <w:i w:val="0"/>
          <w:iCs w:val="0"/>
        </w:rPr>
      </w:pPr>
      <w:r w:rsidRPr="00654872">
        <w:rPr>
          <w:rStyle w:val="Emphasis"/>
          <w:rFonts w:ascii="Arial" w:hAnsi="Arial" w:cs="Arial"/>
          <w:i w:val="0"/>
        </w:rPr>
        <w:t xml:space="preserve">When developing the medical trend </w:t>
      </w:r>
      <w:r w:rsidR="0093241D" w:rsidRPr="00654872">
        <w:rPr>
          <w:rStyle w:val="Emphasis"/>
          <w:rFonts w:ascii="Arial" w:hAnsi="Arial" w:cs="Arial"/>
          <w:i w:val="0"/>
          <w:iCs w:val="0"/>
        </w:rPr>
        <w:t>estimates</w:t>
      </w:r>
      <w:r w:rsidRPr="00654872">
        <w:rPr>
          <w:rStyle w:val="Emphasis"/>
          <w:rFonts w:ascii="Arial" w:hAnsi="Arial" w:cs="Arial"/>
          <w:i w:val="0"/>
        </w:rPr>
        <w:t>, a variety of data sources were analyzed, including:</w:t>
      </w:r>
    </w:p>
    <w:p w14:paraId="2743A597" w14:textId="7D52949E" w:rsidR="00D4064B" w:rsidRPr="00654872" w:rsidRDefault="000E056B" w:rsidP="004C5F67">
      <w:pPr>
        <w:pStyle w:val="ListParagraph"/>
        <w:numPr>
          <w:ilvl w:val="0"/>
          <w:numId w:val="35"/>
        </w:numPr>
        <w:rPr>
          <w:rStyle w:val="Emphasis"/>
          <w:rFonts w:ascii="Arial" w:hAnsi="Arial" w:cs="Arial"/>
          <w:i w:val="0"/>
          <w:iCs w:val="0"/>
        </w:rPr>
      </w:pPr>
      <w:r w:rsidRPr="00654872">
        <w:rPr>
          <w:rStyle w:val="Emphasis"/>
          <w:rFonts w:ascii="Arial" w:hAnsi="Arial" w:cs="Arial"/>
          <w:i w:val="0"/>
          <w:iCs w:val="0"/>
        </w:rPr>
        <w:t xml:space="preserve">Encounter data incurred and paid from January 2021 through March 2025 </w:t>
      </w:r>
      <w:r w:rsidR="0093241D" w:rsidRPr="00654872">
        <w:rPr>
          <w:rStyle w:val="Emphasis"/>
          <w:rFonts w:ascii="Arial" w:hAnsi="Arial" w:cs="Arial"/>
          <w:i w:val="0"/>
          <w:iCs w:val="0"/>
        </w:rPr>
        <w:t>used as the primary source</w:t>
      </w:r>
    </w:p>
    <w:p w14:paraId="643DC047" w14:textId="630D51FE" w:rsidR="0093241D" w:rsidRPr="00654872" w:rsidRDefault="000E056B" w:rsidP="004C5F67">
      <w:pPr>
        <w:pStyle w:val="ListParagraph"/>
        <w:numPr>
          <w:ilvl w:val="0"/>
          <w:numId w:val="35"/>
        </w:numPr>
        <w:rPr>
          <w:rStyle w:val="Emphasis"/>
          <w:rFonts w:ascii="Arial" w:hAnsi="Arial" w:cs="Arial"/>
          <w:i w:val="0"/>
          <w:iCs w:val="0"/>
        </w:rPr>
      </w:pPr>
      <w:r w:rsidRPr="00654872">
        <w:rPr>
          <w:rStyle w:val="Emphasis"/>
          <w:rFonts w:ascii="Arial" w:hAnsi="Arial" w:cs="Arial"/>
          <w:i w:val="0"/>
          <w:iCs w:val="0"/>
        </w:rPr>
        <w:t xml:space="preserve">National Health Expenditure (NHE) </w:t>
      </w:r>
      <w:r w:rsidR="000A3BDA" w:rsidRPr="00654872">
        <w:rPr>
          <w:rStyle w:val="Emphasis"/>
          <w:rFonts w:ascii="Arial" w:hAnsi="Arial" w:cs="Arial"/>
          <w:i w:val="0"/>
          <w:iCs w:val="0"/>
        </w:rPr>
        <w:t xml:space="preserve">estimates </w:t>
      </w:r>
      <w:r w:rsidRPr="00654872">
        <w:rPr>
          <w:rStyle w:val="Emphasis"/>
          <w:rFonts w:ascii="Arial" w:hAnsi="Arial" w:cs="Arial"/>
          <w:i w:val="0"/>
          <w:iCs w:val="0"/>
        </w:rPr>
        <w:t>developed by the CMS Office of the Actuary, specifically those related to Medicaid</w:t>
      </w:r>
    </w:p>
    <w:p w14:paraId="7DC7FAEF" w14:textId="6AACF91B" w:rsidR="0093241D" w:rsidRPr="00654872" w:rsidRDefault="000E056B" w:rsidP="004C5F67">
      <w:pPr>
        <w:pStyle w:val="ListParagraph"/>
        <w:numPr>
          <w:ilvl w:val="0"/>
          <w:numId w:val="35"/>
        </w:numPr>
        <w:tabs>
          <w:tab w:val="left" w:pos="1620"/>
        </w:tabs>
        <w:rPr>
          <w:rFonts w:ascii="Arial" w:hAnsi="Arial" w:cs="Arial"/>
        </w:rPr>
      </w:pPr>
      <w:r w:rsidRPr="00654872">
        <w:rPr>
          <w:rFonts w:ascii="Arial" w:hAnsi="Arial" w:cs="Arial"/>
        </w:rPr>
        <w:t>Prime Therapeutic’s 2025 Medicaid Pharmacy Trend Report</w:t>
      </w:r>
    </w:p>
    <w:p w14:paraId="1D581B95" w14:textId="77777777" w:rsidR="00CA5945" w:rsidRPr="00654872" w:rsidRDefault="000E056B" w:rsidP="004C5F67">
      <w:pPr>
        <w:pStyle w:val="ListParagraph"/>
        <w:numPr>
          <w:ilvl w:val="0"/>
          <w:numId w:val="35"/>
        </w:numPr>
        <w:rPr>
          <w:rFonts w:ascii="Arial" w:hAnsi="Arial" w:cs="Arial"/>
        </w:rPr>
      </w:pPr>
      <w:r w:rsidRPr="00654872">
        <w:rPr>
          <w:rFonts w:ascii="Arial" w:hAnsi="Arial" w:cs="Arial"/>
        </w:rPr>
        <w:t>Supplemental MCE-provided data and information, including, but not limited to:</w:t>
      </w:r>
    </w:p>
    <w:p w14:paraId="5826D422" w14:textId="14BEA303" w:rsidR="00CA5945" w:rsidRPr="00654872" w:rsidRDefault="000E056B" w:rsidP="004C5F67">
      <w:pPr>
        <w:pStyle w:val="ListParagraph"/>
        <w:numPr>
          <w:ilvl w:val="1"/>
          <w:numId w:val="35"/>
        </w:numPr>
        <w:rPr>
          <w:rFonts w:ascii="Arial" w:hAnsi="Arial" w:cs="Arial"/>
        </w:rPr>
      </w:pPr>
      <w:r w:rsidRPr="00654872">
        <w:rPr>
          <w:rFonts w:ascii="Arial" w:hAnsi="Arial" w:cs="Arial"/>
        </w:rPr>
        <w:t xml:space="preserve">Emerging ABA data through </w:t>
      </w:r>
      <w:r w:rsidR="00382F88" w:rsidRPr="00654872">
        <w:rPr>
          <w:rFonts w:ascii="Arial" w:hAnsi="Arial" w:cs="Arial"/>
        </w:rPr>
        <w:t xml:space="preserve">Q3 </w:t>
      </w:r>
      <w:r w:rsidR="00D13766" w:rsidRPr="00654872">
        <w:rPr>
          <w:rFonts w:ascii="Arial" w:hAnsi="Arial" w:cs="Arial"/>
        </w:rPr>
        <w:t>2025</w:t>
      </w:r>
    </w:p>
    <w:p w14:paraId="64A4EE3F" w14:textId="7CA7D1E5" w:rsidR="00CA5945" w:rsidRPr="00654872" w:rsidRDefault="000E056B" w:rsidP="004C5F67">
      <w:pPr>
        <w:pStyle w:val="ListParagraph"/>
        <w:numPr>
          <w:ilvl w:val="1"/>
          <w:numId w:val="35"/>
        </w:numPr>
        <w:rPr>
          <w:rFonts w:ascii="Arial" w:hAnsi="Arial" w:cs="Arial"/>
        </w:rPr>
      </w:pPr>
      <w:r w:rsidRPr="00654872">
        <w:rPr>
          <w:rFonts w:ascii="Arial" w:hAnsi="Arial" w:cs="Arial"/>
        </w:rPr>
        <w:t>Emerging pharmacy data through</w:t>
      </w:r>
      <w:r w:rsidR="00055046" w:rsidRPr="00654872">
        <w:rPr>
          <w:rFonts w:ascii="Arial" w:hAnsi="Arial" w:cs="Arial"/>
        </w:rPr>
        <w:t xml:space="preserve"> May 2025</w:t>
      </w:r>
    </w:p>
    <w:p w14:paraId="4515DF3C" w14:textId="1EE8884E" w:rsidR="00951065" w:rsidRPr="00654872" w:rsidRDefault="000E056B" w:rsidP="004C5F67">
      <w:pPr>
        <w:pStyle w:val="ListParagraph"/>
        <w:numPr>
          <w:ilvl w:val="0"/>
          <w:numId w:val="35"/>
        </w:numPr>
        <w:rPr>
          <w:rFonts w:ascii="Arial" w:hAnsi="Arial" w:cs="Arial"/>
        </w:rPr>
      </w:pPr>
      <w:r w:rsidRPr="00654872">
        <w:rPr>
          <w:rFonts w:ascii="Arial" w:hAnsi="Arial" w:cs="Arial"/>
        </w:rPr>
        <w:t>Base period, historical, and estimated rating period fee schedules for Hospital Services, Physician and Ancillary Services, the Physician Faculty Access to Care, and the ABA services fee schedule as described in later sections</w:t>
      </w:r>
    </w:p>
    <w:p w14:paraId="7C288043" w14:textId="5152ECD3" w:rsidR="00CA5945" w:rsidRPr="00654872" w:rsidRDefault="000E056B" w:rsidP="005F09BD">
      <w:pPr>
        <w:tabs>
          <w:tab w:val="left" w:pos="1620"/>
        </w:tabs>
        <w:rPr>
          <w:rStyle w:val="Emphasis"/>
          <w:rFonts w:ascii="Arial" w:hAnsi="Arial" w:cs="Arial"/>
          <w:i w:val="0"/>
          <w:iCs w:val="0"/>
        </w:rPr>
      </w:pPr>
      <w:r w:rsidRPr="00654872">
        <w:rPr>
          <w:rStyle w:val="Emphasis"/>
          <w:rFonts w:ascii="Arial" w:hAnsi="Arial" w:cs="Arial"/>
          <w:i w:val="0"/>
        </w:rPr>
        <w:t xml:space="preserve">Please </w:t>
      </w:r>
      <w:r w:rsidRPr="00654872">
        <w:rPr>
          <w:rStyle w:val="Emphasis"/>
          <w:rFonts w:ascii="Arial" w:hAnsi="Arial" w:cs="Arial"/>
          <w:i w:val="0"/>
          <w:iCs w:val="0"/>
        </w:rPr>
        <w:t>refer to the</w:t>
      </w:r>
      <w:r w:rsidRPr="00654872">
        <w:rPr>
          <w:rStyle w:val="Emphasis"/>
          <w:rFonts w:ascii="Arial" w:hAnsi="Arial" w:cs="Arial"/>
          <w:i w:val="0"/>
        </w:rPr>
        <w:t xml:space="preserve"> ‘</w:t>
      </w:r>
      <w:r w:rsidR="00226B88" w:rsidRPr="00654872">
        <w:rPr>
          <w:rStyle w:val="Emphasis"/>
          <w:rFonts w:ascii="Arial" w:hAnsi="Arial" w:cs="Arial"/>
          <w:i w:val="0"/>
        </w:rPr>
        <w:t xml:space="preserve">Requested and Provided Data’ Section I, item 2.B.I </w:t>
      </w:r>
      <w:r w:rsidRPr="00654872">
        <w:rPr>
          <w:rStyle w:val="Emphasis"/>
          <w:rFonts w:ascii="Arial" w:hAnsi="Arial" w:cs="Arial"/>
          <w:i w:val="0"/>
        </w:rPr>
        <w:t xml:space="preserve">of this certification report for the complete list of data sources utilized in rate development. </w:t>
      </w:r>
    </w:p>
    <w:p w14:paraId="659D79BB" w14:textId="079C594D" w:rsidR="00522CF4" w:rsidRPr="00654872" w:rsidRDefault="000E056B" w:rsidP="00217225">
      <w:pPr>
        <w:rPr>
          <w:rStyle w:val="Emphasis"/>
          <w:rFonts w:ascii="Arial" w:hAnsi="Arial" w:cs="Arial"/>
          <w:i w:val="0"/>
          <w:iCs w:val="0"/>
        </w:rPr>
      </w:pPr>
      <w:r w:rsidRPr="00654872">
        <w:rPr>
          <w:rFonts w:ascii="Arial" w:hAnsi="Arial" w:cs="Arial"/>
        </w:rPr>
        <w:t>Program</w:t>
      </w:r>
      <w:r w:rsidR="00C3466F" w:rsidRPr="00654872">
        <w:rPr>
          <w:rFonts w:ascii="Arial" w:hAnsi="Arial" w:cs="Arial"/>
        </w:rPr>
        <w:t xml:space="preserve"> </w:t>
      </w:r>
      <w:r w:rsidR="00BB49E2" w:rsidRPr="00654872">
        <w:rPr>
          <w:rFonts w:ascii="Arial" w:hAnsi="Arial" w:cs="Arial"/>
        </w:rPr>
        <w:t>experience and</w:t>
      </w:r>
      <w:r w:rsidR="00C3466F" w:rsidRPr="00654872">
        <w:rPr>
          <w:rFonts w:ascii="Arial" w:hAnsi="Arial" w:cs="Arial"/>
        </w:rPr>
        <w:t xml:space="preserve"> encounter data </w:t>
      </w:r>
      <w:r w:rsidR="0089592F" w:rsidRPr="00654872">
        <w:rPr>
          <w:rFonts w:ascii="Arial" w:hAnsi="Arial" w:cs="Arial"/>
        </w:rPr>
        <w:t xml:space="preserve">incurred and paid from January 2021 through March 2025 </w:t>
      </w:r>
      <w:r w:rsidR="006D6F78" w:rsidRPr="00654872">
        <w:rPr>
          <w:rFonts w:ascii="Arial" w:hAnsi="Arial" w:cs="Arial"/>
        </w:rPr>
        <w:t>were</w:t>
      </w:r>
      <w:r w:rsidR="004F7355" w:rsidRPr="00654872">
        <w:rPr>
          <w:rFonts w:ascii="Arial" w:hAnsi="Arial" w:cs="Arial"/>
        </w:rPr>
        <w:t xml:space="preserve"> </w:t>
      </w:r>
      <w:r w:rsidR="00C3466F" w:rsidRPr="00654872">
        <w:rPr>
          <w:rFonts w:ascii="Arial" w:hAnsi="Arial" w:cs="Arial"/>
        </w:rPr>
        <w:t xml:space="preserve">used as the primary data sources to analyze trend </w:t>
      </w:r>
      <w:r w:rsidR="009959DF" w:rsidRPr="00654872">
        <w:rPr>
          <w:rFonts w:ascii="Arial" w:hAnsi="Arial" w:cs="Arial"/>
        </w:rPr>
        <w:t>as</w:t>
      </w:r>
      <w:r w:rsidR="00C3466F" w:rsidRPr="00654872">
        <w:rPr>
          <w:rFonts w:ascii="Arial" w:hAnsi="Arial" w:cs="Arial"/>
        </w:rPr>
        <w:t xml:space="preserve"> they represent the specific populations and</w:t>
      </w:r>
      <w:r w:rsidR="00EE3B5E" w:rsidRPr="00654872">
        <w:rPr>
          <w:rFonts w:ascii="Arial" w:hAnsi="Arial" w:cs="Arial"/>
        </w:rPr>
        <w:t xml:space="preserve"> covered</w:t>
      </w:r>
      <w:r w:rsidR="00C3466F" w:rsidRPr="00654872">
        <w:rPr>
          <w:rFonts w:ascii="Arial" w:hAnsi="Arial" w:cs="Arial"/>
        </w:rPr>
        <w:t xml:space="preserve"> services. </w:t>
      </w:r>
    </w:p>
    <w:p w14:paraId="439F809A" w14:textId="7DF5226F" w:rsidR="00522CF4" w:rsidRPr="00654872" w:rsidRDefault="000E056B" w:rsidP="00F31E4E">
      <w:pPr>
        <w:pStyle w:val="Heading6"/>
        <w:rPr>
          <w:rStyle w:val="Emphasis"/>
          <w:rFonts w:ascii="Arial" w:eastAsiaTheme="minorEastAsia" w:hAnsi="Arial" w:cs="Arial"/>
          <w:b w:val="0"/>
          <w:i/>
          <w:color w:val="auto"/>
        </w:rPr>
      </w:pPr>
      <w:r w:rsidRPr="00654872">
        <w:rPr>
          <w:rStyle w:val="Emphasis"/>
          <w:rFonts w:ascii="Arial" w:hAnsi="Arial" w:cs="Arial"/>
          <w:i/>
        </w:rPr>
        <w:t>Methodology</w:t>
      </w:r>
    </w:p>
    <w:p w14:paraId="64A0EEB1" w14:textId="55CAA964" w:rsidR="00BA2910" w:rsidRPr="00654872" w:rsidRDefault="000E056B" w:rsidP="00BA2910">
      <w:pPr>
        <w:rPr>
          <w:rFonts w:ascii="Arial" w:hAnsi="Arial" w:cs="Arial"/>
        </w:rPr>
      </w:pPr>
      <w:r w:rsidRPr="00654872">
        <w:rPr>
          <w:rStyle w:val="Emphasis"/>
          <w:rFonts w:ascii="Arial" w:hAnsi="Arial" w:cs="Arial"/>
          <w:i w:val="0"/>
          <w:iCs w:val="0"/>
        </w:rPr>
        <w:t>The</w:t>
      </w:r>
      <w:r w:rsidR="00CB19CC" w:rsidRPr="00654872">
        <w:rPr>
          <w:rStyle w:val="Emphasis"/>
          <w:rFonts w:ascii="Arial" w:hAnsi="Arial" w:cs="Arial"/>
          <w:i w:val="0"/>
          <w:iCs w:val="0"/>
        </w:rPr>
        <w:t xml:space="preserve"> encounter</w:t>
      </w:r>
      <w:r w:rsidR="002A6D52" w:rsidRPr="00654872">
        <w:rPr>
          <w:rStyle w:val="Emphasis"/>
          <w:rFonts w:ascii="Arial" w:hAnsi="Arial" w:cs="Arial"/>
          <w:i w:val="0"/>
          <w:iCs w:val="0"/>
        </w:rPr>
        <w:t xml:space="preserve"> data </w:t>
      </w:r>
      <w:r w:rsidR="008B1788" w:rsidRPr="00654872">
        <w:rPr>
          <w:rStyle w:val="Emphasis"/>
          <w:rFonts w:ascii="Arial" w:hAnsi="Arial" w:cs="Arial"/>
          <w:i w:val="0"/>
          <w:iCs w:val="0"/>
        </w:rPr>
        <w:t xml:space="preserve">experience </w:t>
      </w:r>
      <w:r w:rsidR="002A6D52" w:rsidRPr="00654872">
        <w:rPr>
          <w:rStyle w:val="Emphasis"/>
          <w:rFonts w:ascii="Arial" w:hAnsi="Arial" w:cs="Arial"/>
          <w:i w:val="0"/>
          <w:iCs w:val="0"/>
        </w:rPr>
        <w:t xml:space="preserve">was </w:t>
      </w:r>
      <w:r w:rsidR="00852D1D" w:rsidRPr="00654872">
        <w:rPr>
          <w:rStyle w:val="Emphasis"/>
          <w:rFonts w:ascii="Arial" w:hAnsi="Arial" w:cs="Arial"/>
          <w:i w:val="0"/>
          <w:iCs w:val="0"/>
        </w:rPr>
        <w:t>first</w:t>
      </w:r>
      <w:r w:rsidR="002A6D52" w:rsidRPr="00654872">
        <w:rPr>
          <w:rStyle w:val="Emphasis"/>
          <w:rFonts w:ascii="Arial" w:hAnsi="Arial" w:cs="Arial"/>
          <w:i w:val="0"/>
          <w:iCs w:val="0"/>
        </w:rPr>
        <w:t xml:space="preserve"> normalized across years to reflect</w:t>
      </w:r>
      <w:r w:rsidR="00146391" w:rsidRPr="00654872">
        <w:rPr>
          <w:rStyle w:val="Emphasis"/>
          <w:rFonts w:ascii="Arial" w:hAnsi="Arial" w:cs="Arial"/>
          <w:i w:val="0"/>
          <w:iCs w:val="0"/>
        </w:rPr>
        <w:t xml:space="preserve"> fee schedule adjustments, completion factors, </w:t>
      </w:r>
      <w:r w:rsidR="00CC64CB" w:rsidRPr="00654872">
        <w:rPr>
          <w:rStyle w:val="Emphasis"/>
          <w:rFonts w:ascii="Arial" w:hAnsi="Arial" w:cs="Arial"/>
          <w:i w:val="0"/>
          <w:iCs w:val="0"/>
        </w:rPr>
        <w:t xml:space="preserve">change in the </w:t>
      </w:r>
      <w:r w:rsidR="00146391" w:rsidRPr="00654872">
        <w:rPr>
          <w:rStyle w:val="Emphasis"/>
          <w:rFonts w:ascii="Arial" w:hAnsi="Arial" w:cs="Arial"/>
          <w:i w:val="0"/>
          <w:iCs w:val="0"/>
        </w:rPr>
        <w:t>acuity</w:t>
      </w:r>
      <w:r w:rsidR="00CC64CB" w:rsidRPr="00654872">
        <w:rPr>
          <w:rStyle w:val="Emphasis"/>
          <w:rFonts w:ascii="Arial" w:hAnsi="Arial" w:cs="Arial"/>
          <w:i w:val="0"/>
          <w:iCs w:val="0"/>
        </w:rPr>
        <w:t xml:space="preserve"> of the population, </w:t>
      </w:r>
      <w:r w:rsidR="00B26AF1" w:rsidRPr="00654872">
        <w:rPr>
          <w:rStyle w:val="Emphasis"/>
          <w:rFonts w:ascii="Arial" w:hAnsi="Arial" w:cs="Arial"/>
          <w:i w:val="0"/>
          <w:iCs w:val="0"/>
        </w:rPr>
        <w:t>Opioid Treatment Facility billing</w:t>
      </w:r>
      <w:r w:rsidR="00146391" w:rsidRPr="00654872">
        <w:rPr>
          <w:rStyle w:val="Emphasis"/>
          <w:rFonts w:ascii="Arial" w:hAnsi="Arial" w:cs="Arial"/>
          <w:i w:val="0"/>
          <w:iCs w:val="0"/>
        </w:rPr>
        <w:t xml:space="preserve"> guidance, and </w:t>
      </w:r>
      <w:r w:rsidR="00B26AF1" w:rsidRPr="00654872">
        <w:rPr>
          <w:rStyle w:val="Emphasis"/>
          <w:rFonts w:ascii="Arial" w:hAnsi="Arial" w:cs="Arial"/>
          <w:i w:val="0"/>
          <w:iCs w:val="0"/>
        </w:rPr>
        <w:t>the</w:t>
      </w:r>
      <w:r w:rsidR="00146391" w:rsidRPr="00654872">
        <w:rPr>
          <w:rStyle w:val="Emphasis"/>
          <w:rFonts w:ascii="Arial" w:hAnsi="Arial" w:cs="Arial"/>
          <w:i w:val="0"/>
          <w:iCs w:val="0"/>
        </w:rPr>
        <w:t xml:space="preserve"> mix shift between brand and generic drugs</w:t>
      </w:r>
      <w:r w:rsidRPr="00654872">
        <w:rPr>
          <w:rStyle w:val="Emphasis"/>
          <w:rFonts w:ascii="Arial" w:hAnsi="Arial" w:cs="Arial"/>
          <w:i w:val="0"/>
          <w:iCs w:val="0"/>
        </w:rPr>
        <w:t xml:space="preserve"> </w:t>
      </w:r>
      <w:r w:rsidRPr="00654872">
        <w:rPr>
          <w:rFonts w:ascii="Arial" w:hAnsi="Arial" w:cs="Arial"/>
        </w:rPr>
        <w:t xml:space="preserve">driven by the implementation of the Statewide Uniform Preferred Drug List (SUPDL). </w:t>
      </w:r>
    </w:p>
    <w:p w14:paraId="03639A19" w14:textId="2A027956" w:rsidR="00852D1D" w:rsidRPr="00654872" w:rsidRDefault="000E056B" w:rsidP="002A6D52">
      <w:pPr>
        <w:tabs>
          <w:tab w:val="left" w:pos="1620"/>
        </w:tabs>
        <w:rPr>
          <w:rStyle w:val="Emphasis"/>
          <w:rFonts w:ascii="Arial" w:hAnsi="Arial" w:cs="Arial"/>
          <w:i w:val="0"/>
          <w:iCs w:val="0"/>
        </w:rPr>
      </w:pPr>
      <w:r w:rsidRPr="00654872">
        <w:rPr>
          <w:rStyle w:val="Emphasis"/>
          <w:rFonts w:ascii="Arial" w:hAnsi="Arial" w:cs="Arial"/>
          <w:i w:val="0"/>
          <w:iCs w:val="0"/>
        </w:rPr>
        <w:t xml:space="preserve">These adjustments are applied to compare the data across different periods on an equitable basis and remove shifts in cost and utilization attributable to changes made to the program or population. </w:t>
      </w:r>
    </w:p>
    <w:p w14:paraId="7206C2B1" w14:textId="269F3B6C" w:rsidR="0080412C" w:rsidRPr="00654872" w:rsidRDefault="000E056B" w:rsidP="002A6D52">
      <w:pPr>
        <w:tabs>
          <w:tab w:val="left" w:pos="1620"/>
        </w:tabs>
        <w:rPr>
          <w:rStyle w:val="Emphasis"/>
          <w:rFonts w:ascii="Arial" w:hAnsi="Arial" w:cs="Arial"/>
          <w:i w:val="0"/>
          <w:iCs w:val="0"/>
        </w:rPr>
      </w:pPr>
      <w:r w:rsidRPr="00654872">
        <w:rPr>
          <w:rStyle w:val="Emphasis"/>
          <w:rFonts w:ascii="Arial" w:hAnsi="Arial" w:cs="Arial"/>
          <w:i w:val="0"/>
          <w:iCs w:val="0"/>
        </w:rPr>
        <w:t xml:space="preserve">After accounting for these adjustments, utilization, unit cost, and overall PMPM trends </w:t>
      </w:r>
      <w:r w:rsidR="00CC2509" w:rsidRPr="00654872">
        <w:rPr>
          <w:rStyle w:val="Emphasis"/>
          <w:rFonts w:ascii="Arial" w:hAnsi="Arial" w:cs="Arial"/>
          <w:i w:val="0"/>
          <w:iCs w:val="0"/>
        </w:rPr>
        <w:t xml:space="preserve">were analyzed by time period (monthly, quarterly, </w:t>
      </w:r>
      <w:r w:rsidR="00636023" w:rsidRPr="00654872">
        <w:rPr>
          <w:rStyle w:val="Emphasis"/>
          <w:rFonts w:ascii="Arial" w:hAnsi="Arial" w:cs="Arial"/>
          <w:i w:val="0"/>
          <w:iCs w:val="0"/>
        </w:rPr>
        <w:t xml:space="preserve">and </w:t>
      </w:r>
      <w:r w:rsidR="00CC2509" w:rsidRPr="00654872">
        <w:rPr>
          <w:rStyle w:val="Emphasis"/>
          <w:rFonts w:ascii="Arial" w:hAnsi="Arial" w:cs="Arial"/>
          <w:i w:val="0"/>
          <w:iCs w:val="0"/>
        </w:rPr>
        <w:t xml:space="preserve">annually), COS, and </w:t>
      </w:r>
      <w:r w:rsidR="00877B26" w:rsidRPr="00654872">
        <w:rPr>
          <w:rStyle w:val="Emphasis"/>
          <w:rFonts w:ascii="Arial" w:hAnsi="Arial" w:cs="Arial"/>
          <w:i w:val="0"/>
          <w:iCs w:val="0"/>
        </w:rPr>
        <w:t xml:space="preserve">rate cell </w:t>
      </w:r>
      <w:r w:rsidR="00CC2509" w:rsidRPr="00654872">
        <w:rPr>
          <w:rStyle w:val="Emphasis"/>
          <w:rFonts w:ascii="Arial" w:hAnsi="Arial" w:cs="Arial"/>
          <w:i w:val="0"/>
          <w:iCs w:val="0"/>
        </w:rPr>
        <w:t xml:space="preserve">to develop the PMPM trend rates from the base period to the rating period. </w:t>
      </w:r>
    </w:p>
    <w:p w14:paraId="732E79BA" w14:textId="5D350FC4" w:rsidR="002A6D52" w:rsidRPr="00654872" w:rsidRDefault="000E056B" w:rsidP="002A6D52">
      <w:pPr>
        <w:tabs>
          <w:tab w:val="left" w:pos="1620"/>
        </w:tabs>
        <w:rPr>
          <w:rStyle w:val="Emphasis"/>
          <w:rFonts w:ascii="Arial" w:hAnsi="Arial" w:cs="Arial"/>
          <w:i w:val="0"/>
          <w:iCs w:val="0"/>
        </w:rPr>
      </w:pPr>
      <w:r w:rsidRPr="00654872">
        <w:rPr>
          <w:rStyle w:val="Emphasis"/>
          <w:rFonts w:ascii="Arial" w:hAnsi="Arial" w:cs="Arial"/>
          <w:i w:val="0"/>
        </w:rPr>
        <w:t>The impact</w:t>
      </w:r>
      <w:r w:rsidRPr="00654872">
        <w:rPr>
          <w:rStyle w:val="Emphasis"/>
          <w:rFonts w:ascii="Arial" w:hAnsi="Arial" w:cs="Arial"/>
          <w:i w:val="0"/>
          <w:iCs w:val="0"/>
        </w:rPr>
        <w:t xml:space="preserve"> of </w:t>
      </w:r>
      <w:r w:rsidRPr="00654872">
        <w:rPr>
          <w:rStyle w:val="Emphasis"/>
          <w:rFonts w:ascii="Arial" w:hAnsi="Arial" w:cs="Arial"/>
          <w:i w:val="0"/>
        </w:rPr>
        <w:t>fee schedule unit price changes were removed from the applicable category</w:t>
      </w:r>
      <w:r w:rsidRPr="00654872">
        <w:rPr>
          <w:rStyle w:val="Emphasis"/>
          <w:rFonts w:ascii="Arial" w:hAnsi="Arial" w:cs="Arial"/>
          <w:i w:val="0"/>
          <w:iCs w:val="0"/>
        </w:rPr>
        <w:t xml:space="preserve"> of </w:t>
      </w:r>
      <w:r w:rsidRPr="00654872">
        <w:rPr>
          <w:rStyle w:val="Emphasis"/>
          <w:rFonts w:ascii="Arial" w:hAnsi="Arial" w:cs="Arial"/>
          <w:i w:val="0"/>
        </w:rPr>
        <w:t>service</w:t>
      </w:r>
      <w:r w:rsidRPr="00654872">
        <w:rPr>
          <w:rStyle w:val="Emphasis"/>
          <w:rFonts w:ascii="Arial" w:hAnsi="Arial" w:cs="Arial"/>
          <w:i w:val="0"/>
          <w:iCs w:val="0"/>
        </w:rPr>
        <w:t xml:space="preserve"> trends</w:t>
      </w:r>
      <w:r w:rsidRPr="00654872">
        <w:rPr>
          <w:rStyle w:val="Emphasis"/>
          <w:rFonts w:ascii="Arial" w:hAnsi="Arial" w:cs="Arial"/>
          <w:i w:val="0"/>
        </w:rPr>
        <w:t xml:space="preserve"> </w:t>
      </w:r>
      <w:r w:rsidR="00D9689E" w:rsidRPr="00654872">
        <w:rPr>
          <w:rStyle w:val="Emphasis"/>
          <w:rFonts w:ascii="Arial" w:hAnsi="Arial" w:cs="Arial"/>
          <w:i w:val="0"/>
        </w:rPr>
        <w:t xml:space="preserve">to avoid </w:t>
      </w:r>
      <w:r w:rsidRPr="00654872">
        <w:rPr>
          <w:rStyle w:val="Emphasis"/>
          <w:rFonts w:ascii="Arial" w:hAnsi="Arial" w:cs="Arial"/>
          <w:i w:val="0"/>
        </w:rPr>
        <w:t>double count</w:t>
      </w:r>
      <w:r w:rsidR="00D9689E" w:rsidRPr="00654872">
        <w:rPr>
          <w:rStyle w:val="Emphasis"/>
          <w:rFonts w:ascii="Arial" w:hAnsi="Arial" w:cs="Arial"/>
          <w:i w:val="0"/>
        </w:rPr>
        <w:t>ing</w:t>
      </w:r>
      <w:r w:rsidRPr="00654872">
        <w:rPr>
          <w:rStyle w:val="Emphasis"/>
          <w:rFonts w:ascii="Arial" w:hAnsi="Arial" w:cs="Arial"/>
          <w:i w:val="0"/>
        </w:rPr>
        <w:t xml:space="preserve"> the impact of separate adjustments that are incorporated for those changes </w:t>
      </w:r>
      <w:r w:rsidR="00DE2CE6" w:rsidRPr="00654872">
        <w:rPr>
          <w:rStyle w:val="Emphasis"/>
          <w:rFonts w:ascii="Arial" w:hAnsi="Arial" w:cs="Arial"/>
          <w:i w:val="0"/>
        </w:rPr>
        <w:t>elsewhere</w:t>
      </w:r>
      <w:r w:rsidRPr="00654872">
        <w:rPr>
          <w:rStyle w:val="Emphasis"/>
          <w:rFonts w:ascii="Arial" w:hAnsi="Arial" w:cs="Arial"/>
          <w:i w:val="0"/>
        </w:rPr>
        <w:t>.</w:t>
      </w:r>
      <w:r w:rsidRPr="00654872">
        <w:rPr>
          <w:rStyle w:val="Emphasis"/>
          <w:rFonts w:ascii="Arial" w:hAnsi="Arial" w:cs="Arial"/>
          <w:i w:val="0"/>
          <w:iCs w:val="0"/>
        </w:rPr>
        <w:t xml:space="preserve"> </w:t>
      </w:r>
      <w:r w:rsidR="00E436A9" w:rsidRPr="00654872">
        <w:rPr>
          <w:rStyle w:val="Emphasis"/>
          <w:rFonts w:ascii="Arial" w:hAnsi="Arial" w:cs="Arial"/>
          <w:i w:val="0"/>
          <w:iCs w:val="0"/>
        </w:rPr>
        <w:t>Trend was applied from the midpoint of the CY 2024 base period to the midpoint of the CY 2026 rating period, for a total of 24 months.</w:t>
      </w:r>
    </w:p>
    <w:p w14:paraId="44EF1F46" w14:textId="57AAB5DB" w:rsidR="00C552D0" w:rsidRPr="00654872" w:rsidRDefault="000E056B" w:rsidP="00522CF4">
      <w:pPr>
        <w:tabs>
          <w:tab w:val="left" w:pos="1620"/>
        </w:tabs>
        <w:rPr>
          <w:rStyle w:val="Emphasis"/>
          <w:rFonts w:ascii="Arial" w:hAnsi="Arial" w:cs="Arial"/>
          <w:i w:val="0"/>
          <w:iCs w:val="0"/>
        </w:rPr>
      </w:pPr>
      <w:r w:rsidRPr="00654872">
        <w:rPr>
          <w:rStyle w:val="Emphasis"/>
          <w:rFonts w:ascii="Arial" w:hAnsi="Arial" w:cs="Arial"/>
          <w:i w:val="0"/>
          <w:iCs w:val="0"/>
        </w:rPr>
        <w:t>In addition to encounter data, industry trends from a variety of sources were considered as specified above. Both actual and observed trends for recent years were reviewed</w:t>
      </w:r>
      <w:r w:rsidR="00D77DCE" w:rsidRPr="00654872">
        <w:rPr>
          <w:rStyle w:val="Emphasis"/>
          <w:rFonts w:ascii="Arial" w:hAnsi="Arial" w:cs="Arial"/>
          <w:i w:val="0"/>
          <w:iCs w:val="0"/>
        </w:rPr>
        <w:t>,</w:t>
      </w:r>
      <w:r w:rsidRPr="00654872">
        <w:rPr>
          <w:rStyle w:val="Emphasis"/>
          <w:rFonts w:ascii="Arial" w:hAnsi="Arial" w:cs="Arial"/>
          <w:i w:val="0"/>
          <w:iCs w:val="0"/>
        </w:rPr>
        <w:t xml:space="preserve"> as well as </w:t>
      </w:r>
      <w:r w:rsidR="00DB6197" w:rsidRPr="00654872">
        <w:rPr>
          <w:rStyle w:val="Emphasis"/>
          <w:rFonts w:ascii="Arial" w:hAnsi="Arial" w:cs="Arial"/>
          <w:i w:val="0"/>
          <w:iCs w:val="0"/>
        </w:rPr>
        <w:t xml:space="preserve">estimated </w:t>
      </w:r>
      <w:r w:rsidRPr="00654872">
        <w:rPr>
          <w:rStyle w:val="Emphasis"/>
          <w:rFonts w:ascii="Arial" w:hAnsi="Arial" w:cs="Arial"/>
          <w:i w:val="0"/>
          <w:iCs w:val="0"/>
        </w:rPr>
        <w:t xml:space="preserve">trends.  </w:t>
      </w:r>
    </w:p>
    <w:p w14:paraId="2290F136" w14:textId="35FF7015" w:rsidR="00752D73" w:rsidRPr="00654872" w:rsidRDefault="000E056B" w:rsidP="00A8607D">
      <w:pPr>
        <w:tabs>
          <w:tab w:val="left" w:pos="1620"/>
        </w:tabs>
        <w:rPr>
          <w:rStyle w:val="Emphasis"/>
          <w:rFonts w:ascii="Arial" w:hAnsi="Arial" w:cs="Arial"/>
          <w:i w:val="0"/>
          <w:iCs w:val="0"/>
        </w:rPr>
      </w:pPr>
      <w:r w:rsidRPr="00654872">
        <w:rPr>
          <w:rStyle w:val="Emphasis"/>
          <w:rFonts w:ascii="Arial" w:hAnsi="Arial" w:cs="Arial"/>
          <w:i w:val="0"/>
          <w:iCs w:val="0"/>
        </w:rPr>
        <w:t>For the pharmacy category of services specifically, p</w:t>
      </w:r>
      <w:r w:rsidR="00682735" w:rsidRPr="00654872">
        <w:rPr>
          <w:rStyle w:val="Emphasis"/>
          <w:rFonts w:ascii="Arial" w:hAnsi="Arial" w:cs="Arial"/>
          <w:i w:val="0"/>
          <w:iCs w:val="0"/>
        </w:rPr>
        <w:t xml:space="preserve">harmacy data was analyzed by therapeutic class and brand, generic, and specialty drug classes. </w:t>
      </w:r>
      <w:r w:rsidR="00522CF4" w:rsidRPr="00654872">
        <w:rPr>
          <w:rStyle w:val="Emphasis"/>
          <w:rFonts w:ascii="Arial" w:hAnsi="Arial" w:cs="Arial"/>
          <w:i w:val="0"/>
          <w:iCs w:val="0"/>
        </w:rPr>
        <w:t>Additionally, special consideration was given when reviewing drug experience, due to the implementation of the SUPDL in July 2023</w:t>
      </w:r>
      <w:r w:rsidR="00EC73FA" w:rsidRPr="00654872">
        <w:rPr>
          <w:rStyle w:val="Emphasis"/>
          <w:rFonts w:ascii="Arial" w:hAnsi="Arial" w:cs="Arial"/>
          <w:i w:val="0"/>
          <w:iCs w:val="0"/>
        </w:rPr>
        <w:t xml:space="preserve"> and compliance penalties effective May 2025</w:t>
      </w:r>
      <w:r w:rsidR="00522CF4" w:rsidRPr="00654872">
        <w:rPr>
          <w:rStyle w:val="Emphasis"/>
          <w:rFonts w:ascii="Arial" w:hAnsi="Arial" w:cs="Arial"/>
          <w:i w:val="0"/>
          <w:iCs w:val="0"/>
        </w:rPr>
        <w:t xml:space="preserve">. </w:t>
      </w:r>
      <w:r w:rsidR="007443EC" w:rsidRPr="00654872">
        <w:rPr>
          <w:rStyle w:val="Emphasis"/>
          <w:rFonts w:ascii="Arial" w:hAnsi="Arial" w:cs="Arial"/>
          <w:i w:val="0"/>
          <w:iCs w:val="0"/>
        </w:rPr>
        <w:t>CY 2026</w:t>
      </w:r>
      <w:r w:rsidR="00522CF4" w:rsidRPr="00654872">
        <w:rPr>
          <w:rStyle w:val="Emphasis"/>
          <w:rFonts w:ascii="Arial" w:hAnsi="Arial" w:cs="Arial"/>
          <w:i w:val="0"/>
          <w:iCs w:val="0"/>
        </w:rPr>
        <w:t xml:space="preserve"> </w:t>
      </w:r>
      <w:r w:rsidR="007443EC" w:rsidRPr="00654872">
        <w:rPr>
          <w:rStyle w:val="Emphasis"/>
          <w:rFonts w:ascii="Arial" w:hAnsi="Arial" w:cs="Arial"/>
          <w:i w:val="0"/>
          <w:iCs w:val="0"/>
        </w:rPr>
        <w:t xml:space="preserve">pharmacy trend </w:t>
      </w:r>
      <w:r w:rsidR="00522CF4" w:rsidRPr="00654872">
        <w:rPr>
          <w:rStyle w:val="Emphasis"/>
          <w:rFonts w:ascii="Arial" w:hAnsi="Arial" w:cs="Arial"/>
          <w:i w:val="0"/>
          <w:iCs w:val="0"/>
        </w:rPr>
        <w:t xml:space="preserve">rates were </w:t>
      </w:r>
      <w:r w:rsidR="001708DC" w:rsidRPr="00654872">
        <w:rPr>
          <w:rStyle w:val="Emphasis"/>
          <w:rFonts w:ascii="Arial" w:hAnsi="Arial" w:cs="Arial"/>
          <w:i w:val="0"/>
          <w:iCs w:val="0"/>
        </w:rPr>
        <w:t xml:space="preserve">generally based on the combination of brand </w:t>
      </w:r>
      <w:r w:rsidR="001708DC" w:rsidRPr="00654872">
        <w:rPr>
          <w:rStyle w:val="Emphasis"/>
          <w:rFonts w:ascii="Arial" w:hAnsi="Arial" w:cs="Arial"/>
          <w:i w:val="0"/>
          <w:iCs w:val="0"/>
        </w:rPr>
        <w:lastRenderedPageBreak/>
        <w:t xml:space="preserve">and generic experience, </w:t>
      </w:r>
      <w:r w:rsidR="0075783A" w:rsidRPr="00654872">
        <w:rPr>
          <w:rStyle w:val="Emphasis"/>
          <w:rFonts w:ascii="Arial" w:hAnsi="Arial" w:cs="Arial"/>
          <w:i w:val="0"/>
          <w:iCs w:val="0"/>
        </w:rPr>
        <w:t xml:space="preserve">normalized for mix shifts driven by the </w:t>
      </w:r>
      <w:r w:rsidR="006A42E5" w:rsidRPr="00654872">
        <w:rPr>
          <w:rStyle w:val="Emphasis"/>
          <w:rFonts w:ascii="Arial" w:hAnsi="Arial" w:cs="Arial"/>
          <w:i w:val="0"/>
          <w:iCs w:val="0"/>
        </w:rPr>
        <w:t xml:space="preserve">implementation of the </w:t>
      </w:r>
      <w:r w:rsidR="00484C0D" w:rsidRPr="00654872">
        <w:rPr>
          <w:rStyle w:val="Emphasis"/>
          <w:rFonts w:ascii="Arial" w:hAnsi="Arial" w:cs="Arial"/>
          <w:i w:val="0"/>
          <w:iCs w:val="0"/>
        </w:rPr>
        <w:t xml:space="preserve">SUPDL, </w:t>
      </w:r>
      <w:r w:rsidR="001708DC" w:rsidRPr="00654872">
        <w:rPr>
          <w:rStyle w:val="Emphasis"/>
          <w:rFonts w:ascii="Arial" w:hAnsi="Arial" w:cs="Arial"/>
          <w:i w:val="0"/>
          <w:iCs w:val="0"/>
        </w:rPr>
        <w:t>with specialty drugs being reviewed independently.</w:t>
      </w:r>
      <w:r w:rsidR="00522CF4" w:rsidRPr="00654872">
        <w:rPr>
          <w:rStyle w:val="Emphasis"/>
          <w:rFonts w:ascii="Arial" w:hAnsi="Arial" w:cs="Arial"/>
          <w:i w:val="0"/>
          <w:iCs w:val="0"/>
        </w:rPr>
        <w:t xml:space="preserve"> </w:t>
      </w:r>
    </w:p>
    <w:p w14:paraId="00718498" w14:textId="2BB41948" w:rsidR="00D16BD6" w:rsidRPr="00654872" w:rsidRDefault="000E056B" w:rsidP="00BA2910">
      <w:pPr>
        <w:tabs>
          <w:tab w:val="left" w:pos="1620"/>
        </w:tabs>
        <w:rPr>
          <w:rStyle w:val="Emphasis"/>
          <w:rFonts w:ascii="Arial" w:hAnsi="Arial" w:cs="Arial"/>
          <w:i w:val="0"/>
          <w:iCs w:val="0"/>
        </w:rPr>
      </w:pPr>
      <w:r w:rsidRPr="00654872">
        <w:rPr>
          <w:rStyle w:val="Emphasis"/>
          <w:rFonts w:ascii="Arial" w:hAnsi="Arial" w:cs="Arial"/>
          <w:i w:val="0"/>
          <w:iCs w:val="0"/>
        </w:rPr>
        <w:t xml:space="preserve">Further </w:t>
      </w:r>
      <w:r w:rsidR="00AA3A12" w:rsidRPr="00654872">
        <w:rPr>
          <w:rStyle w:val="Emphasis"/>
          <w:rFonts w:ascii="Arial" w:hAnsi="Arial" w:cs="Arial"/>
          <w:i w:val="0"/>
          <w:iCs w:val="0"/>
        </w:rPr>
        <w:t xml:space="preserve">generic </w:t>
      </w:r>
      <w:r w:rsidR="00A8607D" w:rsidRPr="00654872">
        <w:rPr>
          <w:rStyle w:val="Emphasis"/>
          <w:rFonts w:ascii="Arial" w:hAnsi="Arial" w:cs="Arial"/>
          <w:i w:val="0"/>
          <w:iCs w:val="0"/>
        </w:rPr>
        <w:t xml:space="preserve">to </w:t>
      </w:r>
      <w:r w:rsidR="00AA3A12" w:rsidRPr="00654872">
        <w:rPr>
          <w:rStyle w:val="Emphasis"/>
          <w:rFonts w:ascii="Arial" w:hAnsi="Arial" w:cs="Arial"/>
          <w:i w:val="0"/>
          <w:iCs w:val="0"/>
        </w:rPr>
        <w:t xml:space="preserve">brand </w:t>
      </w:r>
      <w:r w:rsidRPr="00654872">
        <w:rPr>
          <w:rStyle w:val="Emphasis"/>
          <w:rFonts w:ascii="Arial" w:hAnsi="Arial" w:cs="Arial"/>
          <w:i w:val="0"/>
          <w:iCs w:val="0"/>
        </w:rPr>
        <w:t>mix shift</w:t>
      </w:r>
      <w:r w:rsidR="00E85B26" w:rsidRPr="00654872">
        <w:rPr>
          <w:rStyle w:val="Emphasis"/>
          <w:rFonts w:ascii="Arial" w:hAnsi="Arial" w:cs="Arial"/>
          <w:i w:val="0"/>
          <w:iCs w:val="0"/>
        </w:rPr>
        <w:t>ing</w:t>
      </w:r>
      <w:r w:rsidR="00A8607D" w:rsidRPr="00654872">
        <w:rPr>
          <w:rStyle w:val="Emphasis"/>
          <w:rFonts w:ascii="Arial" w:hAnsi="Arial" w:cs="Arial"/>
          <w:i w:val="0"/>
          <w:iCs w:val="0"/>
        </w:rPr>
        <w:t xml:space="preserve"> was </w:t>
      </w:r>
      <w:r w:rsidR="00EC6135" w:rsidRPr="00654872">
        <w:rPr>
          <w:rStyle w:val="Emphasis"/>
          <w:rFonts w:ascii="Arial" w:hAnsi="Arial" w:cs="Arial"/>
          <w:i w:val="0"/>
          <w:iCs w:val="0"/>
        </w:rPr>
        <w:t xml:space="preserve">observed </w:t>
      </w:r>
      <w:r w:rsidR="0088346F" w:rsidRPr="00654872">
        <w:rPr>
          <w:rStyle w:val="Emphasis"/>
          <w:rFonts w:ascii="Arial" w:hAnsi="Arial" w:cs="Arial"/>
          <w:i w:val="0"/>
          <w:iCs w:val="0"/>
        </w:rPr>
        <w:t xml:space="preserve">after </w:t>
      </w:r>
      <w:r w:rsidR="00E745B1" w:rsidRPr="00654872">
        <w:rPr>
          <w:rStyle w:val="Emphasis"/>
          <w:rFonts w:ascii="Arial" w:hAnsi="Arial" w:cs="Arial"/>
          <w:i w:val="0"/>
          <w:iCs w:val="0"/>
        </w:rPr>
        <w:t>the implementation</w:t>
      </w:r>
      <w:r w:rsidRPr="00654872">
        <w:rPr>
          <w:rStyle w:val="Emphasis"/>
          <w:rFonts w:ascii="Arial" w:hAnsi="Arial" w:cs="Arial"/>
          <w:i w:val="0"/>
          <w:iCs w:val="0"/>
        </w:rPr>
        <w:t xml:space="preserve"> </w:t>
      </w:r>
      <w:r w:rsidR="00535A33" w:rsidRPr="00654872">
        <w:rPr>
          <w:rStyle w:val="Emphasis"/>
          <w:rFonts w:ascii="Arial" w:hAnsi="Arial" w:cs="Arial"/>
          <w:i w:val="0"/>
          <w:iCs w:val="0"/>
        </w:rPr>
        <w:t xml:space="preserve">of </w:t>
      </w:r>
      <w:r w:rsidR="00052583" w:rsidRPr="00654872">
        <w:rPr>
          <w:rStyle w:val="Emphasis"/>
          <w:rFonts w:ascii="Arial" w:hAnsi="Arial" w:cs="Arial"/>
          <w:i w:val="0"/>
          <w:iCs w:val="0"/>
        </w:rPr>
        <w:t>S</w:t>
      </w:r>
      <w:r w:rsidR="00C9186C" w:rsidRPr="00654872">
        <w:rPr>
          <w:rStyle w:val="Emphasis"/>
          <w:rFonts w:ascii="Arial" w:hAnsi="Arial" w:cs="Arial"/>
          <w:i w:val="0"/>
          <w:iCs w:val="0"/>
        </w:rPr>
        <w:t xml:space="preserve">UPDL </w:t>
      </w:r>
      <w:r w:rsidR="00535A33" w:rsidRPr="00654872">
        <w:rPr>
          <w:rStyle w:val="Emphasis"/>
          <w:rFonts w:ascii="Arial" w:hAnsi="Arial" w:cs="Arial"/>
          <w:i w:val="0"/>
          <w:iCs w:val="0"/>
        </w:rPr>
        <w:t>compliance penalties</w:t>
      </w:r>
      <w:r w:rsidR="00C1083F" w:rsidRPr="00654872">
        <w:rPr>
          <w:rStyle w:val="Emphasis"/>
          <w:rFonts w:ascii="Arial" w:hAnsi="Arial" w:cs="Arial"/>
          <w:i w:val="0"/>
          <w:iCs w:val="0"/>
        </w:rPr>
        <w:t>. Th</w:t>
      </w:r>
      <w:r w:rsidR="00BA1003" w:rsidRPr="00654872">
        <w:rPr>
          <w:rStyle w:val="Emphasis"/>
          <w:rFonts w:ascii="Arial" w:hAnsi="Arial" w:cs="Arial"/>
          <w:i w:val="0"/>
          <w:iCs w:val="0"/>
        </w:rPr>
        <w:t>e further mix shifting was developed through</w:t>
      </w:r>
      <w:r w:rsidR="00C1083F" w:rsidRPr="00654872">
        <w:rPr>
          <w:rStyle w:val="Emphasis"/>
          <w:rFonts w:ascii="Arial" w:hAnsi="Arial" w:cs="Arial"/>
          <w:i w:val="0"/>
          <w:iCs w:val="0"/>
        </w:rPr>
        <w:t xml:space="preserve"> </w:t>
      </w:r>
      <w:r w:rsidR="00FF4975" w:rsidRPr="00654872">
        <w:rPr>
          <w:rStyle w:val="Emphasis"/>
          <w:rFonts w:ascii="Arial" w:hAnsi="Arial" w:cs="Arial"/>
          <w:i w:val="0"/>
          <w:iCs w:val="0"/>
        </w:rPr>
        <w:t xml:space="preserve">review of current and historical mix patterns, as well as recent SUPDL compliance reports provided by the </w:t>
      </w:r>
      <w:r w:rsidR="007819C4" w:rsidRPr="00654872">
        <w:rPr>
          <w:rStyle w:val="Emphasis"/>
          <w:rFonts w:ascii="Arial" w:hAnsi="Arial" w:cs="Arial"/>
          <w:i w:val="0"/>
          <w:iCs w:val="0"/>
        </w:rPr>
        <w:t>S</w:t>
      </w:r>
      <w:r w:rsidR="00FF4975" w:rsidRPr="00654872">
        <w:rPr>
          <w:rStyle w:val="Emphasis"/>
          <w:rFonts w:ascii="Arial" w:hAnsi="Arial" w:cs="Arial"/>
          <w:i w:val="0"/>
          <w:iCs w:val="0"/>
        </w:rPr>
        <w:t>tat</w:t>
      </w:r>
      <w:r w:rsidR="0067637D" w:rsidRPr="00654872">
        <w:rPr>
          <w:rStyle w:val="Emphasis"/>
          <w:rFonts w:ascii="Arial" w:hAnsi="Arial" w:cs="Arial"/>
          <w:i w:val="0"/>
          <w:iCs w:val="0"/>
        </w:rPr>
        <w:t>e.</w:t>
      </w:r>
    </w:p>
    <w:p w14:paraId="730BC824" w14:textId="441EEFC3" w:rsidR="00D12E31" w:rsidRPr="00654872" w:rsidRDefault="000E056B" w:rsidP="00BA2910">
      <w:pPr>
        <w:tabs>
          <w:tab w:val="left" w:pos="1620"/>
        </w:tabs>
        <w:rPr>
          <w:rStyle w:val="Emphasis"/>
          <w:rFonts w:ascii="Arial" w:hAnsi="Arial" w:cs="Arial"/>
          <w:i w:val="0"/>
          <w:iCs w:val="0"/>
        </w:rPr>
      </w:pPr>
      <w:r w:rsidRPr="00654872">
        <w:rPr>
          <w:rStyle w:val="Emphasis"/>
          <w:rFonts w:ascii="Arial" w:hAnsi="Arial" w:cs="Arial"/>
          <w:i w:val="0"/>
          <w:iCs w:val="0"/>
        </w:rPr>
        <w:t xml:space="preserve">CY 2026 pharmacy trends were adjusted for </w:t>
      </w:r>
      <w:r w:rsidR="001C378E" w:rsidRPr="00654872">
        <w:rPr>
          <w:rStyle w:val="Emphasis"/>
          <w:rFonts w:ascii="Arial" w:hAnsi="Arial" w:cs="Arial"/>
          <w:i w:val="0"/>
          <w:iCs w:val="0"/>
        </w:rPr>
        <w:t xml:space="preserve">the </w:t>
      </w:r>
      <w:r w:rsidRPr="00654872">
        <w:rPr>
          <w:rStyle w:val="Emphasis"/>
          <w:rFonts w:ascii="Arial" w:hAnsi="Arial" w:cs="Arial"/>
          <w:i w:val="0"/>
          <w:iCs w:val="0"/>
        </w:rPr>
        <w:t>COVID-19 Vaccine Carve-in. Historically, the State has carved COVID-19 vaccines out of the capitation rates and paid providers for vaccine administration and drug cost on a fee-for-service (FFS) basis. Effective January 1, 2025, FSSA carve</w:t>
      </w:r>
      <w:r w:rsidR="00DE4102" w:rsidRPr="00654872">
        <w:rPr>
          <w:rStyle w:val="Emphasis"/>
          <w:rFonts w:ascii="Arial" w:hAnsi="Arial" w:cs="Arial"/>
          <w:i w:val="0"/>
          <w:iCs w:val="0"/>
        </w:rPr>
        <w:t>d</w:t>
      </w:r>
      <w:r w:rsidRPr="00654872">
        <w:rPr>
          <w:rStyle w:val="Emphasis"/>
          <w:rFonts w:ascii="Arial" w:hAnsi="Arial" w:cs="Arial"/>
          <w:i w:val="0"/>
          <w:iCs w:val="0"/>
        </w:rPr>
        <w:t xml:space="preserve"> these services into the capitation rates.</w:t>
      </w:r>
    </w:p>
    <w:p w14:paraId="57E91717" w14:textId="628C5CA6" w:rsidR="00522CF4" w:rsidRPr="00654872" w:rsidRDefault="000E056B" w:rsidP="001708DC">
      <w:pPr>
        <w:tabs>
          <w:tab w:val="left" w:pos="1620"/>
        </w:tabs>
        <w:rPr>
          <w:rStyle w:val="Emphasis"/>
          <w:rFonts w:ascii="Arial" w:hAnsi="Arial" w:cs="Arial"/>
          <w:i w:val="0"/>
          <w:iCs w:val="0"/>
        </w:rPr>
      </w:pPr>
      <w:r w:rsidRPr="00654872">
        <w:rPr>
          <w:rStyle w:val="Emphasis"/>
          <w:rFonts w:ascii="Arial" w:hAnsi="Arial" w:cs="Arial"/>
          <w:i w:val="0"/>
          <w:iCs w:val="0"/>
        </w:rPr>
        <w:t>In order to estimate the cost of COVID-19 vaccines, the utilization and claims encounter data for COVID-19 vaccines for Q1 of 2025 was examined. In addition, utilization and claims from FFS data for CY 2024 was analyzed as a proxy for the base period utilization and spend. The amount resulting from this analysis was utilized to adjust pharmacy trends.</w:t>
      </w:r>
    </w:p>
    <w:p w14:paraId="2427C05F" w14:textId="6674A0AA" w:rsidR="00522CF4" w:rsidRPr="00654872" w:rsidRDefault="000E056B" w:rsidP="00F31E4E">
      <w:pPr>
        <w:pStyle w:val="Heading6"/>
        <w:rPr>
          <w:rStyle w:val="Emphasis"/>
          <w:rFonts w:ascii="Arial" w:eastAsiaTheme="minorEastAsia" w:hAnsi="Arial" w:cs="Arial"/>
          <w:b w:val="0"/>
          <w:i/>
          <w:color w:val="auto"/>
        </w:rPr>
      </w:pPr>
      <w:r w:rsidRPr="00654872">
        <w:rPr>
          <w:rStyle w:val="Emphasis"/>
          <w:rFonts w:ascii="Arial" w:hAnsi="Arial" w:cs="Arial"/>
          <w:i/>
        </w:rPr>
        <w:t>Comparisons</w:t>
      </w:r>
    </w:p>
    <w:p w14:paraId="741FB864" w14:textId="4470D3E2" w:rsidR="00522CF4" w:rsidRPr="00654872" w:rsidRDefault="000E056B" w:rsidP="00522CF4">
      <w:pPr>
        <w:tabs>
          <w:tab w:val="left" w:pos="1620"/>
        </w:tabs>
        <w:rPr>
          <w:rStyle w:val="Emphasis"/>
          <w:rFonts w:ascii="Arial" w:hAnsi="Arial" w:cs="Arial"/>
          <w:i w:val="0"/>
          <w:iCs w:val="0"/>
        </w:rPr>
      </w:pPr>
      <w:r w:rsidRPr="00654872">
        <w:rPr>
          <w:rStyle w:val="Emphasis"/>
          <w:rFonts w:ascii="Arial" w:hAnsi="Arial" w:cs="Arial"/>
          <w:i w:val="0"/>
          <w:iCs w:val="0"/>
        </w:rPr>
        <w:t xml:space="preserve">Prior </w:t>
      </w:r>
      <w:r w:rsidR="00EA4465" w:rsidRPr="00654872">
        <w:rPr>
          <w:rStyle w:val="Emphasis"/>
          <w:rFonts w:ascii="Arial" w:hAnsi="Arial" w:cs="Arial"/>
          <w:i w:val="0"/>
          <w:iCs w:val="0"/>
        </w:rPr>
        <w:t>benefit cost</w:t>
      </w:r>
      <w:r w:rsidRPr="00654872">
        <w:rPr>
          <w:rStyle w:val="Emphasis"/>
          <w:rFonts w:ascii="Arial" w:hAnsi="Arial" w:cs="Arial"/>
          <w:i w:val="0"/>
          <w:iCs w:val="0"/>
        </w:rPr>
        <w:t xml:space="preserve"> trends were also reviewed in </w:t>
      </w:r>
      <w:r w:rsidR="006322BB" w:rsidRPr="00654872">
        <w:rPr>
          <w:rStyle w:val="Emphasis"/>
          <w:rFonts w:ascii="Arial" w:hAnsi="Arial" w:cs="Arial"/>
          <w:i w:val="0"/>
          <w:iCs w:val="0"/>
        </w:rPr>
        <w:t xml:space="preserve">developing </w:t>
      </w:r>
      <w:r w:rsidR="00B06BE7" w:rsidRPr="00654872">
        <w:rPr>
          <w:rStyle w:val="Emphasis"/>
          <w:rFonts w:ascii="Arial" w:hAnsi="Arial" w:cs="Arial"/>
          <w:i w:val="0"/>
          <w:iCs w:val="0"/>
        </w:rPr>
        <w:t xml:space="preserve">the </w:t>
      </w:r>
      <w:r w:rsidR="00FF699D" w:rsidRPr="00654872">
        <w:rPr>
          <w:rStyle w:val="Emphasis"/>
          <w:rFonts w:ascii="Arial" w:hAnsi="Arial" w:cs="Arial"/>
          <w:i w:val="0"/>
          <w:iCs w:val="0"/>
        </w:rPr>
        <w:t xml:space="preserve">CY 2026 </w:t>
      </w:r>
      <w:r w:rsidR="00B06BE7" w:rsidRPr="00654872">
        <w:rPr>
          <w:rStyle w:val="Emphasis"/>
          <w:rFonts w:ascii="Arial" w:hAnsi="Arial" w:cs="Arial"/>
          <w:i w:val="0"/>
          <w:iCs w:val="0"/>
        </w:rPr>
        <w:t>benefit cost trends</w:t>
      </w:r>
      <w:r w:rsidR="00FF699D" w:rsidRPr="00654872">
        <w:rPr>
          <w:rStyle w:val="Emphasis"/>
          <w:rFonts w:ascii="Arial" w:hAnsi="Arial" w:cs="Arial"/>
          <w:i w:val="0"/>
          <w:iCs w:val="0"/>
        </w:rPr>
        <w:t>.</w:t>
      </w:r>
      <w:r w:rsidR="00B06BE7" w:rsidRPr="00654872">
        <w:rPr>
          <w:rStyle w:val="Emphasis"/>
          <w:rFonts w:ascii="Arial" w:hAnsi="Arial" w:cs="Arial"/>
          <w:i w:val="0"/>
          <w:iCs w:val="0"/>
        </w:rPr>
        <w:t xml:space="preserve"> </w:t>
      </w:r>
    </w:p>
    <w:p w14:paraId="16B19062" w14:textId="51B1996D" w:rsidR="001E4810" w:rsidRPr="00654872" w:rsidRDefault="000E056B" w:rsidP="00F31E4E">
      <w:pPr>
        <w:pStyle w:val="Heading6"/>
        <w:rPr>
          <w:rStyle w:val="Emphasis"/>
          <w:rFonts w:ascii="Arial" w:eastAsiaTheme="minorEastAsia" w:hAnsi="Arial" w:cs="Arial"/>
          <w:b w:val="0"/>
          <w:i/>
          <w:color w:val="auto"/>
        </w:rPr>
      </w:pPr>
      <w:r w:rsidRPr="00654872">
        <w:rPr>
          <w:rStyle w:val="Emphasis"/>
          <w:rFonts w:ascii="Arial" w:hAnsi="Arial" w:cs="Arial"/>
          <w:i/>
        </w:rPr>
        <w:t xml:space="preserve">Documentation Supporting Chosen </w:t>
      </w:r>
      <w:r w:rsidR="006E479E" w:rsidRPr="00654872">
        <w:rPr>
          <w:rStyle w:val="Emphasis"/>
          <w:rFonts w:ascii="Arial" w:hAnsi="Arial" w:cs="Arial"/>
          <w:i/>
          <w:iCs/>
        </w:rPr>
        <w:t xml:space="preserve">Trends </w:t>
      </w:r>
      <w:r w:rsidRPr="00654872">
        <w:rPr>
          <w:rStyle w:val="Emphasis"/>
          <w:rFonts w:ascii="Arial" w:hAnsi="Arial" w:cs="Arial"/>
          <w:i/>
        </w:rPr>
        <w:t xml:space="preserve">and </w:t>
      </w:r>
      <w:r w:rsidR="006E479E" w:rsidRPr="00654872">
        <w:rPr>
          <w:rStyle w:val="Emphasis"/>
          <w:rFonts w:ascii="Arial" w:hAnsi="Arial" w:cs="Arial"/>
          <w:i/>
          <w:iCs/>
        </w:rPr>
        <w:t xml:space="preserve">Documentation </w:t>
      </w:r>
      <w:r w:rsidRPr="00654872">
        <w:rPr>
          <w:rStyle w:val="Emphasis"/>
          <w:rFonts w:ascii="Arial" w:hAnsi="Arial" w:cs="Arial"/>
          <w:i/>
        </w:rPr>
        <w:t xml:space="preserve">of </w:t>
      </w:r>
      <w:r w:rsidR="006E479E" w:rsidRPr="00654872">
        <w:rPr>
          <w:rStyle w:val="Emphasis"/>
          <w:rFonts w:ascii="Arial" w:hAnsi="Arial" w:cs="Arial"/>
          <w:i/>
          <w:iCs/>
        </w:rPr>
        <w:t xml:space="preserve">Outlier </w:t>
      </w:r>
      <w:r w:rsidRPr="00654872">
        <w:rPr>
          <w:rStyle w:val="Emphasis"/>
          <w:rFonts w:ascii="Arial" w:hAnsi="Arial" w:cs="Arial"/>
          <w:i/>
        </w:rPr>
        <w:t xml:space="preserve">and/or </w:t>
      </w:r>
      <w:r w:rsidR="006E479E" w:rsidRPr="00654872">
        <w:rPr>
          <w:rStyle w:val="Emphasis"/>
          <w:rFonts w:ascii="Arial" w:hAnsi="Arial" w:cs="Arial"/>
          <w:i/>
          <w:iCs/>
        </w:rPr>
        <w:t>N</w:t>
      </w:r>
      <w:r w:rsidRPr="00654872">
        <w:rPr>
          <w:rStyle w:val="Emphasis"/>
          <w:rFonts w:ascii="Arial" w:hAnsi="Arial" w:cs="Arial"/>
          <w:i/>
          <w:iCs/>
        </w:rPr>
        <w:t xml:space="preserve">egative </w:t>
      </w:r>
      <w:r w:rsidR="006E479E" w:rsidRPr="00654872">
        <w:rPr>
          <w:rStyle w:val="Emphasis"/>
          <w:rFonts w:ascii="Arial" w:hAnsi="Arial" w:cs="Arial"/>
          <w:i/>
          <w:iCs/>
        </w:rPr>
        <w:t>T</w:t>
      </w:r>
      <w:r w:rsidRPr="00654872">
        <w:rPr>
          <w:rStyle w:val="Emphasis"/>
          <w:rFonts w:ascii="Arial" w:hAnsi="Arial" w:cs="Arial"/>
          <w:i/>
          <w:iCs/>
        </w:rPr>
        <w:t xml:space="preserve">rend </w:t>
      </w:r>
      <w:r w:rsidR="006E479E" w:rsidRPr="00654872">
        <w:rPr>
          <w:rStyle w:val="Emphasis"/>
          <w:rFonts w:ascii="Arial" w:hAnsi="Arial" w:cs="Arial"/>
          <w:i/>
          <w:iCs/>
        </w:rPr>
        <w:t>R</w:t>
      </w:r>
      <w:r w:rsidRPr="00654872">
        <w:rPr>
          <w:rStyle w:val="Emphasis"/>
          <w:rFonts w:ascii="Arial" w:hAnsi="Arial" w:cs="Arial"/>
          <w:i/>
        </w:rPr>
        <w:t>ates</w:t>
      </w:r>
    </w:p>
    <w:p w14:paraId="1A0AD143" w14:textId="2D481276" w:rsidR="00A04D61" w:rsidRPr="00654872" w:rsidRDefault="000E056B" w:rsidP="0000268B">
      <w:pPr>
        <w:tabs>
          <w:tab w:val="left" w:pos="1620"/>
        </w:tabs>
        <w:rPr>
          <w:rFonts w:ascii="Arial" w:hAnsi="Arial" w:cs="Arial"/>
        </w:rPr>
      </w:pPr>
      <w:r w:rsidRPr="00654872">
        <w:rPr>
          <w:rStyle w:val="Emphasis"/>
          <w:rFonts w:ascii="Arial" w:hAnsi="Arial" w:cs="Arial"/>
          <w:i w:val="0"/>
          <w:iCs w:val="0"/>
        </w:rPr>
        <w:t xml:space="preserve">The following table details the selected </w:t>
      </w:r>
      <w:r w:rsidR="00FB7A00" w:rsidRPr="00654872">
        <w:rPr>
          <w:rStyle w:val="Emphasis"/>
          <w:rFonts w:ascii="Arial" w:hAnsi="Arial" w:cs="Arial"/>
          <w:i w:val="0"/>
          <w:iCs w:val="0"/>
        </w:rPr>
        <w:t xml:space="preserve">program </w:t>
      </w:r>
      <w:r w:rsidR="00552823" w:rsidRPr="00654872">
        <w:rPr>
          <w:rStyle w:val="Emphasis"/>
          <w:rFonts w:ascii="Arial" w:hAnsi="Arial" w:cs="Arial"/>
          <w:i w:val="0"/>
          <w:iCs w:val="0"/>
        </w:rPr>
        <w:t xml:space="preserve">aggregate </w:t>
      </w:r>
      <w:r w:rsidRPr="00654872">
        <w:rPr>
          <w:rStyle w:val="Emphasis"/>
          <w:rFonts w:ascii="Arial" w:hAnsi="Arial" w:cs="Arial"/>
          <w:i w:val="0"/>
          <w:iCs w:val="0"/>
        </w:rPr>
        <w:t xml:space="preserve">annual PMPM trends by major </w:t>
      </w:r>
      <w:r w:rsidR="00C465B2" w:rsidRPr="00654872">
        <w:rPr>
          <w:rStyle w:val="Emphasis"/>
          <w:rFonts w:ascii="Arial" w:hAnsi="Arial" w:cs="Arial"/>
          <w:i w:val="0"/>
          <w:iCs w:val="0"/>
        </w:rPr>
        <w:t>category of service</w:t>
      </w:r>
      <w:r w:rsidRPr="00654872">
        <w:rPr>
          <w:rStyle w:val="Emphasis"/>
          <w:rFonts w:ascii="Arial" w:hAnsi="Arial" w:cs="Arial"/>
          <w:i w:val="0"/>
          <w:iCs w:val="0"/>
        </w:rPr>
        <w:t xml:space="preserve">. These trends were selected by considering the trend sources </w:t>
      </w:r>
      <w:r w:rsidR="008C761D" w:rsidRPr="00654872">
        <w:rPr>
          <w:rStyle w:val="Emphasis"/>
          <w:rFonts w:ascii="Arial" w:hAnsi="Arial" w:cs="Arial"/>
          <w:i w:val="0"/>
          <w:iCs w:val="0"/>
        </w:rPr>
        <w:t xml:space="preserve">and methodology </w:t>
      </w:r>
      <w:r w:rsidRPr="00654872">
        <w:rPr>
          <w:rStyle w:val="Emphasis"/>
          <w:rFonts w:ascii="Arial" w:hAnsi="Arial" w:cs="Arial"/>
          <w:i w:val="0"/>
          <w:iCs w:val="0"/>
        </w:rPr>
        <w:t xml:space="preserve">described in previous sections above. </w:t>
      </w:r>
      <w:r w:rsidR="00761AB4" w:rsidRPr="00654872">
        <w:rPr>
          <w:rStyle w:val="Emphasis"/>
          <w:rFonts w:ascii="Arial" w:hAnsi="Arial" w:cs="Arial"/>
          <w:i w:val="0"/>
          <w:iCs w:val="0"/>
        </w:rPr>
        <w:t xml:space="preserve">Further </w:t>
      </w:r>
      <w:r w:rsidR="00F474F9" w:rsidRPr="00654872">
        <w:rPr>
          <w:rStyle w:val="Emphasis"/>
          <w:rFonts w:ascii="Arial" w:hAnsi="Arial" w:cs="Arial"/>
          <w:i w:val="0"/>
          <w:iCs w:val="0"/>
        </w:rPr>
        <w:t>details</w:t>
      </w:r>
      <w:r w:rsidR="00761AB4" w:rsidRPr="00654872">
        <w:rPr>
          <w:rStyle w:val="Emphasis"/>
          <w:rFonts w:ascii="Arial" w:hAnsi="Arial" w:cs="Arial"/>
          <w:i w:val="0"/>
          <w:iCs w:val="0"/>
        </w:rPr>
        <w:t xml:space="preserve"> on selected trends</w:t>
      </w:r>
      <w:r w:rsidR="00F03C2D" w:rsidRPr="00654872">
        <w:rPr>
          <w:rStyle w:val="Emphasis"/>
          <w:rFonts w:ascii="Arial" w:hAnsi="Arial" w:cs="Arial"/>
          <w:i w:val="0"/>
          <w:iCs w:val="0"/>
        </w:rPr>
        <w:t xml:space="preserve"> at the detailed category of service level</w:t>
      </w:r>
      <w:r w:rsidR="00761AB4" w:rsidRPr="00654872">
        <w:rPr>
          <w:rStyle w:val="Emphasis"/>
          <w:rFonts w:ascii="Arial" w:hAnsi="Arial" w:cs="Arial"/>
          <w:i w:val="0"/>
          <w:iCs w:val="0"/>
        </w:rPr>
        <w:t xml:space="preserve"> are shown in the ‘Trend Adjustment’ column of Exhibit 3 of the accompanying file </w:t>
      </w:r>
      <w:r w:rsidR="001075E6" w:rsidRPr="00654872">
        <w:rPr>
          <w:rStyle w:val="Emphasis"/>
          <w:rFonts w:ascii="Arial" w:hAnsi="Arial" w:cs="Arial"/>
        </w:rPr>
        <w:t>‘</w:t>
      </w:r>
      <w:r w:rsidR="00761AB4" w:rsidRPr="00654872">
        <w:rPr>
          <w:rStyle w:val="Emphasis"/>
          <w:rFonts w:ascii="Arial" w:hAnsi="Arial" w:cs="Arial"/>
        </w:rPr>
        <w:t>CY 2026 H</w:t>
      </w:r>
      <w:r w:rsidR="0000268B" w:rsidRPr="00654872">
        <w:rPr>
          <w:rStyle w:val="Emphasis"/>
          <w:rFonts w:ascii="Arial" w:hAnsi="Arial" w:cs="Arial"/>
        </w:rPr>
        <w:t>CC</w:t>
      </w:r>
      <w:r w:rsidR="00761AB4" w:rsidRPr="00654872">
        <w:rPr>
          <w:rStyle w:val="Emphasis"/>
          <w:rFonts w:ascii="Arial" w:hAnsi="Arial" w:cs="Arial"/>
        </w:rPr>
        <w:t xml:space="preserve"> Rate Exhibits.xlsx</w:t>
      </w:r>
      <w:r w:rsidR="001075E6" w:rsidRPr="00654872">
        <w:rPr>
          <w:rStyle w:val="Emphasis"/>
          <w:rFonts w:ascii="Arial" w:hAnsi="Arial" w:cs="Arial"/>
        </w:rPr>
        <w:t>’</w:t>
      </w:r>
      <w:r w:rsidR="00761AB4" w:rsidRPr="00654872">
        <w:rPr>
          <w:rStyle w:val="Emphasis"/>
          <w:rFonts w:ascii="Arial" w:hAnsi="Arial" w:cs="Arial"/>
          <w:i w:val="0"/>
          <w:iCs w:val="0"/>
        </w:rPr>
        <w:t>.</w:t>
      </w:r>
      <w:r w:rsidRPr="00654872">
        <w:rPr>
          <w:rStyle w:val="Emphasis"/>
          <w:rFonts w:ascii="Arial" w:hAnsi="Arial" w:cs="Arial"/>
          <w:i w:val="0"/>
          <w:iCs w:val="0"/>
        </w:rPr>
        <w:t xml:space="preserve"> </w:t>
      </w:r>
    </w:p>
    <w:tbl>
      <w:tblPr>
        <w:tblStyle w:val="TableGrid"/>
        <w:tblW w:w="0" w:type="auto"/>
        <w:jc w:val="center"/>
        <w:tblLook w:val="04A0" w:firstRow="1" w:lastRow="0" w:firstColumn="1" w:lastColumn="0" w:noHBand="0" w:noVBand="1"/>
      </w:tblPr>
      <w:tblGrid>
        <w:gridCol w:w="3600"/>
        <w:gridCol w:w="3168"/>
      </w:tblGrid>
      <w:tr w:rsidR="00EC7014" w:rsidRPr="00654872" w14:paraId="1C095E76" w14:textId="77777777">
        <w:trPr>
          <w:jc w:val="center"/>
        </w:trPr>
        <w:tc>
          <w:tcPr>
            <w:tcW w:w="3600" w:type="dxa"/>
            <w:shd w:val="clear" w:color="auto" w:fill="156082" w:themeFill="accent1"/>
          </w:tcPr>
          <w:p w14:paraId="33CE2DD6" w14:textId="77777777" w:rsidR="006556E0" w:rsidRPr="00654872" w:rsidRDefault="000E056B">
            <w:pPr>
              <w:tabs>
                <w:tab w:val="left" w:pos="1620"/>
              </w:tabs>
              <w:spacing w:after="0"/>
              <w:jc w:val="center"/>
              <w:rPr>
                <w:rStyle w:val="Emphasis"/>
                <w:rFonts w:ascii="Arial" w:hAnsi="Arial" w:cs="Arial"/>
                <w:b/>
                <w:i w:val="0"/>
                <w:color w:val="FFFFFF" w:themeColor="background1"/>
              </w:rPr>
            </w:pPr>
            <w:r w:rsidRPr="00654872">
              <w:rPr>
                <w:rStyle w:val="Emphasis"/>
                <w:rFonts w:ascii="Arial" w:hAnsi="Arial" w:cs="Arial"/>
                <w:b/>
                <w:i w:val="0"/>
                <w:color w:val="FFFFFF" w:themeColor="background1"/>
              </w:rPr>
              <w:t>Major COS</w:t>
            </w:r>
          </w:p>
        </w:tc>
        <w:tc>
          <w:tcPr>
            <w:tcW w:w="3168" w:type="dxa"/>
            <w:shd w:val="clear" w:color="auto" w:fill="156082" w:themeFill="accent1"/>
          </w:tcPr>
          <w:p w14:paraId="07C141E3" w14:textId="1D2D83AF" w:rsidR="006556E0" w:rsidRPr="00654872" w:rsidRDefault="000E056B">
            <w:pPr>
              <w:tabs>
                <w:tab w:val="left" w:pos="1620"/>
              </w:tabs>
              <w:spacing w:after="0"/>
              <w:jc w:val="center"/>
              <w:rPr>
                <w:rStyle w:val="Emphasis"/>
                <w:rFonts w:ascii="Arial" w:hAnsi="Arial" w:cs="Arial"/>
                <w:b/>
                <w:i w:val="0"/>
                <w:color w:val="FFFFFF" w:themeColor="background1"/>
              </w:rPr>
            </w:pPr>
            <w:r w:rsidRPr="00654872">
              <w:rPr>
                <w:rStyle w:val="Emphasis"/>
                <w:rFonts w:ascii="Arial" w:hAnsi="Arial" w:cs="Arial"/>
                <w:b/>
                <w:i w:val="0"/>
                <w:color w:val="FFFFFF" w:themeColor="background1"/>
              </w:rPr>
              <w:t xml:space="preserve">PMPM Trend </w:t>
            </w:r>
            <w:r w:rsidRPr="00654872">
              <w:rPr>
                <w:rStyle w:val="Emphasis"/>
                <w:rFonts w:ascii="Arial" w:hAnsi="Arial" w:cs="Arial"/>
                <w:b/>
                <w:i w:val="0"/>
                <w:iCs w:val="0"/>
                <w:color w:val="FFFFFF" w:themeColor="background1"/>
              </w:rPr>
              <w:t xml:space="preserve">- </w:t>
            </w:r>
            <w:r w:rsidR="002F6BC4" w:rsidRPr="00654872">
              <w:rPr>
                <w:rStyle w:val="Emphasis"/>
                <w:rFonts w:ascii="Arial" w:hAnsi="Arial" w:cs="Arial"/>
                <w:b/>
                <w:i w:val="0"/>
                <w:iCs w:val="0"/>
                <w:color w:val="FFFFFF" w:themeColor="background1"/>
              </w:rPr>
              <w:t>H</w:t>
            </w:r>
            <w:r w:rsidR="002F6BC4" w:rsidRPr="00654872">
              <w:rPr>
                <w:rStyle w:val="Emphasis"/>
                <w:rFonts w:ascii="Arial" w:hAnsi="Arial" w:cs="Arial"/>
                <w:b/>
                <w:i w:val="0"/>
                <w:color w:val="FFFFFF" w:themeColor="background1"/>
              </w:rPr>
              <w:t>CC</w:t>
            </w:r>
          </w:p>
        </w:tc>
      </w:tr>
      <w:tr w:rsidR="00EC7014" w:rsidRPr="00654872" w14:paraId="1E36F610" w14:textId="77777777">
        <w:trPr>
          <w:jc w:val="center"/>
        </w:trPr>
        <w:tc>
          <w:tcPr>
            <w:tcW w:w="3600" w:type="dxa"/>
            <w:vAlign w:val="center"/>
          </w:tcPr>
          <w:p w14:paraId="2E7982CD" w14:textId="037E67F3"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Inpatient Hospital</w:t>
            </w:r>
          </w:p>
        </w:tc>
        <w:tc>
          <w:tcPr>
            <w:tcW w:w="3168" w:type="dxa"/>
            <w:vAlign w:val="center"/>
          </w:tcPr>
          <w:p w14:paraId="069BB337" w14:textId="73FBA697"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rPr>
              <w:t>1.</w:t>
            </w:r>
            <w:r w:rsidR="00900BFA" w:rsidRPr="00654872">
              <w:rPr>
                <w:rStyle w:val="Emphasis"/>
                <w:rFonts w:ascii="Arial" w:hAnsi="Arial" w:cs="Arial"/>
                <w:i w:val="0"/>
                <w:iCs w:val="0"/>
              </w:rPr>
              <w:t>2</w:t>
            </w:r>
            <w:r w:rsidRPr="00654872">
              <w:rPr>
                <w:rStyle w:val="Emphasis"/>
                <w:rFonts w:ascii="Arial" w:hAnsi="Arial" w:cs="Arial"/>
                <w:i w:val="0"/>
              </w:rPr>
              <w:t>%</w:t>
            </w:r>
          </w:p>
        </w:tc>
      </w:tr>
      <w:tr w:rsidR="00EC7014" w:rsidRPr="00654872" w14:paraId="3A407766" w14:textId="77777777">
        <w:trPr>
          <w:jc w:val="center"/>
        </w:trPr>
        <w:tc>
          <w:tcPr>
            <w:tcW w:w="3600" w:type="dxa"/>
            <w:vAlign w:val="center"/>
          </w:tcPr>
          <w:p w14:paraId="3D8A7651"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Outpatient Hospital</w:t>
            </w:r>
          </w:p>
        </w:tc>
        <w:tc>
          <w:tcPr>
            <w:tcW w:w="3168" w:type="dxa"/>
            <w:vAlign w:val="center"/>
          </w:tcPr>
          <w:p w14:paraId="03E9C53D" w14:textId="3CC4D221"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rPr>
              <w:t>1.</w:t>
            </w:r>
            <w:r w:rsidR="00994EF2" w:rsidRPr="00654872">
              <w:rPr>
                <w:rStyle w:val="Emphasis"/>
                <w:rFonts w:ascii="Arial" w:hAnsi="Arial" w:cs="Arial"/>
                <w:i w:val="0"/>
                <w:iCs w:val="0"/>
              </w:rPr>
              <w:t>2</w:t>
            </w:r>
            <w:r w:rsidRPr="00654872">
              <w:rPr>
                <w:rStyle w:val="Emphasis"/>
                <w:rFonts w:ascii="Arial" w:hAnsi="Arial" w:cs="Arial"/>
                <w:i w:val="0"/>
              </w:rPr>
              <w:t>%</w:t>
            </w:r>
          </w:p>
        </w:tc>
      </w:tr>
      <w:tr w:rsidR="00EC7014" w:rsidRPr="00654872" w14:paraId="374156BB" w14:textId="77777777">
        <w:trPr>
          <w:jc w:val="center"/>
        </w:trPr>
        <w:tc>
          <w:tcPr>
            <w:tcW w:w="3600" w:type="dxa"/>
            <w:vAlign w:val="center"/>
          </w:tcPr>
          <w:p w14:paraId="56314D69"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Pharmacy - Generic Drugs</w:t>
            </w:r>
          </w:p>
        </w:tc>
        <w:tc>
          <w:tcPr>
            <w:tcW w:w="3168" w:type="dxa"/>
            <w:vAlign w:val="center"/>
          </w:tcPr>
          <w:p w14:paraId="3C738851" w14:textId="0A40601C"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iCs w:val="0"/>
              </w:rPr>
              <w:t>2.5</w:t>
            </w:r>
            <w:r w:rsidRPr="00654872">
              <w:rPr>
                <w:rStyle w:val="Emphasis"/>
                <w:rFonts w:ascii="Arial" w:hAnsi="Arial" w:cs="Arial"/>
                <w:i w:val="0"/>
              </w:rPr>
              <w:t>%</w:t>
            </w:r>
          </w:p>
        </w:tc>
      </w:tr>
      <w:tr w:rsidR="00EC7014" w:rsidRPr="00654872" w14:paraId="28C88E98" w14:textId="77777777">
        <w:trPr>
          <w:jc w:val="center"/>
        </w:trPr>
        <w:tc>
          <w:tcPr>
            <w:tcW w:w="3600" w:type="dxa"/>
            <w:vAlign w:val="center"/>
          </w:tcPr>
          <w:p w14:paraId="60A90C76"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Pharmacy - Brand Drugs</w:t>
            </w:r>
          </w:p>
        </w:tc>
        <w:tc>
          <w:tcPr>
            <w:tcW w:w="3168" w:type="dxa"/>
            <w:vAlign w:val="center"/>
          </w:tcPr>
          <w:p w14:paraId="5050047A" w14:textId="05ADCF9A"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rPr>
              <w:t>1</w:t>
            </w:r>
            <w:r w:rsidR="00994EF2" w:rsidRPr="00654872">
              <w:rPr>
                <w:rStyle w:val="Emphasis"/>
                <w:rFonts w:ascii="Arial" w:hAnsi="Arial" w:cs="Arial"/>
                <w:i w:val="0"/>
                <w:iCs w:val="0"/>
              </w:rPr>
              <w:t>2.9</w:t>
            </w:r>
            <w:r w:rsidRPr="00654872">
              <w:rPr>
                <w:rStyle w:val="Emphasis"/>
                <w:rFonts w:ascii="Arial" w:hAnsi="Arial" w:cs="Arial"/>
                <w:i w:val="0"/>
              </w:rPr>
              <w:t>%</w:t>
            </w:r>
          </w:p>
        </w:tc>
      </w:tr>
      <w:tr w:rsidR="00EC7014" w:rsidRPr="00654872" w14:paraId="3A178DEC" w14:textId="77777777">
        <w:trPr>
          <w:jc w:val="center"/>
        </w:trPr>
        <w:tc>
          <w:tcPr>
            <w:tcW w:w="3600" w:type="dxa"/>
            <w:vAlign w:val="center"/>
          </w:tcPr>
          <w:p w14:paraId="311321A1"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Pharmacy - Specialty Drugs</w:t>
            </w:r>
          </w:p>
        </w:tc>
        <w:tc>
          <w:tcPr>
            <w:tcW w:w="3168" w:type="dxa"/>
            <w:vAlign w:val="center"/>
          </w:tcPr>
          <w:p w14:paraId="45FDF11C" w14:textId="5DC20E17"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iCs w:val="0"/>
              </w:rPr>
              <w:t>3.4</w:t>
            </w:r>
            <w:r w:rsidRPr="00654872">
              <w:rPr>
                <w:rStyle w:val="Emphasis"/>
                <w:rFonts w:ascii="Arial" w:hAnsi="Arial" w:cs="Arial"/>
                <w:i w:val="0"/>
              </w:rPr>
              <w:t>%</w:t>
            </w:r>
          </w:p>
        </w:tc>
      </w:tr>
      <w:tr w:rsidR="00EC7014" w:rsidRPr="00654872" w14:paraId="49A2DD31" w14:textId="77777777">
        <w:trPr>
          <w:jc w:val="center"/>
        </w:trPr>
        <w:tc>
          <w:tcPr>
            <w:tcW w:w="3600" w:type="dxa"/>
            <w:vAlign w:val="center"/>
          </w:tcPr>
          <w:p w14:paraId="74ACAF22" w14:textId="0A28702B" w:rsidR="000859C2"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Emergency Transportation</w:t>
            </w:r>
          </w:p>
        </w:tc>
        <w:tc>
          <w:tcPr>
            <w:tcW w:w="3168" w:type="dxa"/>
            <w:vAlign w:val="center"/>
          </w:tcPr>
          <w:p w14:paraId="1FC7A8C9" w14:textId="6C884CA4" w:rsidR="000859C2" w:rsidRPr="00654872" w:rsidRDefault="000E056B">
            <w:pPr>
              <w:tabs>
                <w:tab w:val="left" w:pos="1620"/>
              </w:tabs>
              <w:spacing w:after="0"/>
              <w:jc w:val="center"/>
              <w:rPr>
                <w:rStyle w:val="Emphasis"/>
                <w:rFonts w:ascii="Arial" w:hAnsi="Arial" w:cs="Arial"/>
                <w:i w:val="0"/>
                <w:iCs w:val="0"/>
              </w:rPr>
            </w:pPr>
            <w:r w:rsidRPr="00654872">
              <w:rPr>
                <w:rStyle w:val="Emphasis"/>
                <w:rFonts w:ascii="Arial" w:hAnsi="Arial" w:cs="Arial"/>
                <w:i w:val="0"/>
                <w:iCs w:val="0"/>
              </w:rPr>
              <w:t>0.7%</w:t>
            </w:r>
          </w:p>
        </w:tc>
      </w:tr>
      <w:tr w:rsidR="00EC7014" w:rsidRPr="00654872" w14:paraId="418832A6" w14:textId="77777777">
        <w:trPr>
          <w:jc w:val="center"/>
        </w:trPr>
        <w:tc>
          <w:tcPr>
            <w:tcW w:w="3600" w:type="dxa"/>
            <w:vAlign w:val="center"/>
          </w:tcPr>
          <w:p w14:paraId="34AC6CE7"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NEMT</w:t>
            </w:r>
          </w:p>
        </w:tc>
        <w:tc>
          <w:tcPr>
            <w:tcW w:w="3168" w:type="dxa"/>
            <w:vAlign w:val="center"/>
          </w:tcPr>
          <w:p w14:paraId="55DAAF69" w14:textId="70169012"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iCs w:val="0"/>
              </w:rPr>
              <w:t>10.4</w:t>
            </w:r>
            <w:r w:rsidRPr="00654872">
              <w:rPr>
                <w:rStyle w:val="Emphasis"/>
                <w:rFonts w:ascii="Arial" w:hAnsi="Arial" w:cs="Arial"/>
                <w:i w:val="0"/>
              </w:rPr>
              <w:t>%</w:t>
            </w:r>
          </w:p>
        </w:tc>
      </w:tr>
      <w:tr w:rsidR="00EC7014" w:rsidRPr="00654872" w14:paraId="3F0352AE" w14:textId="77777777">
        <w:trPr>
          <w:jc w:val="center"/>
        </w:trPr>
        <w:tc>
          <w:tcPr>
            <w:tcW w:w="3600" w:type="dxa"/>
            <w:vAlign w:val="center"/>
          </w:tcPr>
          <w:p w14:paraId="210BEC8A" w14:textId="77777777"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Dental</w:t>
            </w:r>
          </w:p>
        </w:tc>
        <w:tc>
          <w:tcPr>
            <w:tcW w:w="3168" w:type="dxa"/>
            <w:vAlign w:val="center"/>
          </w:tcPr>
          <w:p w14:paraId="617E22A1" w14:textId="6D96C731"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iCs w:val="0"/>
              </w:rPr>
              <w:t>2.7</w:t>
            </w:r>
            <w:r w:rsidRPr="00654872">
              <w:rPr>
                <w:rStyle w:val="Emphasis"/>
                <w:rFonts w:ascii="Arial" w:hAnsi="Arial" w:cs="Arial"/>
                <w:i w:val="0"/>
              </w:rPr>
              <w:t>%</w:t>
            </w:r>
          </w:p>
        </w:tc>
      </w:tr>
      <w:tr w:rsidR="00EC7014" w:rsidRPr="00654872" w14:paraId="2E07AE31" w14:textId="77777777">
        <w:trPr>
          <w:jc w:val="center"/>
        </w:trPr>
        <w:tc>
          <w:tcPr>
            <w:tcW w:w="3600" w:type="dxa"/>
            <w:vAlign w:val="center"/>
          </w:tcPr>
          <w:p w14:paraId="7D7F6BC3" w14:textId="33EFD5E4" w:rsidR="0032206A"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Physician – Behavioral Health</w:t>
            </w:r>
          </w:p>
        </w:tc>
        <w:tc>
          <w:tcPr>
            <w:tcW w:w="3168" w:type="dxa"/>
            <w:vAlign w:val="center"/>
          </w:tcPr>
          <w:p w14:paraId="1C5618F2" w14:textId="1D2C542A" w:rsidR="0032206A" w:rsidRPr="00654872" w:rsidRDefault="000E056B">
            <w:pPr>
              <w:tabs>
                <w:tab w:val="left" w:pos="1620"/>
              </w:tabs>
              <w:spacing w:after="0"/>
              <w:jc w:val="center"/>
              <w:rPr>
                <w:rStyle w:val="Emphasis"/>
                <w:rFonts w:ascii="Arial" w:hAnsi="Arial" w:cs="Arial"/>
                <w:i w:val="0"/>
                <w:iCs w:val="0"/>
              </w:rPr>
            </w:pPr>
            <w:r w:rsidRPr="00654872">
              <w:rPr>
                <w:rStyle w:val="Emphasis"/>
                <w:rFonts w:ascii="Arial" w:hAnsi="Arial" w:cs="Arial"/>
                <w:i w:val="0"/>
                <w:iCs w:val="0"/>
              </w:rPr>
              <w:t>4.7%</w:t>
            </w:r>
          </w:p>
        </w:tc>
      </w:tr>
      <w:tr w:rsidR="00EC7014" w:rsidRPr="00654872" w14:paraId="53CC9CDB" w14:textId="77777777">
        <w:trPr>
          <w:jc w:val="center"/>
        </w:trPr>
        <w:tc>
          <w:tcPr>
            <w:tcW w:w="3600" w:type="dxa"/>
            <w:vAlign w:val="center"/>
          </w:tcPr>
          <w:p w14:paraId="7D87AF07" w14:textId="1E0D605A"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Physician – Non-Behavioral Health</w:t>
            </w:r>
          </w:p>
        </w:tc>
        <w:tc>
          <w:tcPr>
            <w:tcW w:w="3168" w:type="dxa"/>
            <w:vAlign w:val="center"/>
          </w:tcPr>
          <w:p w14:paraId="5952AD3B" w14:textId="02360E74" w:rsidR="006556E0" w:rsidRPr="00654872" w:rsidRDefault="000E056B">
            <w:pPr>
              <w:tabs>
                <w:tab w:val="left" w:pos="1620"/>
              </w:tabs>
              <w:spacing w:after="0"/>
              <w:jc w:val="center"/>
              <w:rPr>
                <w:rStyle w:val="Emphasis"/>
                <w:rFonts w:ascii="Arial" w:hAnsi="Arial" w:cs="Arial"/>
                <w:i w:val="0"/>
              </w:rPr>
            </w:pPr>
            <w:r w:rsidRPr="00654872">
              <w:rPr>
                <w:rStyle w:val="Emphasis"/>
                <w:rFonts w:ascii="Arial" w:hAnsi="Arial" w:cs="Arial"/>
                <w:i w:val="0"/>
                <w:iCs w:val="0"/>
              </w:rPr>
              <w:t>2.2</w:t>
            </w:r>
            <w:r w:rsidRPr="00654872">
              <w:rPr>
                <w:rStyle w:val="Emphasis"/>
                <w:rFonts w:ascii="Arial" w:hAnsi="Arial" w:cs="Arial"/>
                <w:i w:val="0"/>
              </w:rPr>
              <w:t>%</w:t>
            </w:r>
          </w:p>
        </w:tc>
      </w:tr>
      <w:tr w:rsidR="00EC7014" w:rsidRPr="00654872" w14:paraId="3D86DF4E" w14:textId="77777777">
        <w:trPr>
          <w:jc w:val="center"/>
        </w:trPr>
        <w:tc>
          <w:tcPr>
            <w:tcW w:w="3600" w:type="dxa"/>
            <w:vAlign w:val="center"/>
          </w:tcPr>
          <w:p w14:paraId="7FF360B7" w14:textId="0035CCA3" w:rsidR="006556E0" w:rsidRPr="00654872" w:rsidRDefault="000E056B">
            <w:pPr>
              <w:tabs>
                <w:tab w:val="left" w:pos="1620"/>
              </w:tabs>
              <w:spacing w:after="0"/>
              <w:rPr>
                <w:rStyle w:val="Emphasis"/>
                <w:rFonts w:ascii="Arial" w:hAnsi="Arial" w:cs="Arial"/>
                <w:i w:val="0"/>
              </w:rPr>
            </w:pPr>
            <w:r w:rsidRPr="00654872">
              <w:rPr>
                <w:rStyle w:val="Emphasis"/>
                <w:rFonts w:ascii="Arial" w:hAnsi="Arial" w:cs="Arial"/>
                <w:i w:val="0"/>
              </w:rPr>
              <w:t>Applied Behavioral Analysis</w:t>
            </w:r>
          </w:p>
        </w:tc>
        <w:tc>
          <w:tcPr>
            <w:tcW w:w="3168" w:type="dxa"/>
            <w:vAlign w:val="center"/>
          </w:tcPr>
          <w:p w14:paraId="36D25154" w14:textId="0D829F1A" w:rsidR="006556E0" w:rsidRPr="00654872" w:rsidRDefault="000E056B" w:rsidP="00217225">
            <w:pPr>
              <w:tabs>
                <w:tab w:val="left" w:pos="1620"/>
              </w:tabs>
              <w:spacing w:after="0"/>
              <w:jc w:val="center"/>
              <w:rPr>
                <w:rStyle w:val="Emphasis"/>
                <w:rFonts w:ascii="Arial" w:hAnsi="Arial" w:cs="Arial"/>
                <w:i w:val="0"/>
              </w:rPr>
            </w:pPr>
            <w:r w:rsidRPr="00654872">
              <w:rPr>
                <w:rStyle w:val="Emphasis"/>
                <w:rFonts w:ascii="Arial" w:hAnsi="Arial" w:cs="Arial"/>
                <w:i w:val="0"/>
                <w:iCs w:val="0"/>
              </w:rPr>
              <w:t>15.9</w:t>
            </w:r>
            <w:r w:rsidRPr="00654872">
              <w:rPr>
                <w:rStyle w:val="Emphasis"/>
                <w:rFonts w:ascii="Arial" w:hAnsi="Arial" w:cs="Arial"/>
                <w:i w:val="0"/>
              </w:rPr>
              <w:t>%</w:t>
            </w:r>
          </w:p>
        </w:tc>
      </w:tr>
    </w:tbl>
    <w:p w14:paraId="03CDD307" w14:textId="24E1AFAD" w:rsidR="00607B2E" w:rsidRPr="00654872" w:rsidRDefault="000E056B" w:rsidP="00F74B78">
      <w:pPr>
        <w:rPr>
          <w:rStyle w:val="Emphasis"/>
          <w:rFonts w:ascii="Arial" w:hAnsi="Arial" w:cs="Arial"/>
          <w:b/>
          <w:i w:val="0"/>
          <w:color w:val="0070C0"/>
        </w:rPr>
      </w:pPr>
      <w:r w:rsidRPr="00654872">
        <w:rPr>
          <w:rStyle w:val="Emphasis"/>
          <w:rFonts w:ascii="Arial" w:hAnsi="Arial" w:cs="Arial"/>
          <w:b/>
          <w:i w:val="0"/>
          <w:color w:val="0070C0"/>
        </w:rPr>
        <w:tab/>
      </w:r>
      <w:r w:rsidRPr="00654872">
        <w:rPr>
          <w:rStyle w:val="Emphasis"/>
          <w:rFonts w:ascii="Arial" w:hAnsi="Arial" w:cs="Arial"/>
          <w:b/>
          <w:i w:val="0"/>
          <w:color w:val="0070C0"/>
        </w:rPr>
        <w:tab/>
        <w:t xml:space="preserve"> </w:t>
      </w:r>
    </w:p>
    <w:p w14:paraId="60A7D2D2" w14:textId="01C0CFB8" w:rsidR="001E4810" w:rsidRPr="00654872" w:rsidRDefault="000E056B" w:rsidP="00217225">
      <w:pPr>
        <w:rPr>
          <w:rStyle w:val="Emphasis"/>
          <w:rFonts w:ascii="Arial" w:hAnsi="Arial" w:cs="Arial"/>
          <w:i w:val="0"/>
          <w:iCs w:val="0"/>
        </w:rPr>
      </w:pPr>
      <w:r w:rsidRPr="00654872">
        <w:rPr>
          <w:rStyle w:val="Emphasis"/>
          <w:rFonts w:ascii="Arial" w:hAnsi="Arial" w:cs="Arial"/>
          <w:i w:val="0"/>
          <w:iCs w:val="0"/>
        </w:rPr>
        <w:t>For the H</w:t>
      </w:r>
      <w:r w:rsidR="0000268B" w:rsidRPr="00654872">
        <w:rPr>
          <w:rStyle w:val="Emphasis"/>
          <w:rFonts w:ascii="Arial" w:hAnsi="Arial" w:cs="Arial"/>
          <w:i w:val="0"/>
          <w:iCs w:val="0"/>
        </w:rPr>
        <w:t>CC</w:t>
      </w:r>
      <w:r w:rsidRPr="00654872">
        <w:rPr>
          <w:rStyle w:val="Emphasis"/>
          <w:rFonts w:ascii="Arial" w:hAnsi="Arial" w:cs="Arial"/>
          <w:i w:val="0"/>
          <w:iCs w:val="0"/>
        </w:rPr>
        <w:t xml:space="preserve"> program, </w:t>
      </w:r>
      <w:r w:rsidR="0B1E1663" w:rsidRPr="00654872">
        <w:rPr>
          <w:rStyle w:val="Emphasis"/>
          <w:rFonts w:ascii="Arial" w:hAnsi="Arial" w:cs="Arial"/>
          <w:i w:val="0"/>
          <w:iCs w:val="0"/>
        </w:rPr>
        <w:t>n</w:t>
      </w:r>
      <w:r w:rsidR="00EB6F05" w:rsidRPr="00654872">
        <w:rPr>
          <w:rStyle w:val="Emphasis"/>
          <w:rFonts w:ascii="Arial" w:hAnsi="Arial" w:cs="Arial"/>
          <w:i w:val="0"/>
          <w:iCs w:val="0"/>
        </w:rPr>
        <w:t>o negative trends were applied</w:t>
      </w:r>
      <w:r w:rsidRPr="00654872">
        <w:rPr>
          <w:rStyle w:val="Emphasis"/>
          <w:rFonts w:ascii="Arial" w:hAnsi="Arial" w:cs="Arial"/>
          <w:i w:val="0"/>
          <w:iCs w:val="0"/>
        </w:rPr>
        <w:t xml:space="preserve">. More </w:t>
      </w:r>
      <w:r w:rsidR="00F47D77" w:rsidRPr="00654872">
        <w:rPr>
          <w:rStyle w:val="Emphasis"/>
          <w:rFonts w:ascii="Arial" w:hAnsi="Arial" w:cs="Arial"/>
          <w:i w:val="0"/>
          <w:iCs w:val="0"/>
        </w:rPr>
        <w:t>details</w:t>
      </w:r>
      <w:r w:rsidRPr="00654872">
        <w:rPr>
          <w:rStyle w:val="Emphasis"/>
          <w:rFonts w:ascii="Arial" w:hAnsi="Arial" w:cs="Arial"/>
          <w:i w:val="0"/>
          <w:iCs w:val="0"/>
        </w:rPr>
        <w:t xml:space="preserve"> on specific service category </w:t>
      </w:r>
      <w:r w:rsidR="00FE48E8" w:rsidRPr="00654872">
        <w:rPr>
          <w:rStyle w:val="Emphasis"/>
          <w:rFonts w:ascii="Arial" w:hAnsi="Arial" w:cs="Arial"/>
          <w:i w:val="0"/>
          <w:iCs w:val="0"/>
        </w:rPr>
        <w:t>trend development</w:t>
      </w:r>
      <w:r w:rsidRPr="00654872">
        <w:rPr>
          <w:rStyle w:val="Emphasis"/>
          <w:rFonts w:ascii="Arial" w:hAnsi="Arial" w:cs="Arial"/>
          <w:i w:val="0"/>
          <w:iCs w:val="0"/>
        </w:rPr>
        <w:t xml:space="preserve"> </w:t>
      </w:r>
      <w:r w:rsidR="00206879" w:rsidRPr="00654872">
        <w:rPr>
          <w:rStyle w:val="Emphasis"/>
          <w:rFonts w:ascii="Arial" w:hAnsi="Arial" w:cs="Arial"/>
          <w:i w:val="0"/>
          <w:iCs w:val="0"/>
        </w:rPr>
        <w:t>are</w:t>
      </w:r>
      <w:r w:rsidRPr="00654872">
        <w:rPr>
          <w:rStyle w:val="Emphasis"/>
          <w:rFonts w:ascii="Arial" w:hAnsi="Arial" w:cs="Arial"/>
          <w:i w:val="0"/>
          <w:iCs w:val="0"/>
        </w:rPr>
        <w:t xml:space="preserve"> included below:</w:t>
      </w:r>
    </w:p>
    <w:p w14:paraId="56CCEB69" w14:textId="58A94F16" w:rsidR="000235B0" w:rsidRPr="00654872" w:rsidRDefault="000E056B" w:rsidP="005A0C6C">
      <w:pPr>
        <w:pStyle w:val="ListParagraph"/>
        <w:numPr>
          <w:ilvl w:val="0"/>
          <w:numId w:val="6"/>
        </w:numPr>
        <w:tabs>
          <w:tab w:val="left" w:pos="1620"/>
        </w:tabs>
        <w:rPr>
          <w:rStyle w:val="Emphasis"/>
          <w:rFonts w:ascii="Arial" w:hAnsi="Arial" w:cs="Arial"/>
          <w:i w:val="0"/>
          <w:iCs w:val="0"/>
        </w:rPr>
      </w:pPr>
      <w:r w:rsidRPr="00654872">
        <w:rPr>
          <w:rStyle w:val="Emphasis"/>
          <w:rFonts w:ascii="Arial" w:hAnsi="Arial" w:cs="Arial"/>
          <w:b/>
          <w:bCs/>
          <w:i w:val="0"/>
          <w:iCs w:val="0"/>
        </w:rPr>
        <w:t>Pharmacy Trends</w:t>
      </w:r>
      <w:r w:rsidR="001E4810" w:rsidRPr="00654872">
        <w:rPr>
          <w:rStyle w:val="Emphasis"/>
          <w:rFonts w:ascii="Arial" w:hAnsi="Arial" w:cs="Arial"/>
          <w:b/>
          <w:bCs/>
          <w:i w:val="0"/>
          <w:iCs w:val="0"/>
        </w:rPr>
        <w:t>:</w:t>
      </w:r>
      <w:r w:rsidR="001E4810" w:rsidRPr="00654872">
        <w:rPr>
          <w:rStyle w:val="Emphasis"/>
          <w:rFonts w:ascii="Arial" w:hAnsi="Arial" w:cs="Arial"/>
          <w:i w:val="0"/>
          <w:iCs w:val="0"/>
        </w:rPr>
        <w:t xml:space="preserve"> </w:t>
      </w:r>
      <w:r w:rsidR="00B75F34" w:rsidRPr="00654872">
        <w:rPr>
          <w:rFonts w:ascii="Arial" w:hAnsi="Arial" w:cs="Arial"/>
        </w:rPr>
        <w:t xml:space="preserve">At the onset of the </w:t>
      </w:r>
      <w:r w:rsidR="00414072" w:rsidRPr="00654872">
        <w:rPr>
          <w:rFonts w:ascii="Arial" w:hAnsi="Arial" w:cs="Arial"/>
        </w:rPr>
        <w:t xml:space="preserve">Statewide Uniform Preferred Drug List (SUPDL) in </w:t>
      </w:r>
      <w:r w:rsidRPr="00654872">
        <w:rPr>
          <w:rFonts w:ascii="Arial" w:hAnsi="Arial" w:cs="Arial"/>
        </w:rPr>
        <w:t>July 2023</w:t>
      </w:r>
      <w:r w:rsidR="00414072" w:rsidRPr="00654872">
        <w:rPr>
          <w:rFonts w:ascii="Arial" w:hAnsi="Arial" w:cs="Arial"/>
        </w:rPr>
        <w:t>,</w:t>
      </w:r>
      <w:r w:rsidR="00515C4A" w:rsidRPr="00654872">
        <w:rPr>
          <w:rFonts w:ascii="Arial" w:hAnsi="Arial" w:cs="Arial"/>
        </w:rPr>
        <w:t xml:space="preserve"> the brand percentage of the drug mix </w:t>
      </w:r>
      <w:r w:rsidRPr="00654872">
        <w:rPr>
          <w:rFonts w:ascii="Arial" w:hAnsi="Arial" w:cs="Arial"/>
        </w:rPr>
        <w:t xml:space="preserve">for </w:t>
      </w:r>
      <w:r w:rsidR="00515C4A" w:rsidRPr="00654872">
        <w:rPr>
          <w:rFonts w:ascii="Arial" w:hAnsi="Arial" w:cs="Arial"/>
        </w:rPr>
        <w:t>the H</w:t>
      </w:r>
      <w:r w:rsidR="0000268B" w:rsidRPr="00654872">
        <w:rPr>
          <w:rFonts w:ascii="Arial" w:hAnsi="Arial" w:cs="Arial"/>
        </w:rPr>
        <w:t>CC</w:t>
      </w:r>
      <w:r w:rsidR="00515C4A" w:rsidRPr="00654872">
        <w:rPr>
          <w:rFonts w:ascii="Arial" w:hAnsi="Arial" w:cs="Arial"/>
        </w:rPr>
        <w:t xml:space="preserve"> program saw an uptick.</w:t>
      </w:r>
      <w:r w:rsidR="005164CC" w:rsidRPr="00654872">
        <w:rPr>
          <w:rFonts w:ascii="Arial" w:hAnsi="Arial" w:cs="Arial"/>
        </w:rPr>
        <w:t xml:space="preserve"> The primary driver of increasing pharmacy trends is </w:t>
      </w:r>
      <w:r w:rsidR="007A0F57" w:rsidRPr="00654872">
        <w:rPr>
          <w:rFonts w:ascii="Arial" w:hAnsi="Arial" w:cs="Arial"/>
        </w:rPr>
        <w:t>continued</w:t>
      </w:r>
      <w:r w:rsidR="00C37305" w:rsidRPr="00654872">
        <w:rPr>
          <w:rFonts w:ascii="Arial" w:hAnsi="Arial" w:cs="Arial"/>
        </w:rPr>
        <w:t xml:space="preserve"> mix shifting from generic to brand drugs</w:t>
      </w:r>
      <w:r w:rsidR="007A0F57" w:rsidRPr="00654872">
        <w:rPr>
          <w:rFonts w:ascii="Arial" w:hAnsi="Arial" w:cs="Arial"/>
        </w:rPr>
        <w:t xml:space="preserve"> driven by the implementation of SUPDL compliance penalties</w:t>
      </w:r>
      <w:r w:rsidR="00C37305" w:rsidRPr="00654872">
        <w:rPr>
          <w:rFonts w:ascii="Arial" w:hAnsi="Arial" w:cs="Arial"/>
        </w:rPr>
        <w:t xml:space="preserve"> </w:t>
      </w:r>
      <w:r w:rsidR="00260E4B" w:rsidRPr="00654872">
        <w:rPr>
          <w:rFonts w:ascii="Arial" w:hAnsi="Arial" w:cs="Arial"/>
        </w:rPr>
        <w:t>levied to the MCEs.</w:t>
      </w:r>
    </w:p>
    <w:p w14:paraId="09AABB64" w14:textId="3DCB344E" w:rsidR="004E7262" w:rsidRPr="00654872" w:rsidRDefault="000E056B" w:rsidP="005A0C6C">
      <w:pPr>
        <w:pStyle w:val="ListParagraph"/>
        <w:numPr>
          <w:ilvl w:val="0"/>
          <w:numId w:val="6"/>
        </w:numPr>
        <w:tabs>
          <w:tab w:val="left" w:pos="1620"/>
        </w:tabs>
        <w:rPr>
          <w:rStyle w:val="Emphasis"/>
          <w:rFonts w:ascii="Arial" w:hAnsi="Arial" w:cs="Arial"/>
          <w:i w:val="0"/>
          <w:iCs w:val="0"/>
        </w:rPr>
      </w:pPr>
      <w:r w:rsidRPr="00654872">
        <w:rPr>
          <w:rStyle w:val="Emphasis"/>
          <w:rFonts w:ascii="Arial" w:hAnsi="Arial" w:cs="Arial"/>
          <w:b/>
          <w:bCs/>
          <w:i w:val="0"/>
          <w:iCs w:val="0"/>
        </w:rPr>
        <w:t>NEMT</w:t>
      </w:r>
      <w:r w:rsidR="001E4810" w:rsidRPr="00654872">
        <w:rPr>
          <w:rStyle w:val="Emphasis"/>
          <w:rFonts w:ascii="Arial" w:hAnsi="Arial" w:cs="Arial"/>
          <w:b/>
          <w:bCs/>
          <w:i w:val="0"/>
          <w:iCs w:val="0"/>
        </w:rPr>
        <w:t>:</w:t>
      </w:r>
      <w:r w:rsidR="001E4810" w:rsidRPr="00654872">
        <w:rPr>
          <w:rStyle w:val="Emphasis"/>
          <w:rFonts w:ascii="Arial" w:hAnsi="Arial" w:cs="Arial"/>
          <w:i w:val="0"/>
          <w:iCs w:val="0"/>
        </w:rPr>
        <w:t xml:space="preserve"> </w:t>
      </w:r>
      <w:r w:rsidR="003823EA" w:rsidRPr="00654872">
        <w:rPr>
          <w:rStyle w:val="Emphasis"/>
          <w:rFonts w:ascii="Arial" w:hAnsi="Arial" w:cs="Arial"/>
          <w:i w:val="0"/>
          <w:iCs w:val="0"/>
        </w:rPr>
        <w:t>Analysis of</w:t>
      </w:r>
      <w:r w:rsidR="002836C8" w:rsidRPr="00654872">
        <w:rPr>
          <w:rStyle w:val="Emphasis"/>
          <w:rFonts w:ascii="Arial" w:hAnsi="Arial" w:cs="Arial"/>
          <w:i w:val="0"/>
          <w:iCs w:val="0"/>
        </w:rPr>
        <w:t xml:space="preserve"> </w:t>
      </w:r>
      <w:r w:rsidR="00866785" w:rsidRPr="00654872">
        <w:rPr>
          <w:rStyle w:val="Emphasis"/>
          <w:rFonts w:ascii="Arial" w:hAnsi="Arial" w:cs="Arial"/>
          <w:i w:val="0"/>
          <w:iCs w:val="0"/>
        </w:rPr>
        <w:t>encounters</w:t>
      </w:r>
      <w:r w:rsidR="002836C8" w:rsidRPr="00654872">
        <w:rPr>
          <w:rStyle w:val="Emphasis"/>
          <w:rFonts w:ascii="Arial" w:hAnsi="Arial" w:cs="Arial"/>
          <w:i w:val="0"/>
          <w:iCs w:val="0"/>
        </w:rPr>
        <w:t xml:space="preserve"> and MCE experience indicated </w:t>
      </w:r>
      <w:r w:rsidR="00866785" w:rsidRPr="00654872">
        <w:rPr>
          <w:rStyle w:val="Emphasis"/>
          <w:rFonts w:ascii="Arial" w:hAnsi="Arial" w:cs="Arial"/>
          <w:i w:val="0"/>
          <w:iCs w:val="0"/>
        </w:rPr>
        <w:t>significant</w:t>
      </w:r>
      <w:r w:rsidR="002836C8" w:rsidRPr="00654872">
        <w:rPr>
          <w:rStyle w:val="Emphasis"/>
          <w:rFonts w:ascii="Arial" w:hAnsi="Arial" w:cs="Arial"/>
          <w:i w:val="0"/>
          <w:iCs w:val="0"/>
        </w:rPr>
        <w:t xml:space="preserve"> </w:t>
      </w:r>
      <w:r w:rsidR="00730384" w:rsidRPr="00654872">
        <w:rPr>
          <w:rStyle w:val="Emphasis"/>
          <w:rFonts w:ascii="Arial" w:hAnsi="Arial" w:cs="Arial"/>
          <w:i w:val="0"/>
          <w:iCs w:val="0"/>
        </w:rPr>
        <w:t xml:space="preserve">and sustained historic </w:t>
      </w:r>
      <w:r w:rsidR="002836C8" w:rsidRPr="00654872">
        <w:rPr>
          <w:rStyle w:val="Emphasis"/>
          <w:rFonts w:ascii="Arial" w:hAnsi="Arial" w:cs="Arial"/>
          <w:i w:val="0"/>
          <w:iCs w:val="0"/>
        </w:rPr>
        <w:t>NEMT trends</w:t>
      </w:r>
      <w:r w:rsidR="00866785" w:rsidRPr="00654872">
        <w:rPr>
          <w:rStyle w:val="Emphasis"/>
          <w:rFonts w:ascii="Arial" w:hAnsi="Arial" w:cs="Arial"/>
          <w:i w:val="0"/>
          <w:iCs w:val="0"/>
        </w:rPr>
        <w:t>.</w:t>
      </w:r>
      <w:r w:rsidR="00341EDD" w:rsidRPr="00654872">
        <w:rPr>
          <w:rStyle w:val="Emphasis"/>
          <w:rFonts w:ascii="Arial" w:hAnsi="Arial" w:cs="Arial"/>
          <w:i w:val="0"/>
          <w:iCs w:val="0"/>
        </w:rPr>
        <w:t xml:space="preserve"> These trends were reviewed and deemed </w:t>
      </w:r>
      <w:r w:rsidR="00454EBA" w:rsidRPr="00654872">
        <w:rPr>
          <w:rStyle w:val="Emphasis"/>
          <w:rFonts w:ascii="Arial" w:hAnsi="Arial" w:cs="Arial"/>
          <w:i w:val="0"/>
          <w:iCs w:val="0"/>
        </w:rPr>
        <w:t xml:space="preserve">reasonable </w:t>
      </w:r>
      <w:r w:rsidR="00341EDD" w:rsidRPr="00654872">
        <w:rPr>
          <w:rStyle w:val="Emphasis"/>
          <w:rFonts w:ascii="Arial" w:hAnsi="Arial" w:cs="Arial"/>
          <w:i w:val="0"/>
          <w:iCs w:val="0"/>
        </w:rPr>
        <w:t xml:space="preserve">to be </w:t>
      </w:r>
      <w:r w:rsidR="00763120" w:rsidRPr="00654872">
        <w:rPr>
          <w:rStyle w:val="Emphasis"/>
          <w:rFonts w:ascii="Arial" w:hAnsi="Arial" w:cs="Arial"/>
          <w:i w:val="0"/>
          <w:iCs w:val="0"/>
        </w:rPr>
        <w:t xml:space="preserve">estimated </w:t>
      </w:r>
      <w:r w:rsidR="00341EDD" w:rsidRPr="00654872">
        <w:rPr>
          <w:rStyle w:val="Emphasis"/>
          <w:rFonts w:ascii="Arial" w:hAnsi="Arial" w:cs="Arial"/>
          <w:i w:val="0"/>
          <w:iCs w:val="0"/>
        </w:rPr>
        <w:t xml:space="preserve">to continue into the </w:t>
      </w:r>
      <w:r w:rsidR="00000E33" w:rsidRPr="00654872">
        <w:rPr>
          <w:rStyle w:val="Emphasis"/>
          <w:rFonts w:ascii="Arial" w:hAnsi="Arial" w:cs="Arial"/>
          <w:i w:val="0"/>
          <w:iCs w:val="0"/>
        </w:rPr>
        <w:t xml:space="preserve">rating period. </w:t>
      </w:r>
    </w:p>
    <w:p w14:paraId="3911117C" w14:textId="2C7EAD9D" w:rsidR="00AA1F68" w:rsidRPr="00654872" w:rsidRDefault="000E056B" w:rsidP="005A0C6C">
      <w:pPr>
        <w:pStyle w:val="ListParagraph"/>
        <w:numPr>
          <w:ilvl w:val="0"/>
          <w:numId w:val="6"/>
        </w:numPr>
        <w:tabs>
          <w:tab w:val="left" w:pos="1620"/>
        </w:tabs>
        <w:rPr>
          <w:rStyle w:val="Emphasis"/>
          <w:rFonts w:ascii="Arial" w:hAnsi="Arial" w:cs="Arial"/>
          <w:i w:val="0"/>
          <w:iCs w:val="0"/>
        </w:rPr>
      </w:pPr>
      <w:r w:rsidRPr="00654872">
        <w:rPr>
          <w:rStyle w:val="Emphasis"/>
          <w:rFonts w:ascii="Arial" w:hAnsi="Arial" w:cs="Arial"/>
          <w:b/>
          <w:bCs/>
          <w:i w:val="0"/>
          <w:iCs w:val="0"/>
        </w:rPr>
        <w:t xml:space="preserve">Physician </w:t>
      </w:r>
      <w:r w:rsidR="2EFAC90F" w:rsidRPr="00654872">
        <w:rPr>
          <w:rStyle w:val="Emphasis"/>
          <w:rFonts w:ascii="Arial" w:hAnsi="Arial" w:cs="Arial"/>
          <w:b/>
          <w:bCs/>
          <w:i w:val="0"/>
          <w:iCs w:val="0"/>
        </w:rPr>
        <w:t>Behavioral Health:</w:t>
      </w:r>
      <w:r w:rsidR="27D80D62" w:rsidRPr="00654872">
        <w:rPr>
          <w:rStyle w:val="Emphasis"/>
          <w:rFonts w:ascii="Arial" w:hAnsi="Arial" w:cs="Arial"/>
          <w:i w:val="0"/>
          <w:iCs w:val="0"/>
        </w:rPr>
        <w:t xml:space="preserve"> </w:t>
      </w:r>
      <w:r w:rsidR="00486317" w:rsidRPr="00654872">
        <w:rPr>
          <w:rStyle w:val="Emphasis"/>
          <w:rFonts w:ascii="Arial" w:hAnsi="Arial" w:cs="Arial"/>
          <w:i w:val="0"/>
          <w:iCs w:val="0"/>
        </w:rPr>
        <w:t xml:space="preserve">Historical </w:t>
      </w:r>
      <w:r w:rsidR="0BE0D0E6" w:rsidRPr="00654872">
        <w:rPr>
          <w:rStyle w:val="Emphasis"/>
          <w:rFonts w:ascii="Arial" w:hAnsi="Arial" w:cs="Arial"/>
          <w:i w:val="0"/>
          <w:iCs w:val="0"/>
        </w:rPr>
        <w:t xml:space="preserve">and emerging experience for Physician Behavioral Health services have illustrated an increase in utilization of services which are reasonably estimated to continue into the rating </w:t>
      </w:r>
      <w:r w:rsidR="798F4D37" w:rsidRPr="00654872">
        <w:rPr>
          <w:rStyle w:val="Emphasis"/>
          <w:rFonts w:ascii="Arial" w:hAnsi="Arial" w:cs="Arial"/>
          <w:i w:val="0"/>
          <w:iCs w:val="0"/>
        </w:rPr>
        <w:t>period</w:t>
      </w:r>
      <w:r w:rsidR="00000E33" w:rsidRPr="00654872">
        <w:rPr>
          <w:rStyle w:val="Emphasis"/>
          <w:rFonts w:ascii="Arial" w:hAnsi="Arial" w:cs="Arial"/>
          <w:i w:val="0"/>
          <w:iCs w:val="0"/>
        </w:rPr>
        <w:t>.</w:t>
      </w:r>
    </w:p>
    <w:p w14:paraId="1493921E" w14:textId="2775E693" w:rsidR="0003780D" w:rsidRPr="00654872" w:rsidRDefault="000E056B" w:rsidP="005A0C6C">
      <w:pPr>
        <w:pStyle w:val="ListParagraph"/>
        <w:numPr>
          <w:ilvl w:val="0"/>
          <w:numId w:val="6"/>
        </w:numPr>
        <w:tabs>
          <w:tab w:val="left" w:pos="1620"/>
        </w:tabs>
        <w:rPr>
          <w:rStyle w:val="Emphasis"/>
          <w:rFonts w:ascii="Arial" w:hAnsi="Arial" w:cs="Arial"/>
          <w:i w:val="0"/>
        </w:rPr>
      </w:pPr>
      <w:r w:rsidRPr="00654872">
        <w:rPr>
          <w:rStyle w:val="Emphasis"/>
          <w:rFonts w:ascii="Arial" w:hAnsi="Arial" w:cs="Arial"/>
          <w:b/>
          <w:i w:val="0"/>
        </w:rPr>
        <w:lastRenderedPageBreak/>
        <w:t xml:space="preserve">ABA: </w:t>
      </w:r>
      <w:r w:rsidR="00F944A5" w:rsidRPr="00654872">
        <w:rPr>
          <w:rStyle w:val="Emphasis"/>
          <w:rFonts w:ascii="Arial" w:hAnsi="Arial" w:cs="Arial"/>
          <w:i w:val="0"/>
        </w:rPr>
        <w:t>Driven</w:t>
      </w:r>
      <w:r w:rsidR="00F944A5" w:rsidRPr="00654872">
        <w:rPr>
          <w:rStyle w:val="Emphasis"/>
          <w:rFonts w:ascii="Arial" w:hAnsi="Arial" w:cs="Arial"/>
          <w:b/>
          <w:i w:val="0"/>
        </w:rPr>
        <w:t xml:space="preserve"> </w:t>
      </w:r>
      <w:r w:rsidR="00F944A5" w:rsidRPr="00654872">
        <w:rPr>
          <w:rStyle w:val="Emphasis"/>
          <w:rFonts w:ascii="Arial" w:hAnsi="Arial" w:cs="Arial"/>
          <w:i w:val="0"/>
        </w:rPr>
        <w:t>by</w:t>
      </w:r>
      <w:r w:rsidR="00F944A5" w:rsidRPr="00654872">
        <w:rPr>
          <w:rStyle w:val="Emphasis"/>
          <w:rFonts w:ascii="Arial" w:hAnsi="Arial" w:cs="Arial"/>
          <w:b/>
          <w:i w:val="0"/>
        </w:rPr>
        <w:t xml:space="preserve"> </w:t>
      </w:r>
      <w:r w:rsidR="00F944A5" w:rsidRPr="00654872">
        <w:rPr>
          <w:rStyle w:val="Emphasis"/>
          <w:rFonts w:ascii="Arial" w:hAnsi="Arial" w:cs="Arial"/>
          <w:i w:val="0"/>
        </w:rPr>
        <w:t xml:space="preserve">utilization </w:t>
      </w:r>
      <w:r w:rsidR="00AD35EF" w:rsidRPr="00654872">
        <w:rPr>
          <w:rStyle w:val="Emphasis"/>
          <w:rFonts w:ascii="Arial" w:hAnsi="Arial" w:cs="Arial"/>
          <w:i w:val="0"/>
        </w:rPr>
        <w:t>for ABA services</w:t>
      </w:r>
      <w:r w:rsidR="004D7656" w:rsidRPr="00654872">
        <w:rPr>
          <w:rStyle w:val="Emphasis"/>
          <w:rFonts w:ascii="Arial" w:hAnsi="Arial" w:cs="Arial"/>
          <w:i w:val="0"/>
        </w:rPr>
        <w:t xml:space="preserve">, high historic and </w:t>
      </w:r>
      <w:r w:rsidR="00BA70D3" w:rsidRPr="00654872">
        <w:rPr>
          <w:rStyle w:val="Emphasis"/>
          <w:rFonts w:ascii="Arial" w:hAnsi="Arial" w:cs="Arial"/>
          <w:i w:val="0"/>
        </w:rPr>
        <w:t xml:space="preserve">emerging trends </w:t>
      </w:r>
      <w:r w:rsidR="00680A22" w:rsidRPr="00654872">
        <w:rPr>
          <w:rStyle w:val="Emphasis"/>
          <w:rFonts w:ascii="Arial" w:hAnsi="Arial" w:cs="Arial"/>
          <w:i w:val="0"/>
        </w:rPr>
        <w:t>have sustained through the trend experience period and into emerging data</w:t>
      </w:r>
      <w:r w:rsidR="00971D4F" w:rsidRPr="00654872">
        <w:rPr>
          <w:rStyle w:val="Emphasis"/>
          <w:rFonts w:ascii="Arial" w:hAnsi="Arial" w:cs="Arial"/>
          <w:i w:val="0"/>
        </w:rPr>
        <w:t xml:space="preserve">. This </w:t>
      </w:r>
      <w:r w:rsidR="00DC609E" w:rsidRPr="00654872">
        <w:rPr>
          <w:rStyle w:val="Emphasis"/>
          <w:rFonts w:ascii="Arial" w:hAnsi="Arial" w:cs="Arial"/>
          <w:i w:val="0"/>
        </w:rPr>
        <w:t xml:space="preserve">experience has been reviewed </w:t>
      </w:r>
      <w:r w:rsidR="00E2533F" w:rsidRPr="00654872">
        <w:rPr>
          <w:rStyle w:val="Emphasis"/>
          <w:rFonts w:ascii="Arial" w:hAnsi="Arial" w:cs="Arial"/>
          <w:i w:val="0"/>
        </w:rPr>
        <w:t>for</w:t>
      </w:r>
      <w:r w:rsidR="00AD35EF" w:rsidRPr="00654872">
        <w:rPr>
          <w:rStyle w:val="Emphasis"/>
          <w:rFonts w:ascii="Arial" w:hAnsi="Arial" w:cs="Arial"/>
          <w:i w:val="0"/>
        </w:rPr>
        <w:t xml:space="preserve"> </w:t>
      </w:r>
      <w:r w:rsidR="00E2533F" w:rsidRPr="00654872">
        <w:rPr>
          <w:rStyle w:val="Emphasis"/>
          <w:rFonts w:ascii="Arial" w:hAnsi="Arial" w:cs="Arial"/>
          <w:i w:val="0"/>
        </w:rPr>
        <w:t xml:space="preserve">utilization increases driven by the amount of services used </w:t>
      </w:r>
      <w:r w:rsidR="003A1753" w:rsidRPr="00654872">
        <w:rPr>
          <w:rStyle w:val="Emphasis"/>
          <w:rFonts w:ascii="Arial" w:hAnsi="Arial" w:cs="Arial"/>
          <w:i w:val="0"/>
        </w:rPr>
        <w:t>per utilizer</w:t>
      </w:r>
      <w:r w:rsidR="006A65ED" w:rsidRPr="00654872">
        <w:rPr>
          <w:rStyle w:val="Emphasis"/>
          <w:rFonts w:ascii="Arial" w:hAnsi="Arial" w:cs="Arial"/>
          <w:i w:val="0"/>
        </w:rPr>
        <w:t>,</w:t>
      </w:r>
      <w:r w:rsidR="003A1753" w:rsidRPr="00654872">
        <w:rPr>
          <w:rStyle w:val="Emphasis"/>
          <w:rFonts w:ascii="Arial" w:hAnsi="Arial" w:cs="Arial"/>
          <w:i w:val="0"/>
        </w:rPr>
        <w:t xml:space="preserve"> the number of utilizers, </w:t>
      </w:r>
      <w:r w:rsidR="00BE3FE8" w:rsidRPr="00654872">
        <w:rPr>
          <w:rStyle w:val="Emphasis"/>
          <w:rFonts w:ascii="Arial" w:hAnsi="Arial" w:cs="Arial"/>
          <w:i w:val="0"/>
        </w:rPr>
        <w:t>and</w:t>
      </w:r>
      <w:r w:rsidR="003A1753" w:rsidRPr="00654872">
        <w:rPr>
          <w:rStyle w:val="Emphasis"/>
          <w:rFonts w:ascii="Arial" w:hAnsi="Arial" w:cs="Arial"/>
          <w:i w:val="0"/>
        </w:rPr>
        <w:t xml:space="preserve"> the number of providers</w:t>
      </w:r>
      <w:r w:rsidR="00BE3FE8" w:rsidRPr="00654872">
        <w:rPr>
          <w:rStyle w:val="Emphasis"/>
          <w:rFonts w:ascii="Arial" w:hAnsi="Arial" w:cs="Arial"/>
          <w:i w:val="0"/>
        </w:rPr>
        <w:t>.</w:t>
      </w:r>
      <w:r w:rsidR="003A1753" w:rsidRPr="00654872">
        <w:rPr>
          <w:rStyle w:val="Emphasis"/>
          <w:rFonts w:ascii="Arial" w:hAnsi="Arial" w:cs="Arial"/>
          <w:i w:val="0"/>
        </w:rPr>
        <w:t xml:space="preserve"> </w:t>
      </w:r>
      <w:r w:rsidR="00B63CC3" w:rsidRPr="00654872">
        <w:rPr>
          <w:rStyle w:val="Emphasis"/>
          <w:rFonts w:ascii="Arial" w:hAnsi="Arial" w:cs="Arial"/>
          <w:i w:val="0"/>
        </w:rPr>
        <w:t>Significant</w:t>
      </w:r>
      <w:r w:rsidR="00052DC1" w:rsidRPr="00654872">
        <w:rPr>
          <w:rStyle w:val="Emphasis"/>
          <w:rFonts w:ascii="Arial" w:hAnsi="Arial" w:cs="Arial"/>
          <w:i w:val="0"/>
        </w:rPr>
        <w:t xml:space="preserve"> ABA trends are </w:t>
      </w:r>
      <w:r w:rsidR="00065C8B" w:rsidRPr="00654872">
        <w:rPr>
          <w:rStyle w:val="Emphasis"/>
          <w:rFonts w:ascii="Arial" w:hAnsi="Arial" w:cs="Arial"/>
          <w:i w:val="0"/>
        </w:rPr>
        <w:t xml:space="preserve">estimated </w:t>
      </w:r>
      <w:r w:rsidR="00052DC1" w:rsidRPr="00654872">
        <w:rPr>
          <w:rStyle w:val="Emphasis"/>
          <w:rFonts w:ascii="Arial" w:hAnsi="Arial" w:cs="Arial"/>
          <w:i w:val="0"/>
        </w:rPr>
        <w:t>to continue into the rating period</w:t>
      </w:r>
      <w:r w:rsidR="00B63CC3" w:rsidRPr="00654872">
        <w:rPr>
          <w:rStyle w:val="Emphasis"/>
          <w:rFonts w:ascii="Arial" w:hAnsi="Arial" w:cs="Arial"/>
          <w:i w:val="0"/>
        </w:rPr>
        <w:t>.</w:t>
      </w:r>
      <w:r w:rsidR="00052DC1" w:rsidRPr="00654872">
        <w:rPr>
          <w:rStyle w:val="Emphasis"/>
          <w:rFonts w:ascii="Arial" w:hAnsi="Arial" w:cs="Arial"/>
          <w:i w:val="0"/>
        </w:rPr>
        <w:t xml:space="preserve"> </w:t>
      </w:r>
    </w:p>
    <w:p w14:paraId="7CC80C4A" w14:textId="210B3FB3" w:rsidR="00341EDD" w:rsidRPr="00654872" w:rsidRDefault="000E056B" w:rsidP="006C6BB3">
      <w:pPr>
        <w:pStyle w:val="ListParagraph"/>
        <w:numPr>
          <w:ilvl w:val="1"/>
          <w:numId w:val="6"/>
        </w:numPr>
        <w:tabs>
          <w:tab w:val="left" w:pos="1620"/>
        </w:tabs>
        <w:rPr>
          <w:rStyle w:val="Emphasis"/>
          <w:rFonts w:ascii="Arial" w:hAnsi="Arial" w:cs="Arial"/>
          <w:i w:val="0"/>
        </w:rPr>
      </w:pPr>
      <w:r w:rsidRPr="00654872">
        <w:rPr>
          <w:rStyle w:val="Emphasis"/>
          <w:rFonts w:ascii="Arial" w:hAnsi="Arial" w:cs="Arial"/>
          <w:i w:val="0"/>
        </w:rPr>
        <w:t>T</w:t>
      </w:r>
      <w:r w:rsidR="00081F71" w:rsidRPr="00654872">
        <w:rPr>
          <w:rStyle w:val="Emphasis"/>
          <w:rFonts w:ascii="Arial" w:hAnsi="Arial" w:cs="Arial"/>
          <w:i w:val="0"/>
        </w:rPr>
        <w:t xml:space="preserve">he </w:t>
      </w:r>
      <w:r w:rsidR="00895989" w:rsidRPr="00654872">
        <w:rPr>
          <w:rStyle w:val="Emphasis"/>
          <w:rFonts w:ascii="Arial" w:hAnsi="Arial" w:cs="Arial"/>
          <w:i w:val="0"/>
          <w:iCs w:val="0"/>
        </w:rPr>
        <w:t>State</w:t>
      </w:r>
      <w:r w:rsidR="00052DC1" w:rsidRPr="00654872">
        <w:rPr>
          <w:rStyle w:val="Emphasis"/>
          <w:rFonts w:ascii="Arial" w:hAnsi="Arial" w:cs="Arial"/>
          <w:i w:val="0"/>
        </w:rPr>
        <w:t xml:space="preserve"> </w:t>
      </w:r>
      <w:r w:rsidR="0003780D" w:rsidRPr="00654872">
        <w:rPr>
          <w:rStyle w:val="Emphasis"/>
          <w:rFonts w:ascii="Arial" w:hAnsi="Arial" w:cs="Arial"/>
          <w:i w:val="0"/>
        </w:rPr>
        <w:t>has implemented a work group target</w:t>
      </w:r>
      <w:r w:rsidR="00267F43" w:rsidRPr="00654872">
        <w:rPr>
          <w:rStyle w:val="Emphasis"/>
          <w:rFonts w:ascii="Arial" w:hAnsi="Arial" w:cs="Arial"/>
          <w:i w:val="0"/>
        </w:rPr>
        <w:t xml:space="preserve">ing </w:t>
      </w:r>
      <w:r w:rsidR="0003780D" w:rsidRPr="00654872">
        <w:rPr>
          <w:rStyle w:val="Emphasis"/>
          <w:rFonts w:ascii="Arial" w:hAnsi="Arial" w:cs="Arial"/>
          <w:i w:val="0"/>
        </w:rPr>
        <w:t>the increasing costs of ABA services</w:t>
      </w:r>
      <w:r w:rsidR="00756D03" w:rsidRPr="00654872">
        <w:rPr>
          <w:rStyle w:val="Emphasis"/>
          <w:rFonts w:ascii="Arial" w:hAnsi="Arial" w:cs="Arial"/>
          <w:i w:val="0"/>
        </w:rPr>
        <w:t>.</w:t>
      </w:r>
      <w:r w:rsidR="0003780D" w:rsidRPr="00654872">
        <w:rPr>
          <w:rStyle w:val="Emphasis"/>
          <w:rFonts w:ascii="Arial" w:hAnsi="Arial" w:cs="Arial"/>
          <w:i w:val="0"/>
        </w:rPr>
        <w:t xml:space="preserve"> </w:t>
      </w:r>
      <w:r w:rsidR="00756D03" w:rsidRPr="00654872">
        <w:rPr>
          <w:rStyle w:val="Emphasis"/>
          <w:rFonts w:ascii="Arial" w:hAnsi="Arial" w:cs="Arial"/>
          <w:i w:val="0"/>
        </w:rPr>
        <w:t>A</w:t>
      </w:r>
      <w:r w:rsidR="0003780D" w:rsidRPr="00654872">
        <w:rPr>
          <w:rStyle w:val="Emphasis"/>
          <w:rFonts w:ascii="Arial" w:hAnsi="Arial" w:cs="Arial"/>
          <w:i w:val="0"/>
        </w:rPr>
        <w:t xml:space="preserve">t the time of </w:t>
      </w:r>
      <w:r w:rsidR="00966A39" w:rsidRPr="00654872">
        <w:rPr>
          <w:rStyle w:val="Emphasis"/>
          <w:rFonts w:ascii="Arial" w:hAnsi="Arial" w:cs="Arial"/>
          <w:i w:val="0"/>
          <w:iCs w:val="0"/>
        </w:rPr>
        <w:t>rate development</w:t>
      </w:r>
      <w:r w:rsidR="00E62DE8" w:rsidRPr="00654872">
        <w:rPr>
          <w:rStyle w:val="Emphasis"/>
          <w:rFonts w:ascii="Arial" w:hAnsi="Arial" w:cs="Arial"/>
          <w:i w:val="0"/>
          <w:iCs w:val="0"/>
        </w:rPr>
        <w:t>,</w:t>
      </w:r>
      <w:r w:rsidR="0003780D" w:rsidRPr="00654872">
        <w:rPr>
          <w:rStyle w:val="Emphasis"/>
          <w:rFonts w:ascii="Arial" w:hAnsi="Arial" w:cs="Arial"/>
          <w:i w:val="0"/>
        </w:rPr>
        <w:t xml:space="preserve"> recommendations and actions are not yet known and applicable changes </w:t>
      </w:r>
      <w:r w:rsidR="00A02A0D" w:rsidRPr="00654872">
        <w:rPr>
          <w:rStyle w:val="Emphasis"/>
          <w:rFonts w:ascii="Arial" w:hAnsi="Arial" w:cs="Arial"/>
          <w:i w:val="0"/>
        </w:rPr>
        <w:t xml:space="preserve">may </w:t>
      </w:r>
      <w:r w:rsidR="0003780D" w:rsidRPr="00654872">
        <w:rPr>
          <w:rStyle w:val="Emphasis"/>
          <w:rFonts w:ascii="Arial" w:hAnsi="Arial" w:cs="Arial"/>
          <w:i w:val="0"/>
        </w:rPr>
        <w:t>be addressed in a future rate amendment.</w:t>
      </w:r>
    </w:p>
    <w:p w14:paraId="7917A846" w14:textId="4E67AC78" w:rsidR="00F66489"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Separate Components</w:t>
      </w:r>
    </w:p>
    <w:p w14:paraId="316E417C" w14:textId="04D7D173" w:rsidR="00AA0FB3" w:rsidRPr="00654872" w:rsidRDefault="000E056B" w:rsidP="00CA1952">
      <w:pPr>
        <w:tabs>
          <w:tab w:val="left" w:pos="1620"/>
        </w:tabs>
        <w:rPr>
          <w:rStyle w:val="Emphasis"/>
          <w:rFonts w:ascii="Arial" w:hAnsi="Arial" w:cs="Arial"/>
          <w:i w:val="0"/>
        </w:rPr>
      </w:pPr>
      <w:r w:rsidRPr="00654872">
        <w:rPr>
          <w:rStyle w:val="Emphasis"/>
          <w:rFonts w:ascii="Arial" w:hAnsi="Arial" w:cs="Arial"/>
          <w:i w:val="0"/>
          <w:iCs w:val="0"/>
        </w:rPr>
        <w:t xml:space="preserve">The table in </w:t>
      </w:r>
      <w:r w:rsidR="00DA61DB" w:rsidRPr="00654872">
        <w:rPr>
          <w:rStyle w:val="Emphasis"/>
          <w:rFonts w:ascii="Arial" w:hAnsi="Arial" w:cs="Arial"/>
          <w:i w:val="0"/>
        </w:rPr>
        <w:t>S</w:t>
      </w:r>
      <w:r w:rsidRPr="00654872">
        <w:rPr>
          <w:rStyle w:val="Emphasis"/>
          <w:rFonts w:ascii="Arial" w:hAnsi="Arial" w:cs="Arial"/>
          <w:i w:val="0"/>
        </w:rPr>
        <w:t xml:space="preserve">ection </w:t>
      </w:r>
      <w:r w:rsidR="00DA61DB" w:rsidRPr="00654872">
        <w:rPr>
          <w:rStyle w:val="Emphasis"/>
          <w:rFonts w:ascii="Arial" w:hAnsi="Arial" w:cs="Arial"/>
          <w:i w:val="0"/>
        </w:rPr>
        <w:t xml:space="preserve">I, </w:t>
      </w:r>
      <w:r w:rsidR="004740E7" w:rsidRPr="00654872">
        <w:rPr>
          <w:rStyle w:val="Emphasis"/>
          <w:rFonts w:ascii="Arial" w:hAnsi="Arial" w:cs="Arial"/>
          <w:i w:val="0"/>
        </w:rPr>
        <w:t>item 3.B.III.(A)(iv</w:t>
      </w:r>
      <w:r w:rsidR="004740E7" w:rsidRPr="00654872">
        <w:rPr>
          <w:rStyle w:val="Emphasis"/>
          <w:rFonts w:ascii="Arial" w:hAnsi="Arial" w:cs="Arial"/>
          <w:i w:val="0"/>
          <w:iCs w:val="0"/>
        </w:rPr>
        <w:t xml:space="preserve">) </w:t>
      </w:r>
      <w:r w:rsidR="00F66489" w:rsidRPr="00654872">
        <w:rPr>
          <w:rStyle w:val="Emphasis"/>
          <w:rFonts w:ascii="Arial" w:hAnsi="Arial" w:cs="Arial"/>
          <w:i w:val="0"/>
          <w:iCs w:val="0"/>
        </w:rPr>
        <w:t>illustrate</w:t>
      </w:r>
      <w:r w:rsidR="00175A2B" w:rsidRPr="00654872">
        <w:rPr>
          <w:rStyle w:val="Emphasis"/>
          <w:rFonts w:ascii="Arial" w:hAnsi="Arial" w:cs="Arial"/>
          <w:i w:val="0"/>
          <w:iCs w:val="0"/>
        </w:rPr>
        <w:t>s</w:t>
      </w:r>
      <w:r w:rsidR="00F66489" w:rsidRPr="00654872">
        <w:rPr>
          <w:rStyle w:val="Emphasis"/>
          <w:rFonts w:ascii="Arial" w:hAnsi="Arial" w:cs="Arial"/>
          <w:i w:val="0"/>
          <w:iCs w:val="0"/>
        </w:rPr>
        <w:t xml:space="preserve"> </w:t>
      </w:r>
      <w:r w:rsidR="00CA1952" w:rsidRPr="00654872">
        <w:rPr>
          <w:rStyle w:val="Emphasis"/>
          <w:rFonts w:ascii="Arial" w:hAnsi="Arial" w:cs="Arial"/>
          <w:i w:val="0"/>
          <w:iCs w:val="0"/>
        </w:rPr>
        <w:t>the overall</w:t>
      </w:r>
      <w:r w:rsidR="00F66489" w:rsidRPr="00654872">
        <w:rPr>
          <w:rStyle w:val="Emphasis"/>
          <w:rFonts w:ascii="Arial" w:hAnsi="Arial" w:cs="Arial"/>
          <w:i w:val="0"/>
          <w:iCs w:val="0"/>
        </w:rPr>
        <w:t xml:space="preserve"> trends used to develop </w:t>
      </w:r>
      <w:r w:rsidR="00CA1952" w:rsidRPr="00654872">
        <w:rPr>
          <w:rStyle w:val="Emphasis"/>
          <w:rFonts w:ascii="Arial" w:hAnsi="Arial" w:cs="Arial"/>
          <w:i w:val="0"/>
          <w:iCs w:val="0"/>
        </w:rPr>
        <w:t xml:space="preserve">CY 2026 </w:t>
      </w:r>
      <w:r w:rsidR="00F66489" w:rsidRPr="00654872">
        <w:rPr>
          <w:rStyle w:val="Emphasis"/>
          <w:rFonts w:ascii="Arial" w:hAnsi="Arial" w:cs="Arial"/>
          <w:i w:val="0"/>
        </w:rPr>
        <w:t>rates</w:t>
      </w:r>
      <w:r w:rsidR="00CA1952" w:rsidRPr="00654872">
        <w:rPr>
          <w:rStyle w:val="Emphasis"/>
          <w:rFonts w:ascii="Arial" w:hAnsi="Arial" w:cs="Arial"/>
          <w:i w:val="0"/>
        </w:rPr>
        <w:t xml:space="preserve">. </w:t>
      </w:r>
    </w:p>
    <w:p w14:paraId="39F0B352" w14:textId="679F3156" w:rsidR="00771D17" w:rsidRPr="00654872" w:rsidRDefault="000E056B" w:rsidP="004C5F67">
      <w:pPr>
        <w:pStyle w:val="Heading6"/>
        <w:numPr>
          <w:ilvl w:val="0"/>
          <w:numId w:val="65"/>
        </w:numPr>
        <w:rPr>
          <w:rStyle w:val="Emphasis"/>
          <w:rFonts w:ascii="Arial" w:eastAsiaTheme="minorEastAsia" w:hAnsi="Arial" w:cs="Arial"/>
          <w:b w:val="0"/>
          <w:color w:val="auto"/>
        </w:rPr>
      </w:pPr>
      <w:r w:rsidRPr="00654872">
        <w:rPr>
          <w:rStyle w:val="Emphasis"/>
          <w:rFonts w:ascii="Arial" w:hAnsi="Arial" w:cs="Arial"/>
          <w:i/>
        </w:rPr>
        <w:t>Price / Utilization</w:t>
      </w:r>
    </w:p>
    <w:p w14:paraId="76DB3DAA" w14:textId="18FACF28" w:rsidR="00ED034F" w:rsidRPr="00654872" w:rsidRDefault="000E056B" w:rsidP="00F66489">
      <w:pPr>
        <w:tabs>
          <w:tab w:val="left" w:pos="1620"/>
        </w:tabs>
        <w:rPr>
          <w:rStyle w:val="Emphasis"/>
          <w:rFonts w:ascii="Arial" w:hAnsi="Arial" w:cs="Arial"/>
          <w:i w:val="0"/>
        </w:rPr>
      </w:pPr>
      <w:r w:rsidRPr="00654872">
        <w:rPr>
          <w:rStyle w:val="Emphasis"/>
          <w:rFonts w:ascii="Arial" w:hAnsi="Arial" w:cs="Arial"/>
          <w:i w:val="0"/>
        </w:rPr>
        <w:t xml:space="preserve">Estimated </w:t>
      </w:r>
      <w:r w:rsidR="00AA0FB3" w:rsidRPr="00654872">
        <w:rPr>
          <w:rStyle w:val="Emphasis"/>
          <w:rFonts w:ascii="Arial" w:hAnsi="Arial" w:cs="Arial"/>
          <w:i w:val="0"/>
        </w:rPr>
        <w:t>benefit cost trends were developed with considerations for changes in unit cost (i.e. price) and utilization.</w:t>
      </w:r>
    </w:p>
    <w:p w14:paraId="07D733A0" w14:textId="68E9DF76" w:rsidR="00B62A0C" w:rsidRPr="00654872" w:rsidRDefault="000E056B" w:rsidP="0095490E">
      <w:pPr>
        <w:pStyle w:val="Heading6"/>
        <w:rPr>
          <w:rStyle w:val="Emphasis"/>
          <w:rFonts w:ascii="Arial" w:eastAsiaTheme="minorEastAsia" w:hAnsi="Arial" w:cs="Arial"/>
          <w:b w:val="0"/>
          <w:i/>
          <w:color w:val="auto"/>
        </w:rPr>
      </w:pPr>
      <w:r w:rsidRPr="00654872">
        <w:rPr>
          <w:rFonts w:ascii="Arial" w:hAnsi="Arial" w:cs="Arial"/>
        </w:rPr>
        <w:t>Method</w:t>
      </w:r>
      <w:r w:rsidRPr="00654872">
        <w:rPr>
          <w:rStyle w:val="Emphasis"/>
          <w:rFonts w:ascii="Arial" w:hAnsi="Arial" w:cs="Arial"/>
          <w:i/>
        </w:rPr>
        <w:t xml:space="preserve"> Used to Development </w:t>
      </w:r>
      <w:r w:rsidR="007D503B" w:rsidRPr="00654872">
        <w:rPr>
          <w:rStyle w:val="Emphasis"/>
          <w:rFonts w:ascii="Arial" w:hAnsi="Arial" w:cs="Arial"/>
          <w:i/>
        </w:rPr>
        <w:t xml:space="preserve">Estimated </w:t>
      </w:r>
      <w:r w:rsidRPr="00654872">
        <w:rPr>
          <w:rStyle w:val="Emphasis"/>
          <w:rFonts w:ascii="Arial" w:hAnsi="Arial" w:cs="Arial"/>
          <w:i/>
        </w:rPr>
        <w:t xml:space="preserve">Benefit Cost Trends </w:t>
      </w:r>
    </w:p>
    <w:p w14:paraId="4A703DCA" w14:textId="75DA6977" w:rsidR="00F0559C" w:rsidRPr="00654872" w:rsidRDefault="000E056B" w:rsidP="00B536A9">
      <w:pPr>
        <w:tabs>
          <w:tab w:val="left" w:pos="1620"/>
        </w:tabs>
        <w:rPr>
          <w:rStyle w:val="Emphasis"/>
          <w:rFonts w:ascii="Arial" w:hAnsi="Arial" w:cs="Arial"/>
          <w:i w:val="0"/>
          <w:iCs w:val="0"/>
        </w:rPr>
      </w:pPr>
      <w:r w:rsidRPr="00654872">
        <w:rPr>
          <w:rStyle w:val="Emphasis"/>
          <w:rFonts w:ascii="Arial" w:hAnsi="Arial" w:cs="Arial"/>
          <w:i w:val="0"/>
          <w:iCs w:val="0"/>
        </w:rPr>
        <w:t>Unit cost and utilization trends were analyzed separately in addition to PMPM trends</w:t>
      </w:r>
      <w:r w:rsidR="003E674C" w:rsidRPr="00654872">
        <w:rPr>
          <w:rStyle w:val="Emphasis"/>
          <w:rFonts w:ascii="Arial" w:hAnsi="Arial" w:cs="Arial"/>
          <w:i w:val="0"/>
          <w:iCs w:val="0"/>
        </w:rPr>
        <w:t>, however only aggregate PMPM trends were applied to the rates</w:t>
      </w:r>
      <w:r w:rsidRPr="00654872">
        <w:rPr>
          <w:rStyle w:val="Emphasis"/>
          <w:rFonts w:ascii="Arial" w:hAnsi="Arial" w:cs="Arial"/>
          <w:i w:val="0"/>
          <w:iCs w:val="0"/>
        </w:rPr>
        <w:t xml:space="preserve">. </w:t>
      </w:r>
      <w:r w:rsidR="00B04D79" w:rsidRPr="00654872">
        <w:rPr>
          <w:rStyle w:val="Emphasis"/>
          <w:rFonts w:ascii="Arial" w:hAnsi="Arial" w:cs="Arial"/>
          <w:i w:val="0"/>
          <w:iCs w:val="0"/>
        </w:rPr>
        <w:t>The</w:t>
      </w:r>
      <w:r w:rsidR="00234803" w:rsidRPr="00654872">
        <w:rPr>
          <w:rStyle w:val="Emphasis"/>
          <w:rFonts w:ascii="Arial" w:hAnsi="Arial" w:cs="Arial"/>
          <w:i w:val="0"/>
          <w:iCs w:val="0"/>
        </w:rPr>
        <w:t xml:space="preserve"> hospital and physician and ancillary services </w:t>
      </w:r>
      <w:r w:rsidR="00B04D79" w:rsidRPr="00654872">
        <w:rPr>
          <w:rStyle w:val="Emphasis"/>
          <w:rFonts w:ascii="Arial" w:hAnsi="Arial" w:cs="Arial"/>
          <w:i w:val="0"/>
          <w:iCs w:val="0"/>
        </w:rPr>
        <w:t xml:space="preserve">are covered under </w:t>
      </w:r>
      <w:r w:rsidR="0015522B" w:rsidRPr="00654872">
        <w:rPr>
          <w:rStyle w:val="Emphasis"/>
          <w:rFonts w:ascii="Arial" w:hAnsi="Arial" w:cs="Arial"/>
          <w:i w:val="0"/>
          <w:iCs w:val="0"/>
        </w:rPr>
        <w:t>minimum</w:t>
      </w:r>
      <w:r w:rsidR="00B04D79" w:rsidRPr="00654872">
        <w:rPr>
          <w:rStyle w:val="Emphasis"/>
          <w:rFonts w:ascii="Arial" w:hAnsi="Arial" w:cs="Arial"/>
          <w:i w:val="0"/>
          <w:iCs w:val="0"/>
        </w:rPr>
        <w:t xml:space="preserve"> </w:t>
      </w:r>
      <w:r w:rsidR="0015522B" w:rsidRPr="00654872">
        <w:rPr>
          <w:rStyle w:val="Emphasis"/>
          <w:rFonts w:ascii="Arial" w:hAnsi="Arial" w:cs="Arial"/>
          <w:i w:val="0"/>
          <w:iCs w:val="0"/>
        </w:rPr>
        <w:t xml:space="preserve">fee </w:t>
      </w:r>
      <w:r w:rsidR="00B04D79" w:rsidRPr="00654872">
        <w:rPr>
          <w:rStyle w:val="Emphasis"/>
          <w:rFonts w:ascii="Arial" w:hAnsi="Arial" w:cs="Arial"/>
          <w:i w:val="0"/>
          <w:iCs w:val="0"/>
        </w:rPr>
        <w:t>schedule adjustments</w:t>
      </w:r>
      <w:r w:rsidR="00B65397" w:rsidRPr="00654872">
        <w:rPr>
          <w:rStyle w:val="Emphasis"/>
          <w:rFonts w:ascii="Arial" w:hAnsi="Arial" w:cs="Arial"/>
          <w:i w:val="0"/>
          <w:iCs w:val="0"/>
        </w:rPr>
        <w:t xml:space="preserve">, and as stated </w:t>
      </w:r>
      <w:r w:rsidR="0015522B" w:rsidRPr="00654872">
        <w:rPr>
          <w:rStyle w:val="Emphasis"/>
          <w:rFonts w:ascii="Arial" w:hAnsi="Arial" w:cs="Arial"/>
          <w:i w:val="0"/>
          <w:iCs w:val="0"/>
        </w:rPr>
        <w:t>in 3.B.III.(iv)</w:t>
      </w:r>
      <w:r w:rsidR="00BF1690" w:rsidRPr="00654872">
        <w:rPr>
          <w:rStyle w:val="Emphasis"/>
          <w:rFonts w:ascii="Arial" w:hAnsi="Arial" w:cs="Arial"/>
          <w:i w:val="0"/>
          <w:iCs w:val="0"/>
        </w:rPr>
        <w:t xml:space="preserve">, normalized </w:t>
      </w:r>
      <w:r w:rsidRPr="00654872">
        <w:rPr>
          <w:rStyle w:val="Emphasis"/>
          <w:rFonts w:ascii="Arial" w:hAnsi="Arial" w:cs="Arial"/>
          <w:i w:val="0"/>
          <w:iCs w:val="0"/>
        </w:rPr>
        <w:t>for</w:t>
      </w:r>
      <w:r w:rsidR="00BF1690" w:rsidRPr="00654872">
        <w:rPr>
          <w:rStyle w:val="Emphasis"/>
          <w:rFonts w:ascii="Arial" w:hAnsi="Arial" w:cs="Arial"/>
          <w:i w:val="0"/>
          <w:iCs w:val="0"/>
        </w:rPr>
        <w:t xml:space="preserve"> </w:t>
      </w:r>
      <w:r w:rsidR="0015522B" w:rsidRPr="00654872">
        <w:rPr>
          <w:rStyle w:val="Emphasis"/>
          <w:rFonts w:ascii="Arial" w:hAnsi="Arial" w:cs="Arial"/>
          <w:i w:val="0"/>
          <w:iCs w:val="0"/>
        </w:rPr>
        <w:t>fee schedule changes</w:t>
      </w:r>
      <w:r w:rsidR="006E60CC" w:rsidRPr="00654872">
        <w:rPr>
          <w:rStyle w:val="Emphasis"/>
          <w:rFonts w:ascii="Arial" w:hAnsi="Arial" w:cs="Arial"/>
          <w:i w:val="0"/>
          <w:iCs w:val="0"/>
        </w:rPr>
        <w:t>. Thus</w:t>
      </w:r>
      <w:r w:rsidRPr="00654872">
        <w:rPr>
          <w:rStyle w:val="Emphasis"/>
          <w:rFonts w:ascii="Arial" w:hAnsi="Arial" w:cs="Arial"/>
          <w:i w:val="0"/>
          <w:iCs w:val="0"/>
        </w:rPr>
        <w:t xml:space="preserve">, the PMPM trends </w:t>
      </w:r>
      <w:r w:rsidR="0015522B" w:rsidRPr="00654872">
        <w:rPr>
          <w:rStyle w:val="Emphasis"/>
          <w:rFonts w:ascii="Arial" w:hAnsi="Arial" w:cs="Arial"/>
          <w:i w:val="0"/>
          <w:iCs w:val="0"/>
        </w:rPr>
        <w:t xml:space="preserve">for these services reflect </w:t>
      </w:r>
      <w:r w:rsidR="00550FC5" w:rsidRPr="00654872">
        <w:rPr>
          <w:rStyle w:val="Emphasis"/>
          <w:rFonts w:ascii="Arial" w:hAnsi="Arial" w:cs="Arial"/>
          <w:i w:val="0"/>
          <w:iCs w:val="0"/>
        </w:rPr>
        <w:t>changes in utilization trend and mix shifting.</w:t>
      </w:r>
    </w:p>
    <w:p w14:paraId="1D375C7E" w14:textId="1A9BEA40" w:rsidR="00A75A77" w:rsidRPr="00654872" w:rsidRDefault="000E056B" w:rsidP="0095490E">
      <w:pPr>
        <w:pStyle w:val="Heading6"/>
        <w:rPr>
          <w:rStyle w:val="Emphasis"/>
          <w:rFonts w:ascii="Arial" w:eastAsiaTheme="minorEastAsia" w:hAnsi="Arial" w:cs="Arial"/>
          <w:b w:val="0"/>
          <w:i/>
          <w:color w:val="auto"/>
        </w:rPr>
      </w:pPr>
      <w:r w:rsidRPr="00654872">
        <w:rPr>
          <w:rStyle w:val="Emphasis"/>
          <w:rFonts w:ascii="Arial" w:hAnsi="Arial" w:cs="Arial"/>
          <w:i/>
        </w:rPr>
        <w:t>Other Components</w:t>
      </w:r>
    </w:p>
    <w:p w14:paraId="1B4FAC0F" w14:textId="7CE0C2AA" w:rsidR="00A75A77" w:rsidRPr="00654872" w:rsidRDefault="000E056B" w:rsidP="00A75A77">
      <w:pPr>
        <w:tabs>
          <w:tab w:val="left" w:pos="1620"/>
        </w:tabs>
        <w:rPr>
          <w:rStyle w:val="Emphasis"/>
          <w:rFonts w:ascii="Arial" w:hAnsi="Arial" w:cs="Arial"/>
          <w:i w:val="0"/>
        </w:rPr>
      </w:pPr>
      <w:r w:rsidRPr="00654872">
        <w:rPr>
          <w:rStyle w:val="Emphasis"/>
          <w:rFonts w:ascii="Arial" w:hAnsi="Arial" w:cs="Arial"/>
          <w:i w:val="0"/>
          <w:iCs w:val="0"/>
        </w:rPr>
        <w:t xml:space="preserve">Please refer to the sections above for the components of trend considered in trend development. </w:t>
      </w:r>
    </w:p>
    <w:p w14:paraId="32159ABE" w14:textId="6F756BD6" w:rsidR="0092162D"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Variation</w:t>
      </w:r>
    </w:p>
    <w:p w14:paraId="7AB30EC5" w14:textId="3C4A0889" w:rsidR="00C72732" w:rsidRPr="00654872" w:rsidRDefault="000E056B" w:rsidP="0092162D">
      <w:pPr>
        <w:tabs>
          <w:tab w:val="left" w:pos="1620"/>
        </w:tabs>
        <w:rPr>
          <w:rStyle w:val="Emphasis"/>
          <w:rFonts w:ascii="Arial" w:hAnsi="Arial" w:cs="Arial"/>
          <w:i w:val="0"/>
          <w:iCs w:val="0"/>
        </w:rPr>
      </w:pPr>
      <w:r w:rsidRPr="00654872">
        <w:rPr>
          <w:rStyle w:val="Emphasis"/>
          <w:rFonts w:ascii="Arial" w:hAnsi="Arial" w:cs="Arial"/>
          <w:i w:val="0"/>
          <w:iCs w:val="0"/>
        </w:rPr>
        <w:t>To limit the impact of random fluctuations in benefit cost that is present across the HCC population, the trends were analyzed by major category of service and the HCC composite program level</w:t>
      </w:r>
      <w:r w:rsidR="00E128BF" w:rsidRPr="00654872">
        <w:rPr>
          <w:rStyle w:val="Emphasis"/>
          <w:rFonts w:ascii="Arial" w:hAnsi="Arial" w:cs="Arial"/>
          <w:i w:val="0"/>
          <w:iCs w:val="0"/>
        </w:rPr>
        <w:t xml:space="preserve">. With the exception </w:t>
      </w:r>
      <w:r w:rsidR="00897E41" w:rsidRPr="00654872">
        <w:rPr>
          <w:rStyle w:val="Emphasis"/>
          <w:rFonts w:ascii="Arial" w:hAnsi="Arial" w:cs="Arial"/>
          <w:i w:val="0"/>
          <w:iCs w:val="0"/>
        </w:rPr>
        <w:t>ABA</w:t>
      </w:r>
      <w:r w:rsidR="00E128BF" w:rsidRPr="00654872">
        <w:rPr>
          <w:rStyle w:val="Emphasis"/>
          <w:rFonts w:ascii="Arial" w:hAnsi="Arial" w:cs="Arial"/>
          <w:i w:val="0"/>
          <w:iCs w:val="0"/>
        </w:rPr>
        <w:t xml:space="preserve"> wh</w:t>
      </w:r>
      <w:r w:rsidR="00DE2E6E" w:rsidRPr="00654872">
        <w:rPr>
          <w:rStyle w:val="Emphasis"/>
          <w:rFonts w:ascii="Arial" w:hAnsi="Arial" w:cs="Arial"/>
          <w:i w:val="0"/>
          <w:iCs w:val="0"/>
        </w:rPr>
        <w:t>ich had separate trend</w:t>
      </w:r>
      <w:r w:rsidR="00D30EB5" w:rsidRPr="00654872">
        <w:rPr>
          <w:rStyle w:val="Emphasis"/>
          <w:rFonts w:ascii="Arial" w:hAnsi="Arial" w:cs="Arial"/>
          <w:i w:val="0"/>
          <w:iCs w:val="0"/>
        </w:rPr>
        <w:t>s</w:t>
      </w:r>
      <w:r w:rsidR="00DE2E6E" w:rsidRPr="00654872">
        <w:rPr>
          <w:rStyle w:val="Emphasis"/>
          <w:rFonts w:ascii="Arial" w:hAnsi="Arial" w:cs="Arial"/>
          <w:i w:val="0"/>
          <w:iCs w:val="0"/>
        </w:rPr>
        <w:t xml:space="preserve"> analyzed for the Children and Foster</w:t>
      </w:r>
      <w:r w:rsidR="00D30EB5" w:rsidRPr="00654872">
        <w:rPr>
          <w:rStyle w:val="Emphasis"/>
          <w:rFonts w:ascii="Arial" w:hAnsi="Arial" w:cs="Arial"/>
          <w:i w:val="0"/>
          <w:iCs w:val="0"/>
        </w:rPr>
        <w:t>s</w:t>
      </w:r>
      <w:r w:rsidR="00DE2E6E" w:rsidRPr="00654872">
        <w:rPr>
          <w:rStyle w:val="Emphasis"/>
          <w:rFonts w:ascii="Arial" w:hAnsi="Arial" w:cs="Arial"/>
          <w:i w:val="0"/>
          <w:iCs w:val="0"/>
        </w:rPr>
        <w:t xml:space="preserve"> populations.</w:t>
      </w:r>
    </w:p>
    <w:p w14:paraId="434D2EC4" w14:textId="37138F82" w:rsidR="0092162D"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 xml:space="preserve">Material </w:t>
      </w:r>
      <w:r w:rsidR="0075409B" w:rsidRPr="00654872">
        <w:rPr>
          <w:rStyle w:val="Emphasis"/>
          <w:rFonts w:ascii="Arial" w:hAnsi="Arial" w:cs="Arial"/>
          <w:i/>
        </w:rPr>
        <w:t>A</w:t>
      </w:r>
      <w:r w:rsidRPr="00654872">
        <w:rPr>
          <w:rStyle w:val="Emphasis"/>
          <w:rFonts w:ascii="Arial" w:hAnsi="Arial" w:cs="Arial"/>
          <w:i/>
        </w:rPr>
        <w:t>djustments</w:t>
      </w:r>
    </w:p>
    <w:p w14:paraId="56834CDC" w14:textId="7C16CEE0" w:rsidR="001A79CF" w:rsidRPr="00654872" w:rsidRDefault="000E056B" w:rsidP="0092162D">
      <w:pPr>
        <w:tabs>
          <w:tab w:val="left" w:pos="1620"/>
        </w:tabs>
        <w:rPr>
          <w:rStyle w:val="Emphasis"/>
          <w:rFonts w:ascii="Arial" w:hAnsi="Arial" w:cs="Arial"/>
          <w:i w:val="0"/>
          <w:iCs w:val="0"/>
        </w:rPr>
      </w:pPr>
      <w:r w:rsidRPr="00654872">
        <w:rPr>
          <w:rStyle w:val="Emphasis"/>
          <w:rFonts w:ascii="Arial" w:hAnsi="Arial" w:cs="Arial"/>
          <w:i w:val="0"/>
          <w:iCs w:val="0"/>
        </w:rPr>
        <w:t xml:space="preserve">All material adjustments applied in trend development are described in the sections above. </w:t>
      </w:r>
    </w:p>
    <w:p w14:paraId="7CEFD26B" w14:textId="5FDC4097" w:rsidR="002E7A0C"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 xml:space="preserve">Any </w:t>
      </w:r>
      <w:r w:rsidR="00026470" w:rsidRPr="00654872">
        <w:rPr>
          <w:rStyle w:val="Emphasis"/>
          <w:rFonts w:ascii="Arial" w:hAnsi="Arial" w:cs="Arial"/>
          <w:i/>
        </w:rPr>
        <w:t>O</w:t>
      </w:r>
      <w:r w:rsidRPr="00654872">
        <w:rPr>
          <w:rStyle w:val="Emphasis"/>
          <w:rFonts w:ascii="Arial" w:hAnsi="Arial" w:cs="Arial"/>
          <w:i/>
        </w:rPr>
        <w:t xml:space="preserve">ther </w:t>
      </w:r>
      <w:r w:rsidR="00026470" w:rsidRPr="00654872">
        <w:rPr>
          <w:rStyle w:val="Emphasis"/>
          <w:rFonts w:ascii="Arial" w:hAnsi="Arial" w:cs="Arial"/>
          <w:i/>
        </w:rPr>
        <w:t>A</w:t>
      </w:r>
      <w:r w:rsidRPr="00654872">
        <w:rPr>
          <w:rStyle w:val="Emphasis"/>
          <w:rFonts w:ascii="Arial" w:hAnsi="Arial" w:cs="Arial"/>
          <w:i/>
        </w:rPr>
        <w:t>djustments</w:t>
      </w:r>
    </w:p>
    <w:p w14:paraId="1081100F" w14:textId="728A92D4" w:rsidR="002E7A0C" w:rsidRPr="00654872" w:rsidRDefault="000E056B" w:rsidP="002E7A0C">
      <w:pPr>
        <w:tabs>
          <w:tab w:val="left" w:pos="1620"/>
        </w:tabs>
        <w:rPr>
          <w:rStyle w:val="Emphasis"/>
          <w:rFonts w:ascii="Arial" w:hAnsi="Arial" w:cs="Arial"/>
          <w:i w:val="0"/>
          <w:iCs w:val="0"/>
        </w:rPr>
      </w:pPr>
      <w:r w:rsidRPr="00654872">
        <w:rPr>
          <w:rStyle w:val="Emphasis"/>
          <w:rFonts w:ascii="Arial" w:hAnsi="Arial" w:cs="Arial"/>
          <w:i w:val="0"/>
          <w:iCs w:val="0"/>
        </w:rPr>
        <w:t>Trend rates were not adjusted to reflect a managed care impact on utilization or unit cost. The capitation rates have an explicit</w:t>
      </w:r>
      <w:r w:rsidR="000E537E" w:rsidRPr="00654872">
        <w:rPr>
          <w:rStyle w:val="Emphasis"/>
          <w:rFonts w:ascii="Arial" w:hAnsi="Arial" w:cs="Arial"/>
          <w:i w:val="0"/>
          <w:iCs w:val="0"/>
        </w:rPr>
        <w:t>, separate</w:t>
      </w:r>
      <w:r w:rsidRPr="00654872">
        <w:rPr>
          <w:rStyle w:val="Emphasis"/>
          <w:rFonts w:ascii="Arial" w:hAnsi="Arial" w:cs="Arial"/>
          <w:i w:val="0"/>
          <w:iCs w:val="0"/>
        </w:rPr>
        <w:t xml:space="preserve"> adjustment for </w:t>
      </w:r>
      <w:r w:rsidR="00B15E65" w:rsidRPr="00654872">
        <w:rPr>
          <w:rStyle w:val="Emphasis"/>
          <w:rFonts w:ascii="Arial" w:hAnsi="Arial" w:cs="Arial"/>
          <w:i w:val="0"/>
          <w:iCs w:val="0"/>
        </w:rPr>
        <w:t xml:space="preserve">estimated </w:t>
      </w:r>
      <w:r w:rsidR="003752BE" w:rsidRPr="00654872">
        <w:rPr>
          <w:rStyle w:val="Emphasis"/>
          <w:rFonts w:ascii="Arial" w:hAnsi="Arial" w:cs="Arial"/>
          <w:i w:val="0"/>
          <w:iCs w:val="0"/>
        </w:rPr>
        <w:t xml:space="preserve">efficiencies as described in the Efficiency Adjustment subsection of this certification. </w:t>
      </w:r>
    </w:p>
    <w:p w14:paraId="4CDACFF0" w14:textId="68180C1F" w:rsidR="002E7A0C" w:rsidRPr="00654872" w:rsidRDefault="000E056B" w:rsidP="002E7A0C">
      <w:pPr>
        <w:tabs>
          <w:tab w:val="left" w:pos="1620"/>
        </w:tabs>
        <w:rPr>
          <w:rStyle w:val="Emphasis"/>
          <w:rFonts w:ascii="Arial" w:hAnsi="Arial" w:cs="Arial"/>
          <w:i w:val="0"/>
          <w:iCs w:val="0"/>
        </w:rPr>
      </w:pPr>
      <w:r w:rsidRPr="00654872">
        <w:rPr>
          <w:rStyle w:val="Emphasis"/>
          <w:rFonts w:ascii="Arial" w:hAnsi="Arial" w:cs="Arial"/>
          <w:i w:val="0"/>
          <w:iCs w:val="0"/>
        </w:rPr>
        <w:t xml:space="preserve">Aside from changes related to utilization or unit cost, </w:t>
      </w:r>
      <w:r w:rsidR="00F71867" w:rsidRPr="00654872">
        <w:rPr>
          <w:rStyle w:val="Emphasis"/>
          <w:rFonts w:ascii="Arial" w:hAnsi="Arial" w:cs="Arial"/>
          <w:i w:val="0"/>
          <w:iCs w:val="0"/>
        </w:rPr>
        <w:t>there were no adjustments</w:t>
      </w:r>
      <w:r w:rsidRPr="00654872">
        <w:rPr>
          <w:rStyle w:val="Emphasis"/>
          <w:rFonts w:ascii="Arial" w:hAnsi="Arial" w:cs="Arial"/>
          <w:i w:val="0"/>
          <w:iCs w:val="0"/>
        </w:rPr>
        <w:t xml:space="preserve"> </w:t>
      </w:r>
      <w:r w:rsidR="000F3609" w:rsidRPr="00654872">
        <w:rPr>
          <w:rStyle w:val="Emphasis"/>
          <w:rFonts w:ascii="Arial" w:hAnsi="Arial" w:cs="Arial"/>
          <w:i w:val="0"/>
          <w:iCs w:val="0"/>
        </w:rPr>
        <w:t>to</w:t>
      </w:r>
      <w:r w:rsidRPr="00654872">
        <w:rPr>
          <w:rStyle w:val="Emphasis"/>
          <w:rFonts w:ascii="Arial" w:hAnsi="Arial" w:cs="Arial"/>
          <w:i w:val="0"/>
          <w:iCs w:val="0"/>
        </w:rPr>
        <w:t xml:space="preserve"> the benefit cost trend.</w:t>
      </w:r>
    </w:p>
    <w:p w14:paraId="18E172E6" w14:textId="4EF18E4D" w:rsidR="00BB0CE7" w:rsidRPr="00654872" w:rsidRDefault="000E056B" w:rsidP="00777509">
      <w:pPr>
        <w:pStyle w:val="Heading4"/>
        <w:rPr>
          <w:rFonts w:ascii="Arial" w:hAnsi="Arial" w:cs="Arial"/>
        </w:rPr>
      </w:pPr>
      <w:r w:rsidRPr="00654872">
        <w:rPr>
          <w:rFonts w:ascii="Arial" w:hAnsi="Arial" w:cs="Arial"/>
        </w:rPr>
        <w:t>Mental Health Parity and Addiction Equity Act Service Adjustment</w:t>
      </w:r>
    </w:p>
    <w:p w14:paraId="164EF979" w14:textId="361BA1C1" w:rsidR="005A3B3E"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 </w:t>
      </w:r>
      <w:r w:rsidR="00452218" w:rsidRPr="00654872">
        <w:rPr>
          <w:rStyle w:val="Emphasis"/>
          <w:rFonts w:ascii="Arial" w:hAnsi="Arial" w:cs="Arial"/>
          <w:i w:val="0"/>
          <w:iCs w:val="0"/>
        </w:rPr>
        <w:t>Given the</w:t>
      </w:r>
      <w:r w:rsidR="00712966" w:rsidRPr="00654872">
        <w:rPr>
          <w:rStyle w:val="Emphasis"/>
          <w:rFonts w:ascii="Arial" w:hAnsi="Arial" w:cs="Arial"/>
          <w:i w:val="0"/>
          <w:iCs w:val="0"/>
        </w:rPr>
        <w:t xml:space="preserve"> Mental </w:t>
      </w:r>
      <w:r w:rsidR="008F4FA2" w:rsidRPr="00654872">
        <w:rPr>
          <w:rStyle w:val="Emphasis"/>
          <w:rFonts w:ascii="Arial" w:hAnsi="Arial" w:cs="Arial"/>
          <w:i w:val="0"/>
          <w:iCs w:val="0"/>
        </w:rPr>
        <w:t>H</w:t>
      </w:r>
      <w:r w:rsidR="00712966" w:rsidRPr="00654872">
        <w:rPr>
          <w:rStyle w:val="Emphasis"/>
          <w:rFonts w:ascii="Arial" w:hAnsi="Arial" w:cs="Arial"/>
          <w:i w:val="0"/>
          <w:iCs w:val="0"/>
        </w:rPr>
        <w:t xml:space="preserve">ealth Parity and Addiction </w:t>
      </w:r>
      <w:r w:rsidR="008F4FA2" w:rsidRPr="00654872">
        <w:rPr>
          <w:rStyle w:val="Emphasis"/>
          <w:rFonts w:ascii="Arial" w:hAnsi="Arial" w:cs="Arial"/>
          <w:i w:val="0"/>
          <w:iCs w:val="0"/>
        </w:rPr>
        <w:t>E</w:t>
      </w:r>
      <w:r w:rsidR="00712966" w:rsidRPr="00654872">
        <w:rPr>
          <w:rStyle w:val="Emphasis"/>
          <w:rFonts w:ascii="Arial" w:hAnsi="Arial" w:cs="Arial"/>
          <w:i w:val="0"/>
          <w:iCs w:val="0"/>
        </w:rPr>
        <w:t xml:space="preserve">quity Act </w:t>
      </w:r>
      <w:r w:rsidR="004A4294" w:rsidRPr="00654872">
        <w:rPr>
          <w:rStyle w:val="Emphasis"/>
          <w:rFonts w:ascii="Arial" w:hAnsi="Arial" w:cs="Arial"/>
          <w:i w:val="0"/>
          <w:iCs w:val="0"/>
        </w:rPr>
        <w:t>was in place during CY 2024</w:t>
      </w:r>
      <w:r w:rsidR="00452218" w:rsidRPr="00654872">
        <w:rPr>
          <w:rStyle w:val="Emphasis"/>
          <w:rFonts w:ascii="Arial" w:hAnsi="Arial" w:cs="Arial"/>
          <w:i w:val="0"/>
          <w:iCs w:val="0"/>
        </w:rPr>
        <w:t xml:space="preserve">, any impacts of this adjustment have already been captured in the CY 2024 base data used in capitation rate development. </w:t>
      </w:r>
      <w:r w:rsidR="00F44A24" w:rsidRPr="00654872">
        <w:rPr>
          <w:rStyle w:val="Emphasis"/>
          <w:rFonts w:ascii="Arial" w:hAnsi="Arial" w:cs="Arial"/>
          <w:i w:val="0"/>
          <w:iCs w:val="0"/>
        </w:rPr>
        <w:t xml:space="preserve">development. </w:t>
      </w:r>
    </w:p>
    <w:p w14:paraId="71021CC2" w14:textId="43558E91" w:rsidR="00B8276A" w:rsidRPr="00654872" w:rsidRDefault="000E056B" w:rsidP="00777509">
      <w:pPr>
        <w:pStyle w:val="Heading4"/>
        <w:rPr>
          <w:rFonts w:ascii="Arial" w:hAnsi="Arial" w:cs="Arial"/>
        </w:rPr>
      </w:pPr>
      <w:r w:rsidRPr="00654872">
        <w:rPr>
          <w:rFonts w:ascii="Arial" w:hAnsi="Arial" w:cs="Arial"/>
        </w:rPr>
        <w:t>In-lieu-of Services</w:t>
      </w:r>
    </w:p>
    <w:p w14:paraId="543A829C" w14:textId="5F375690" w:rsidR="0043544B"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The </w:t>
      </w:r>
      <w:r w:rsidR="008956FF" w:rsidRPr="00654872">
        <w:rPr>
          <w:rStyle w:val="Emphasis"/>
          <w:rFonts w:ascii="Arial" w:hAnsi="Arial" w:cs="Arial"/>
          <w:i w:val="0"/>
          <w:iCs w:val="0"/>
        </w:rPr>
        <w:t xml:space="preserve">estimated </w:t>
      </w:r>
      <w:r w:rsidRPr="00654872">
        <w:rPr>
          <w:rStyle w:val="Emphasis"/>
          <w:rFonts w:ascii="Arial" w:hAnsi="Arial" w:cs="Arial"/>
          <w:i w:val="0"/>
          <w:iCs w:val="0"/>
        </w:rPr>
        <w:t xml:space="preserve">benefit costs reflect </w:t>
      </w:r>
      <w:r w:rsidR="00BF6604" w:rsidRPr="00654872">
        <w:rPr>
          <w:rStyle w:val="Emphasis"/>
          <w:rFonts w:ascii="Arial" w:hAnsi="Arial" w:cs="Arial"/>
          <w:i w:val="0"/>
          <w:iCs w:val="0"/>
        </w:rPr>
        <w:t>only</w:t>
      </w:r>
      <w:r w:rsidRPr="00654872">
        <w:rPr>
          <w:rStyle w:val="Emphasis"/>
          <w:rFonts w:ascii="Arial" w:hAnsi="Arial" w:cs="Arial"/>
          <w:i w:val="0"/>
          <w:iCs w:val="0"/>
        </w:rPr>
        <w:t xml:space="preserve"> one in-lieu-of service: short</w:t>
      </w:r>
      <w:r w:rsidR="00185550" w:rsidRPr="00654872">
        <w:rPr>
          <w:rStyle w:val="Emphasis"/>
          <w:rFonts w:ascii="Arial" w:hAnsi="Arial" w:cs="Arial"/>
          <w:i w:val="0"/>
          <w:iCs w:val="0"/>
        </w:rPr>
        <w:t>-</w:t>
      </w:r>
      <w:r w:rsidRPr="00654872">
        <w:rPr>
          <w:rStyle w:val="Emphasis"/>
          <w:rFonts w:ascii="Arial" w:hAnsi="Arial" w:cs="Arial"/>
          <w:i w:val="0"/>
          <w:iCs w:val="0"/>
        </w:rPr>
        <w:t xml:space="preserve">term IMD stays for </w:t>
      </w:r>
      <w:r w:rsidR="00FB74F1" w:rsidRPr="00654872">
        <w:rPr>
          <w:rStyle w:val="Emphasis"/>
          <w:rFonts w:ascii="Arial" w:hAnsi="Arial" w:cs="Arial"/>
          <w:i w:val="0"/>
          <w:iCs w:val="0"/>
        </w:rPr>
        <w:t xml:space="preserve">eligible </w:t>
      </w:r>
      <w:r w:rsidRPr="00654872">
        <w:rPr>
          <w:rStyle w:val="Emphasis"/>
          <w:rFonts w:ascii="Arial" w:hAnsi="Arial" w:cs="Arial"/>
          <w:i w:val="0"/>
          <w:iCs w:val="0"/>
        </w:rPr>
        <w:t xml:space="preserve">members aged 21 through </w:t>
      </w:r>
      <w:r w:rsidR="002241FF" w:rsidRPr="00654872">
        <w:rPr>
          <w:rStyle w:val="Emphasis"/>
          <w:rFonts w:ascii="Arial" w:hAnsi="Arial" w:cs="Arial"/>
          <w:i w:val="0"/>
          <w:iCs w:val="0"/>
        </w:rPr>
        <w:t>59</w:t>
      </w:r>
      <w:r w:rsidR="009B0276" w:rsidRPr="00654872">
        <w:rPr>
          <w:rStyle w:val="Emphasis"/>
          <w:rFonts w:ascii="Arial" w:hAnsi="Arial" w:cs="Arial"/>
          <w:i w:val="0"/>
          <w:iCs w:val="0"/>
        </w:rPr>
        <w:t>.</w:t>
      </w:r>
      <w:r w:rsidRPr="00654872">
        <w:rPr>
          <w:rStyle w:val="Emphasis"/>
          <w:rFonts w:ascii="Arial" w:hAnsi="Arial" w:cs="Arial"/>
          <w:i w:val="0"/>
          <w:iCs w:val="0"/>
        </w:rPr>
        <w:t xml:space="preserve"> </w:t>
      </w:r>
      <w:r w:rsidR="009B0276" w:rsidRPr="00654872">
        <w:rPr>
          <w:rStyle w:val="Emphasis"/>
          <w:rFonts w:ascii="Arial" w:hAnsi="Arial" w:cs="Arial"/>
          <w:i w:val="0"/>
          <w:iCs w:val="0"/>
        </w:rPr>
        <w:t>Consistent with federal regulation</w:t>
      </w:r>
      <w:r w:rsidRPr="00654872">
        <w:rPr>
          <w:rStyle w:val="Emphasis"/>
          <w:rFonts w:ascii="Arial" w:hAnsi="Arial" w:cs="Arial"/>
          <w:i w:val="0"/>
          <w:iCs w:val="0"/>
        </w:rPr>
        <w:t xml:space="preserve"> §438.6(e)</w:t>
      </w:r>
      <w:r w:rsidR="009B0276" w:rsidRPr="00654872">
        <w:rPr>
          <w:rStyle w:val="Emphasis"/>
          <w:rFonts w:ascii="Arial" w:hAnsi="Arial" w:cs="Arial"/>
          <w:i w:val="0"/>
          <w:iCs w:val="0"/>
        </w:rPr>
        <w:t xml:space="preserve">, </w:t>
      </w:r>
      <w:r w:rsidR="00032908" w:rsidRPr="00654872">
        <w:rPr>
          <w:rStyle w:val="Emphasis"/>
          <w:rFonts w:ascii="Arial" w:hAnsi="Arial" w:cs="Arial"/>
          <w:i w:val="0"/>
          <w:iCs w:val="0"/>
        </w:rPr>
        <w:t xml:space="preserve">IMD stays were limited to </w:t>
      </w:r>
      <w:r w:rsidR="00506CEB" w:rsidRPr="00654872">
        <w:rPr>
          <w:rStyle w:val="Emphasis"/>
          <w:rFonts w:ascii="Arial" w:hAnsi="Arial" w:cs="Arial"/>
          <w:i w:val="0"/>
          <w:iCs w:val="0"/>
        </w:rPr>
        <w:t xml:space="preserve">15 days or less </w:t>
      </w:r>
      <w:r w:rsidR="00E06EEF" w:rsidRPr="00654872">
        <w:rPr>
          <w:rStyle w:val="Emphasis"/>
          <w:rFonts w:ascii="Arial" w:hAnsi="Arial" w:cs="Arial"/>
          <w:i w:val="0"/>
          <w:iCs w:val="0"/>
        </w:rPr>
        <w:t xml:space="preserve">in a month </w:t>
      </w:r>
      <w:r w:rsidR="00506CEB" w:rsidRPr="00654872">
        <w:rPr>
          <w:rStyle w:val="Emphasis"/>
          <w:rFonts w:ascii="Arial" w:hAnsi="Arial" w:cs="Arial"/>
          <w:i w:val="0"/>
          <w:iCs w:val="0"/>
        </w:rPr>
        <w:t xml:space="preserve">and </w:t>
      </w:r>
      <w:r w:rsidR="00704985" w:rsidRPr="00654872">
        <w:rPr>
          <w:rStyle w:val="Emphasis"/>
          <w:rFonts w:ascii="Arial" w:hAnsi="Arial" w:cs="Arial"/>
          <w:i w:val="0"/>
          <w:iCs w:val="0"/>
        </w:rPr>
        <w:t xml:space="preserve">were adjusted using a fee schedule reimbursement adjustment for </w:t>
      </w:r>
      <w:r w:rsidR="00234E0A" w:rsidRPr="00654872">
        <w:rPr>
          <w:rStyle w:val="Emphasis"/>
          <w:rFonts w:ascii="Arial" w:hAnsi="Arial" w:cs="Arial"/>
          <w:i w:val="0"/>
          <w:iCs w:val="0"/>
        </w:rPr>
        <w:t xml:space="preserve">the cost of the same services </w:t>
      </w:r>
      <w:r w:rsidR="007F5A8D" w:rsidRPr="00654872">
        <w:rPr>
          <w:rStyle w:val="Emphasis"/>
          <w:rFonts w:ascii="Arial" w:hAnsi="Arial" w:cs="Arial"/>
          <w:i w:val="0"/>
          <w:iCs w:val="0"/>
        </w:rPr>
        <w:t xml:space="preserve">through </w:t>
      </w:r>
      <w:r w:rsidR="00234E0A" w:rsidRPr="00654872">
        <w:rPr>
          <w:rStyle w:val="Emphasis"/>
          <w:rFonts w:ascii="Arial" w:hAnsi="Arial" w:cs="Arial"/>
          <w:i w:val="0"/>
          <w:iCs w:val="0"/>
        </w:rPr>
        <w:t>provide</w:t>
      </w:r>
      <w:r w:rsidR="007F5A8D" w:rsidRPr="00654872">
        <w:rPr>
          <w:rStyle w:val="Emphasis"/>
          <w:rFonts w:ascii="Arial" w:hAnsi="Arial" w:cs="Arial"/>
          <w:i w:val="0"/>
          <w:iCs w:val="0"/>
        </w:rPr>
        <w:t>rs</w:t>
      </w:r>
      <w:r w:rsidR="00234E0A" w:rsidRPr="00654872">
        <w:rPr>
          <w:rStyle w:val="Emphasis"/>
          <w:rFonts w:ascii="Arial" w:hAnsi="Arial" w:cs="Arial"/>
          <w:i w:val="0"/>
          <w:iCs w:val="0"/>
        </w:rPr>
        <w:t xml:space="preserve"> </w:t>
      </w:r>
      <w:r w:rsidR="007F5A8D" w:rsidRPr="00654872">
        <w:rPr>
          <w:rStyle w:val="Emphasis"/>
          <w:rFonts w:ascii="Arial" w:hAnsi="Arial" w:cs="Arial"/>
          <w:i w:val="0"/>
          <w:iCs w:val="0"/>
        </w:rPr>
        <w:t>included under the State Plan</w:t>
      </w:r>
      <w:r w:rsidRPr="00654872">
        <w:rPr>
          <w:rStyle w:val="Emphasis"/>
          <w:rFonts w:ascii="Arial" w:hAnsi="Arial" w:cs="Arial"/>
          <w:i w:val="0"/>
          <w:iCs w:val="0"/>
        </w:rPr>
        <w:t>.</w:t>
      </w:r>
      <w:r w:rsidR="007F5A8D" w:rsidRPr="00654872">
        <w:rPr>
          <w:rStyle w:val="Emphasis"/>
          <w:rFonts w:ascii="Arial" w:hAnsi="Arial" w:cs="Arial"/>
          <w:i w:val="0"/>
          <w:iCs w:val="0"/>
        </w:rPr>
        <w:t xml:space="preserve"> Longer IMD stays were excluded. </w:t>
      </w:r>
    </w:p>
    <w:p w14:paraId="49ADFFD7" w14:textId="2B085D47" w:rsidR="00B8276A" w:rsidRPr="00654872" w:rsidRDefault="000E056B" w:rsidP="00B8276A">
      <w:pPr>
        <w:tabs>
          <w:tab w:val="left" w:pos="1620"/>
        </w:tabs>
        <w:rPr>
          <w:rStyle w:val="Emphasis"/>
          <w:rFonts w:ascii="Arial" w:hAnsi="Arial" w:cs="Arial"/>
          <w:i w:val="0"/>
          <w:color w:val="FF0000"/>
        </w:rPr>
      </w:pPr>
      <w:r w:rsidRPr="00654872">
        <w:rPr>
          <w:rStyle w:val="Emphasis"/>
          <w:rFonts w:ascii="Arial" w:hAnsi="Arial" w:cs="Arial"/>
          <w:i w:val="0"/>
        </w:rPr>
        <w:t xml:space="preserve">In </w:t>
      </w:r>
      <w:r w:rsidR="00EA4465" w:rsidRPr="00654872">
        <w:rPr>
          <w:rStyle w:val="Emphasis"/>
          <w:rFonts w:ascii="Arial" w:hAnsi="Arial" w:cs="Arial"/>
          <w:i w:val="0"/>
        </w:rPr>
        <w:t>Exhibit 3 of the accompanying file “CY 2026 H</w:t>
      </w:r>
      <w:r w:rsidR="0000268B" w:rsidRPr="00654872">
        <w:rPr>
          <w:rStyle w:val="Emphasis"/>
          <w:rFonts w:ascii="Arial" w:hAnsi="Arial" w:cs="Arial"/>
          <w:i w:val="0"/>
        </w:rPr>
        <w:t>CC</w:t>
      </w:r>
      <w:r w:rsidR="00EA4465" w:rsidRPr="00654872">
        <w:rPr>
          <w:rStyle w:val="Emphasis"/>
          <w:rFonts w:ascii="Arial" w:hAnsi="Arial" w:cs="Arial"/>
          <w:i w:val="0"/>
        </w:rPr>
        <w:t xml:space="preserve"> Rate Exhibits”</w:t>
      </w:r>
      <w:r w:rsidRPr="00654872">
        <w:rPr>
          <w:rStyle w:val="Emphasis"/>
          <w:rFonts w:ascii="Arial" w:hAnsi="Arial" w:cs="Arial"/>
          <w:i w:val="0"/>
        </w:rPr>
        <w:t xml:space="preserve"> these services are itemized separately as</w:t>
      </w:r>
      <w:r w:rsidR="006F42CB" w:rsidRPr="00654872">
        <w:rPr>
          <w:rStyle w:val="Emphasis"/>
          <w:rFonts w:ascii="Arial" w:hAnsi="Arial" w:cs="Arial"/>
          <w:i w:val="0"/>
        </w:rPr>
        <w:t xml:space="preserve"> “Institution of Mental </w:t>
      </w:r>
      <w:r w:rsidR="001C4810" w:rsidRPr="00654872">
        <w:rPr>
          <w:rStyle w:val="Emphasis"/>
          <w:rFonts w:ascii="Arial" w:hAnsi="Arial" w:cs="Arial"/>
          <w:i w:val="0"/>
        </w:rPr>
        <w:t>D</w:t>
      </w:r>
      <w:r w:rsidR="006F42CB" w:rsidRPr="00654872">
        <w:rPr>
          <w:rStyle w:val="Emphasis"/>
          <w:rFonts w:ascii="Arial" w:hAnsi="Arial" w:cs="Arial"/>
          <w:i w:val="0"/>
        </w:rPr>
        <w:t>isease (IMD)”, a sub</w:t>
      </w:r>
      <w:r w:rsidRPr="00654872">
        <w:rPr>
          <w:rStyle w:val="Emphasis"/>
          <w:rFonts w:ascii="Arial" w:hAnsi="Arial" w:cs="Arial"/>
          <w:i w:val="0"/>
        </w:rPr>
        <w:t>-category of Inpatient Hospital.</w:t>
      </w:r>
      <w:r w:rsidR="00026FFD" w:rsidRPr="00654872">
        <w:rPr>
          <w:rStyle w:val="Emphasis"/>
          <w:rFonts w:ascii="Arial" w:hAnsi="Arial" w:cs="Arial"/>
          <w:i w:val="0"/>
        </w:rPr>
        <w:t xml:space="preserve"> </w:t>
      </w:r>
    </w:p>
    <w:p w14:paraId="404A3F33" w14:textId="1DAFDF7B" w:rsidR="00014273"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As noted earlier, no other ILOS were considered in capitation rate development. Consequently, the </w:t>
      </w:r>
      <w:r w:rsidR="003A0AAB" w:rsidRPr="00654872">
        <w:rPr>
          <w:rStyle w:val="Emphasis"/>
          <w:rFonts w:ascii="Arial" w:hAnsi="Arial" w:cs="Arial"/>
          <w:i w:val="0"/>
          <w:iCs w:val="0"/>
        </w:rPr>
        <w:t xml:space="preserve">non-IMD </w:t>
      </w:r>
      <w:r w:rsidR="00F129BA" w:rsidRPr="00654872">
        <w:rPr>
          <w:rStyle w:val="Emphasis"/>
          <w:rFonts w:ascii="Arial" w:hAnsi="Arial" w:cs="Arial"/>
          <w:i w:val="0"/>
          <w:iCs w:val="0"/>
        </w:rPr>
        <w:t xml:space="preserve">ILOS </w:t>
      </w:r>
      <w:r w:rsidR="00071D4D" w:rsidRPr="00654872">
        <w:rPr>
          <w:rStyle w:val="Emphasis"/>
          <w:rFonts w:ascii="Arial" w:hAnsi="Arial" w:cs="Arial"/>
          <w:i w:val="0"/>
          <w:iCs w:val="0"/>
        </w:rPr>
        <w:t>percentage as described in §438.16(</w:t>
      </w:r>
      <w:r w:rsidR="003A0AAB" w:rsidRPr="00654872">
        <w:rPr>
          <w:rStyle w:val="Emphasis"/>
          <w:rFonts w:ascii="Arial" w:hAnsi="Arial" w:cs="Arial"/>
          <w:i w:val="0"/>
          <w:iCs w:val="0"/>
        </w:rPr>
        <w:t xml:space="preserve">c)(1)(i) is 0%. </w:t>
      </w:r>
    </w:p>
    <w:p w14:paraId="333CC594" w14:textId="36ACD3CA" w:rsidR="00B8276A"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lastRenderedPageBreak/>
        <w:t xml:space="preserve">Utilization for the in-lieu-of services was reflected directly in capitation rate </w:t>
      </w:r>
      <w:r w:rsidR="00A441F2" w:rsidRPr="00654872">
        <w:rPr>
          <w:rStyle w:val="Emphasis"/>
          <w:rFonts w:ascii="Arial" w:hAnsi="Arial" w:cs="Arial"/>
          <w:i w:val="0"/>
          <w:iCs w:val="0"/>
        </w:rPr>
        <w:t>development</w:t>
      </w:r>
      <w:r w:rsidRPr="00654872">
        <w:rPr>
          <w:rStyle w:val="Emphasis"/>
          <w:rFonts w:ascii="Arial" w:hAnsi="Arial" w:cs="Arial"/>
          <w:i w:val="0"/>
          <w:iCs w:val="0"/>
        </w:rPr>
        <w:t>.</w:t>
      </w:r>
    </w:p>
    <w:p w14:paraId="3DB31C9C" w14:textId="54AAB483" w:rsidR="00B8276A" w:rsidRPr="00654872" w:rsidRDefault="000E056B" w:rsidP="00777509">
      <w:pPr>
        <w:pStyle w:val="Heading4"/>
        <w:rPr>
          <w:rFonts w:ascii="Arial" w:hAnsi="Arial" w:cs="Arial"/>
        </w:rPr>
      </w:pPr>
      <w:r w:rsidRPr="00654872">
        <w:rPr>
          <w:rFonts w:ascii="Arial" w:hAnsi="Arial" w:cs="Arial"/>
        </w:rPr>
        <w:t>Retrospective Eligibility Periods</w:t>
      </w:r>
    </w:p>
    <w:p w14:paraId="7F17C2CC" w14:textId="04690B9C" w:rsidR="00BE6FAA" w:rsidRPr="00654872" w:rsidRDefault="000E056B" w:rsidP="004C5F67">
      <w:pPr>
        <w:pStyle w:val="Heading5"/>
        <w:numPr>
          <w:ilvl w:val="0"/>
          <w:numId w:val="66"/>
        </w:numPr>
        <w:rPr>
          <w:rStyle w:val="Emphasis"/>
          <w:rFonts w:ascii="Arial" w:hAnsi="Arial" w:cs="Arial"/>
          <w:i/>
        </w:rPr>
      </w:pPr>
      <w:r w:rsidRPr="00654872">
        <w:rPr>
          <w:rStyle w:val="Emphasis"/>
          <w:rFonts w:ascii="Arial" w:hAnsi="Arial" w:cs="Arial"/>
          <w:i/>
        </w:rPr>
        <w:t>MCE Responsibility</w:t>
      </w:r>
    </w:p>
    <w:p w14:paraId="686C2A2F" w14:textId="6B2CD36E" w:rsidR="00B8276A"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rPr>
        <w:t xml:space="preserve">It is </w:t>
      </w:r>
      <w:r w:rsidR="00E75862" w:rsidRPr="00654872">
        <w:rPr>
          <w:rStyle w:val="Emphasis"/>
          <w:rFonts w:ascii="Arial" w:hAnsi="Arial" w:cs="Arial"/>
          <w:i w:val="0"/>
        </w:rPr>
        <w:t>understood</w:t>
      </w:r>
      <w:r w:rsidRPr="00654872">
        <w:rPr>
          <w:rStyle w:val="Emphasis"/>
          <w:rFonts w:ascii="Arial" w:hAnsi="Arial" w:cs="Arial"/>
          <w:i w:val="0"/>
        </w:rPr>
        <w:t xml:space="preserve"> that </w:t>
      </w:r>
      <w:r w:rsidRPr="00654872">
        <w:rPr>
          <w:rStyle w:val="Emphasis"/>
          <w:rFonts w:ascii="Arial" w:hAnsi="Arial" w:cs="Arial"/>
          <w:i w:val="0"/>
          <w:iCs w:val="0"/>
        </w:rPr>
        <w:t>MCEs are not responsible for paying claims incurred during the retrospective eligibility period</w:t>
      </w:r>
      <w:r w:rsidR="000E4B9F" w:rsidRPr="00654872">
        <w:rPr>
          <w:rStyle w:val="Emphasis"/>
          <w:rFonts w:ascii="Arial" w:hAnsi="Arial" w:cs="Arial"/>
          <w:i w:val="0"/>
          <w:iCs w:val="0"/>
        </w:rPr>
        <w:t xml:space="preserve"> through capitation rates</w:t>
      </w:r>
      <w:r w:rsidRPr="00654872">
        <w:rPr>
          <w:rStyle w:val="Emphasis"/>
          <w:rFonts w:ascii="Arial" w:hAnsi="Arial" w:cs="Arial"/>
          <w:i w:val="0"/>
          <w:iCs w:val="0"/>
        </w:rPr>
        <w:t>.</w:t>
      </w:r>
    </w:p>
    <w:p w14:paraId="189B3647" w14:textId="063E7EC0" w:rsidR="00B8276A"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 xml:space="preserve">Claims </w:t>
      </w:r>
      <w:r w:rsidR="00B42E0B" w:rsidRPr="00654872">
        <w:rPr>
          <w:rStyle w:val="Emphasis"/>
          <w:rFonts w:ascii="Arial" w:hAnsi="Arial" w:cs="Arial"/>
          <w:i/>
        </w:rPr>
        <w:t>T</w:t>
      </w:r>
      <w:r w:rsidRPr="00654872">
        <w:rPr>
          <w:rStyle w:val="Emphasis"/>
          <w:rFonts w:ascii="Arial" w:hAnsi="Arial" w:cs="Arial"/>
          <w:i/>
        </w:rPr>
        <w:t>reatment</w:t>
      </w:r>
    </w:p>
    <w:p w14:paraId="157DF62C" w14:textId="36A1E727" w:rsidR="00B8276A"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It is </w:t>
      </w:r>
      <w:r w:rsidR="00E75862" w:rsidRPr="00654872">
        <w:rPr>
          <w:rStyle w:val="Emphasis"/>
          <w:rFonts w:ascii="Arial" w:hAnsi="Arial" w:cs="Arial"/>
          <w:i w:val="0"/>
          <w:iCs w:val="0"/>
        </w:rPr>
        <w:t>understood</w:t>
      </w:r>
      <w:r w:rsidRPr="00654872">
        <w:rPr>
          <w:rStyle w:val="Emphasis"/>
          <w:rFonts w:ascii="Arial" w:hAnsi="Arial" w:cs="Arial"/>
          <w:i w:val="0"/>
          <w:iCs w:val="0"/>
        </w:rPr>
        <w:t xml:space="preserve"> that claims for retrospective eligibility periods are not summarized in the </w:t>
      </w:r>
      <w:r w:rsidR="000E4B9F" w:rsidRPr="00654872">
        <w:rPr>
          <w:rStyle w:val="Emphasis"/>
          <w:rFonts w:ascii="Arial" w:hAnsi="Arial" w:cs="Arial"/>
          <w:i w:val="0"/>
          <w:iCs w:val="0"/>
        </w:rPr>
        <w:t xml:space="preserve">capitation </w:t>
      </w:r>
      <w:r w:rsidRPr="00654872">
        <w:rPr>
          <w:rStyle w:val="Emphasis"/>
          <w:rFonts w:ascii="Arial" w:hAnsi="Arial" w:cs="Arial"/>
          <w:i w:val="0"/>
          <w:iCs w:val="0"/>
        </w:rPr>
        <w:t>base data.</w:t>
      </w:r>
    </w:p>
    <w:p w14:paraId="1C59A830" w14:textId="2CE2E95D" w:rsidR="00B8276A"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 xml:space="preserve">Enrollment </w:t>
      </w:r>
      <w:r w:rsidR="00B42E0B" w:rsidRPr="00654872">
        <w:rPr>
          <w:rStyle w:val="Emphasis"/>
          <w:rFonts w:ascii="Arial" w:hAnsi="Arial" w:cs="Arial"/>
          <w:i/>
        </w:rPr>
        <w:t>T</w:t>
      </w:r>
      <w:r w:rsidRPr="00654872">
        <w:rPr>
          <w:rStyle w:val="Emphasis"/>
          <w:rFonts w:ascii="Arial" w:hAnsi="Arial" w:cs="Arial"/>
          <w:i/>
        </w:rPr>
        <w:t>reatment</w:t>
      </w:r>
    </w:p>
    <w:p w14:paraId="369607BD" w14:textId="01CB1134" w:rsidR="00B8276A"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It is our understanding that there is no retrospective eligibility related to managed care enrollment</w:t>
      </w:r>
      <w:r w:rsidR="000E4B9F" w:rsidRPr="00654872">
        <w:rPr>
          <w:rStyle w:val="Emphasis"/>
          <w:rFonts w:ascii="Arial" w:hAnsi="Arial" w:cs="Arial"/>
          <w:i w:val="0"/>
          <w:iCs w:val="0"/>
        </w:rPr>
        <w:t xml:space="preserve"> in capitation</w:t>
      </w:r>
      <w:r w:rsidRPr="00654872">
        <w:rPr>
          <w:rStyle w:val="Emphasis"/>
          <w:rFonts w:ascii="Arial" w:hAnsi="Arial" w:cs="Arial"/>
          <w:i w:val="0"/>
          <w:iCs w:val="0"/>
        </w:rPr>
        <w:t>.</w:t>
      </w:r>
    </w:p>
    <w:p w14:paraId="34B3B062" w14:textId="73C0FDB9" w:rsidR="00B8276A" w:rsidRPr="00654872" w:rsidRDefault="000E056B" w:rsidP="004C5F67">
      <w:pPr>
        <w:pStyle w:val="Heading5"/>
        <w:numPr>
          <w:ilvl w:val="0"/>
          <w:numId w:val="44"/>
        </w:numPr>
        <w:rPr>
          <w:rStyle w:val="Emphasis"/>
          <w:rFonts w:ascii="Arial" w:hAnsi="Arial" w:cs="Arial"/>
          <w:i/>
        </w:rPr>
      </w:pPr>
      <w:r w:rsidRPr="00654872">
        <w:rPr>
          <w:rStyle w:val="Emphasis"/>
          <w:rFonts w:ascii="Arial" w:hAnsi="Arial" w:cs="Arial"/>
          <w:i/>
        </w:rPr>
        <w:t>Adjustments</w:t>
      </w:r>
    </w:p>
    <w:p w14:paraId="6C826775" w14:textId="77777777" w:rsidR="00B8276A"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No adjustments are necessary.</w:t>
      </w:r>
    </w:p>
    <w:p w14:paraId="61C7D4C2" w14:textId="1DE45B63" w:rsidR="00B8276A" w:rsidRPr="00654872" w:rsidRDefault="000E056B" w:rsidP="00777509">
      <w:pPr>
        <w:pStyle w:val="Heading4"/>
        <w:rPr>
          <w:rFonts w:ascii="Arial" w:hAnsi="Arial" w:cs="Arial"/>
        </w:rPr>
      </w:pPr>
      <w:r w:rsidRPr="00654872">
        <w:rPr>
          <w:rFonts w:ascii="Arial" w:hAnsi="Arial" w:cs="Arial"/>
        </w:rPr>
        <w:t>Impact of Material Changes</w:t>
      </w:r>
    </w:p>
    <w:p w14:paraId="5CFDD31D" w14:textId="0D302C2C" w:rsidR="00EE3D04" w:rsidRPr="00654872" w:rsidRDefault="000E056B" w:rsidP="004C5F67">
      <w:pPr>
        <w:pStyle w:val="Heading5"/>
        <w:numPr>
          <w:ilvl w:val="0"/>
          <w:numId w:val="67"/>
        </w:numPr>
        <w:rPr>
          <w:rStyle w:val="Emphasis"/>
          <w:rFonts w:ascii="Arial" w:hAnsi="Arial" w:cs="Arial"/>
          <w:i/>
          <w:caps w:val="0"/>
          <w:color w:val="45B0E1" w:themeColor="accent1" w:themeTint="99"/>
          <w:sz w:val="24"/>
          <w:szCs w:val="24"/>
        </w:rPr>
      </w:pPr>
      <w:r w:rsidRPr="00654872">
        <w:rPr>
          <w:rStyle w:val="Emphasis"/>
          <w:rFonts w:ascii="Arial" w:hAnsi="Arial" w:cs="Arial"/>
          <w:i/>
        </w:rPr>
        <w:t>Benefits Covered by Medicaid Managed Care</w:t>
      </w:r>
    </w:p>
    <w:p w14:paraId="43CBD1C7" w14:textId="22815162" w:rsidR="00C1343C"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Please refer to section 1, item </w:t>
      </w:r>
      <w:r w:rsidR="004740E7" w:rsidRPr="00654872">
        <w:rPr>
          <w:rStyle w:val="Emphasis"/>
          <w:rFonts w:ascii="Arial" w:hAnsi="Arial" w:cs="Arial"/>
          <w:i w:val="0"/>
          <w:iCs w:val="0"/>
        </w:rPr>
        <w:t xml:space="preserve">1.A.III.(C) </w:t>
      </w:r>
      <w:r w:rsidRPr="00654872">
        <w:rPr>
          <w:rStyle w:val="Emphasis"/>
          <w:rFonts w:ascii="Arial" w:hAnsi="Arial" w:cs="Arial"/>
          <w:i w:val="0"/>
          <w:iCs w:val="0"/>
        </w:rPr>
        <w:t xml:space="preserve">for descriptions of the </w:t>
      </w:r>
      <w:r w:rsidR="003078A8" w:rsidRPr="00654872">
        <w:rPr>
          <w:rStyle w:val="Emphasis"/>
          <w:rFonts w:ascii="Arial" w:hAnsi="Arial" w:cs="Arial"/>
          <w:i w:val="0"/>
          <w:iCs w:val="0"/>
        </w:rPr>
        <w:t>covered services</w:t>
      </w:r>
      <w:r w:rsidR="00447261" w:rsidRPr="00654872">
        <w:rPr>
          <w:rStyle w:val="Emphasis"/>
          <w:rFonts w:ascii="Arial" w:hAnsi="Arial" w:cs="Arial"/>
          <w:i w:val="0"/>
          <w:iCs w:val="0"/>
        </w:rPr>
        <w:t xml:space="preserve">. </w:t>
      </w:r>
      <w:r w:rsidRPr="00654872">
        <w:rPr>
          <w:rStyle w:val="Emphasis"/>
          <w:rFonts w:ascii="Arial" w:hAnsi="Arial" w:cs="Arial"/>
          <w:i w:val="0"/>
          <w:iCs w:val="0"/>
        </w:rPr>
        <w:t xml:space="preserve"> </w:t>
      </w:r>
    </w:p>
    <w:p w14:paraId="6FAE38A4" w14:textId="5D33AF9E" w:rsidR="00C1343C" w:rsidRPr="00654872" w:rsidRDefault="000E056B" w:rsidP="004C5F67">
      <w:pPr>
        <w:pStyle w:val="Heading5"/>
        <w:numPr>
          <w:ilvl w:val="0"/>
          <w:numId w:val="44"/>
        </w:numPr>
        <w:rPr>
          <w:rStyle w:val="Emphasis"/>
          <w:rFonts w:ascii="Arial" w:hAnsi="Arial" w:cs="Arial"/>
          <w:i/>
          <w:caps w:val="0"/>
          <w:color w:val="45B0E1" w:themeColor="accent1" w:themeTint="99"/>
          <w:sz w:val="24"/>
          <w:szCs w:val="24"/>
        </w:rPr>
      </w:pPr>
      <w:r w:rsidRPr="00654872">
        <w:rPr>
          <w:rStyle w:val="Emphasis"/>
          <w:rFonts w:ascii="Arial" w:hAnsi="Arial" w:cs="Arial"/>
          <w:i/>
        </w:rPr>
        <w:t>Recoveries of</w:t>
      </w:r>
      <w:r w:rsidR="00573605" w:rsidRPr="00654872">
        <w:rPr>
          <w:rStyle w:val="Emphasis"/>
          <w:rFonts w:ascii="Arial" w:hAnsi="Arial" w:cs="Arial"/>
          <w:i/>
          <w:iCs w:val="0"/>
        </w:rPr>
        <w:t xml:space="preserve"> Overpayments</w:t>
      </w:r>
    </w:p>
    <w:p w14:paraId="580FB7BB" w14:textId="69390B08" w:rsidR="00573605"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Please refer to section 1, item </w:t>
      </w:r>
      <w:r w:rsidR="004740E7" w:rsidRPr="00654872">
        <w:rPr>
          <w:rStyle w:val="Emphasis"/>
          <w:rFonts w:ascii="Arial" w:hAnsi="Arial" w:cs="Arial"/>
          <w:i w:val="0"/>
          <w:iCs w:val="0"/>
        </w:rPr>
        <w:t xml:space="preserve">3.B.II.(C) </w:t>
      </w:r>
      <w:r w:rsidRPr="00654872">
        <w:rPr>
          <w:rStyle w:val="Emphasis"/>
          <w:rFonts w:ascii="Arial" w:hAnsi="Arial" w:cs="Arial"/>
          <w:i w:val="0"/>
          <w:iCs w:val="0"/>
        </w:rPr>
        <w:t xml:space="preserve">for descriptions of the </w:t>
      </w:r>
      <w:r w:rsidR="009D33C5" w:rsidRPr="00654872">
        <w:rPr>
          <w:rStyle w:val="Emphasis"/>
          <w:rFonts w:ascii="Arial" w:hAnsi="Arial" w:cs="Arial"/>
          <w:i w:val="0"/>
          <w:iCs w:val="0"/>
        </w:rPr>
        <w:t>amount of overpayments</w:t>
      </w:r>
      <w:r w:rsidRPr="00654872">
        <w:rPr>
          <w:rStyle w:val="Emphasis"/>
          <w:rFonts w:ascii="Arial" w:hAnsi="Arial" w:cs="Arial"/>
          <w:i w:val="0"/>
          <w:iCs w:val="0"/>
        </w:rPr>
        <w:t xml:space="preserve"> to </w:t>
      </w:r>
      <w:r w:rsidR="009D33C5" w:rsidRPr="00654872">
        <w:rPr>
          <w:rStyle w:val="Emphasis"/>
          <w:rFonts w:ascii="Arial" w:hAnsi="Arial" w:cs="Arial"/>
          <w:i w:val="0"/>
          <w:iCs w:val="0"/>
        </w:rPr>
        <w:t xml:space="preserve">providers. </w:t>
      </w:r>
    </w:p>
    <w:p w14:paraId="74FD045B" w14:textId="32C014B8" w:rsidR="00573605" w:rsidRPr="00654872" w:rsidRDefault="000E056B" w:rsidP="004C5F67">
      <w:pPr>
        <w:pStyle w:val="Heading5"/>
        <w:numPr>
          <w:ilvl w:val="0"/>
          <w:numId w:val="44"/>
        </w:numPr>
        <w:rPr>
          <w:rStyle w:val="Emphasis"/>
          <w:rFonts w:ascii="Arial" w:hAnsi="Arial" w:cs="Arial"/>
          <w:i/>
          <w:caps w:val="0"/>
          <w:color w:val="45B0E1" w:themeColor="accent1" w:themeTint="99"/>
          <w:sz w:val="24"/>
          <w:szCs w:val="24"/>
        </w:rPr>
      </w:pPr>
      <w:r w:rsidRPr="00654872">
        <w:rPr>
          <w:rStyle w:val="Emphasis"/>
          <w:rFonts w:ascii="Arial" w:hAnsi="Arial" w:cs="Arial"/>
          <w:i/>
        </w:rPr>
        <w:t>Payments from Managed Care Plans to Providers</w:t>
      </w:r>
    </w:p>
    <w:p w14:paraId="20F1AC0C" w14:textId="282438FD" w:rsidR="00B324D3"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Please refer to </w:t>
      </w:r>
      <w:r w:rsidR="00AF4BF4" w:rsidRPr="00654872">
        <w:rPr>
          <w:rStyle w:val="Emphasis"/>
          <w:rFonts w:ascii="Arial" w:hAnsi="Arial" w:cs="Arial"/>
          <w:i w:val="0"/>
          <w:iCs w:val="0"/>
        </w:rPr>
        <w:t xml:space="preserve">section 1, item </w:t>
      </w:r>
      <w:r w:rsidR="004740E7" w:rsidRPr="00654872">
        <w:rPr>
          <w:rStyle w:val="Emphasis"/>
          <w:rFonts w:ascii="Arial" w:hAnsi="Arial" w:cs="Arial"/>
          <w:i w:val="0"/>
          <w:iCs w:val="0"/>
        </w:rPr>
        <w:t xml:space="preserve">2.B.III.(D) </w:t>
      </w:r>
      <w:r w:rsidR="000238EE" w:rsidRPr="00654872">
        <w:rPr>
          <w:rStyle w:val="Emphasis"/>
          <w:rFonts w:ascii="Arial" w:hAnsi="Arial" w:cs="Arial"/>
          <w:i w:val="0"/>
          <w:iCs w:val="0"/>
        </w:rPr>
        <w:t>for descriptions of the impacts due to provider incentive adjustments.</w:t>
      </w:r>
    </w:p>
    <w:p w14:paraId="5277D9C3" w14:textId="096B7B14" w:rsidR="00B324D3" w:rsidRPr="00654872" w:rsidRDefault="000E056B" w:rsidP="004C5F67">
      <w:pPr>
        <w:pStyle w:val="Heading5"/>
        <w:numPr>
          <w:ilvl w:val="0"/>
          <w:numId w:val="44"/>
        </w:numPr>
        <w:rPr>
          <w:rStyle w:val="Emphasis"/>
          <w:rFonts w:ascii="Arial" w:hAnsi="Arial" w:cs="Arial"/>
          <w:i/>
          <w:caps w:val="0"/>
          <w:color w:val="45B0E1" w:themeColor="accent1" w:themeTint="99"/>
          <w:sz w:val="24"/>
          <w:szCs w:val="24"/>
        </w:rPr>
      </w:pPr>
      <w:r w:rsidRPr="00654872">
        <w:rPr>
          <w:rStyle w:val="Emphasis"/>
          <w:rFonts w:ascii="Arial" w:hAnsi="Arial" w:cs="Arial"/>
          <w:i/>
        </w:rPr>
        <w:t xml:space="preserve">Requirements of </w:t>
      </w:r>
      <w:r w:rsidRPr="00654872">
        <w:rPr>
          <w:rStyle w:val="Emphasis"/>
          <w:rFonts w:ascii="Arial" w:hAnsi="Arial" w:cs="Arial"/>
          <w:i/>
          <w:iCs w:val="0"/>
        </w:rPr>
        <w:t>Applicable Waivers</w:t>
      </w:r>
    </w:p>
    <w:p w14:paraId="5F53B13E" w14:textId="753F3C30" w:rsidR="00EE3D04"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The State confirmed there were no changes to benefits or services related to </w:t>
      </w:r>
      <w:r w:rsidR="00866FE4" w:rsidRPr="00654872">
        <w:rPr>
          <w:rStyle w:val="Emphasis"/>
          <w:rFonts w:ascii="Arial" w:hAnsi="Arial" w:cs="Arial"/>
          <w:i w:val="0"/>
          <w:iCs w:val="0"/>
        </w:rPr>
        <w:t>requirements of applicable waivers</w:t>
      </w:r>
    </w:p>
    <w:p w14:paraId="3449F888" w14:textId="3940DAC7" w:rsidR="00B324D3" w:rsidRPr="00654872" w:rsidRDefault="000E056B" w:rsidP="004C5F67">
      <w:pPr>
        <w:pStyle w:val="Heading5"/>
        <w:numPr>
          <w:ilvl w:val="0"/>
          <w:numId w:val="44"/>
        </w:numPr>
        <w:rPr>
          <w:rStyle w:val="Emphasis"/>
          <w:rFonts w:ascii="Arial" w:hAnsi="Arial" w:cs="Arial"/>
          <w:i/>
          <w:caps w:val="0"/>
          <w:color w:val="45B0E1" w:themeColor="accent1" w:themeTint="99"/>
          <w:sz w:val="24"/>
          <w:szCs w:val="24"/>
        </w:rPr>
      </w:pPr>
      <w:r w:rsidRPr="00654872">
        <w:rPr>
          <w:rStyle w:val="Emphasis"/>
          <w:rFonts w:ascii="Arial" w:hAnsi="Arial" w:cs="Arial"/>
          <w:i/>
          <w:iCs w:val="0"/>
        </w:rPr>
        <w:t>Requirements of Litigation</w:t>
      </w:r>
    </w:p>
    <w:p w14:paraId="491CD13A" w14:textId="000ED890" w:rsidR="00EE3D04"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The State confirmed there were no changes to benefits or services related to litigation.</w:t>
      </w:r>
    </w:p>
    <w:p w14:paraId="5020DADA" w14:textId="119BD9B6" w:rsidR="00B8276A" w:rsidRPr="00654872" w:rsidRDefault="000E056B" w:rsidP="00777509">
      <w:pPr>
        <w:pStyle w:val="Heading4"/>
        <w:rPr>
          <w:rFonts w:ascii="Arial" w:hAnsi="Arial" w:cs="Arial"/>
        </w:rPr>
      </w:pPr>
      <w:r w:rsidRPr="00654872">
        <w:rPr>
          <w:rFonts w:ascii="Arial" w:hAnsi="Arial" w:cs="Arial"/>
        </w:rPr>
        <w:t>Impact of Changes to Cover</w:t>
      </w:r>
      <w:r w:rsidR="00924861" w:rsidRPr="00654872">
        <w:rPr>
          <w:rFonts w:ascii="Arial" w:hAnsi="Arial" w:cs="Arial"/>
        </w:rPr>
        <w:t xml:space="preserve">ed Benefits of Services </w:t>
      </w:r>
    </w:p>
    <w:p w14:paraId="3469178C" w14:textId="6DA0F867" w:rsidR="00924861"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Please refer to </w:t>
      </w:r>
      <w:r w:rsidR="00B2515A" w:rsidRPr="00654872">
        <w:rPr>
          <w:rStyle w:val="Emphasis"/>
          <w:rFonts w:ascii="Arial" w:hAnsi="Arial" w:cs="Arial"/>
          <w:i w:val="0"/>
          <w:iCs w:val="0"/>
        </w:rPr>
        <w:t>S</w:t>
      </w:r>
      <w:r w:rsidR="00B84EFB" w:rsidRPr="00654872">
        <w:rPr>
          <w:rStyle w:val="Emphasis"/>
          <w:rFonts w:ascii="Arial" w:hAnsi="Arial" w:cs="Arial"/>
          <w:i w:val="0"/>
          <w:iCs w:val="0"/>
        </w:rPr>
        <w:t xml:space="preserve">ection 1, </w:t>
      </w:r>
      <w:r w:rsidR="004740E7" w:rsidRPr="00654872">
        <w:rPr>
          <w:rStyle w:val="Emphasis"/>
          <w:rFonts w:ascii="Arial" w:hAnsi="Arial" w:cs="Arial"/>
          <w:i w:val="0"/>
          <w:iCs w:val="0"/>
        </w:rPr>
        <w:t xml:space="preserve">item 1.A.III.(C) </w:t>
      </w:r>
      <w:r w:rsidRPr="00654872">
        <w:rPr>
          <w:rStyle w:val="Emphasis"/>
          <w:rFonts w:ascii="Arial" w:hAnsi="Arial" w:cs="Arial"/>
          <w:i w:val="0"/>
          <w:iCs w:val="0"/>
        </w:rPr>
        <w:t xml:space="preserve">of the report for descriptions of impacts due to changes to covered benefits. </w:t>
      </w:r>
    </w:p>
    <w:p w14:paraId="1969B706" w14:textId="4FAD7847" w:rsidR="00D26374" w:rsidRPr="00654872" w:rsidRDefault="000E056B" w:rsidP="00B8276A">
      <w:pPr>
        <w:tabs>
          <w:tab w:val="left" w:pos="1620"/>
        </w:tabs>
        <w:rPr>
          <w:rStyle w:val="Emphasis"/>
          <w:rFonts w:ascii="Arial" w:hAnsi="Arial" w:cs="Arial"/>
          <w:i w:val="0"/>
          <w:iCs w:val="0"/>
        </w:rPr>
      </w:pPr>
      <w:r w:rsidRPr="00654872">
        <w:rPr>
          <w:rStyle w:val="Emphasis"/>
          <w:rFonts w:ascii="Arial" w:hAnsi="Arial" w:cs="Arial"/>
          <w:i w:val="0"/>
          <w:iCs w:val="0"/>
        </w:rPr>
        <w:t xml:space="preserve">The CY </w:t>
      </w:r>
      <w:r w:rsidR="008429D9" w:rsidRPr="00654872">
        <w:rPr>
          <w:rStyle w:val="Emphasis"/>
          <w:rFonts w:ascii="Arial" w:hAnsi="Arial" w:cs="Arial"/>
          <w:i w:val="0"/>
          <w:iCs w:val="0"/>
        </w:rPr>
        <w:t xml:space="preserve">2026 </w:t>
      </w:r>
      <w:r w:rsidRPr="00654872">
        <w:rPr>
          <w:rStyle w:val="Emphasis"/>
          <w:rFonts w:ascii="Arial" w:hAnsi="Arial" w:cs="Arial"/>
          <w:i w:val="0"/>
          <w:iCs w:val="0"/>
        </w:rPr>
        <w:t xml:space="preserve">rate development did not reflect any non-material changes not otherwise mentioned throughout this </w:t>
      </w:r>
      <w:r w:rsidR="009F3C91" w:rsidRPr="00654872">
        <w:rPr>
          <w:rStyle w:val="Emphasis"/>
          <w:rFonts w:ascii="Arial" w:hAnsi="Arial" w:cs="Arial"/>
          <w:i w:val="0"/>
          <w:iCs w:val="0"/>
        </w:rPr>
        <w:t>certification</w:t>
      </w:r>
      <w:r w:rsidRPr="00654872">
        <w:rPr>
          <w:rStyle w:val="Emphasis"/>
          <w:rFonts w:ascii="Arial" w:hAnsi="Arial" w:cs="Arial"/>
          <w:i w:val="0"/>
          <w:iCs w:val="0"/>
        </w:rPr>
        <w:t>.</w:t>
      </w:r>
    </w:p>
    <w:p w14:paraId="592F5E14" w14:textId="77777777" w:rsidR="00D26374" w:rsidRPr="00654872" w:rsidRDefault="000E056B">
      <w:pPr>
        <w:spacing w:after="160" w:line="278" w:lineRule="auto"/>
        <w:rPr>
          <w:rStyle w:val="Emphasis"/>
          <w:rFonts w:ascii="Arial" w:hAnsi="Arial" w:cs="Arial"/>
          <w:i w:val="0"/>
          <w:iCs w:val="0"/>
        </w:rPr>
      </w:pPr>
      <w:r w:rsidRPr="00654872">
        <w:rPr>
          <w:rStyle w:val="Emphasis"/>
          <w:rFonts w:ascii="Arial" w:hAnsi="Arial" w:cs="Arial"/>
          <w:i w:val="0"/>
          <w:iCs w:val="0"/>
        </w:rPr>
        <w:br w:type="page"/>
      </w:r>
    </w:p>
    <w:p w14:paraId="5B00E95E" w14:textId="6520759C" w:rsidR="00101748" w:rsidRPr="00654872" w:rsidRDefault="000E056B" w:rsidP="00101748">
      <w:pPr>
        <w:pStyle w:val="Heading2"/>
        <w:rPr>
          <w:rFonts w:ascii="Arial" w:hAnsi="Arial" w:cs="Arial"/>
        </w:rPr>
      </w:pPr>
      <w:bookmarkStart w:id="21" w:name="_Toc234489897"/>
      <w:r w:rsidRPr="00654872">
        <w:rPr>
          <w:rFonts w:ascii="Arial" w:hAnsi="Arial" w:cs="Arial"/>
        </w:rPr>
        <w:lastRenderedPageBreak/>
        <w:t>Special Contract Provisions Related to Payment</w:t>
      </w:r>
      <w:bookmarkEnd w:id="21"/>
    </w:p>
    <w:p w14:paraId="2958578C" w14:textId="294CC999" w:rsidR="001749F3" w:rsidRPr="00654872" w:rsidRDefault="000E056B" w:rsidP="004C5F67">
      <w:pPr>
        <w:pStyle w:val="Heading3"/>
        <w:numPr>
          <w:ilvl w:val="0"/>
          <w:numId w:val="68"/>
        </w:numPr>
        <w:rPr>
          <w:rFonts w:ascii="Arial" w:hAnsi="Arial" w:cs="Arial"/>
        </w:rPr>
      </w:pPr>
      <w:bookmarkStart w:id="22" w:name="_Toc234489898"/>
      <w:r w:rsidRPr="00654872">
        <w:rPr>
          <w:rFonts w:ascii="Arial" w:hAnsi="Arial" w:cs="Arial"/>
        </w:rPr>
        <w:t>INCENTIVE ARRANGEMENTS</w:t>
      </w:r>
      <w:bookmarkEnd w:id="22"/>
      <w:r w:rsidR="002B25C4" w:rsidRPr="00654872">
        <w:rPr>
          <w:rFonts w:ascii="Arial" w:hAnsi="Arial" w:cs="Arial"/>
        </w:rPr>
        <w:t xml:space="preserve"> </w:t>
      </w:r>
    </w:p>
    <w:p w14:paraId="32C85792" w14:textId="6732F7C6" w:rsidR="00427E5E" w:rsidRPr="00654872" w:rsidRDefault="000E056B" w:rsidP="004C5F67">
      <w:pPr>
        <w:pStyle w:val="Heading4"/>
        <w:numPr>
          <w:ilvl w:val="0"/>
          <w:numId w:val="24"/>
        </w:numPr>
        <w:rPr>
          <w:rFonts w:ascii="Arial" w:hAnsi="Arial" w:cs="Arial"/>
        </w:rPr>
      </w:pPr>
      <w:r w:rsidRPr="00654872">
        <w:rPr>
          <w:rFonts w:ascii="Arial" w:hAnsi="Arial" w:cs="Arial"/>
        </w:rPr>
        <w:t>Rate Development Standards</w:t>
      </w:r>
    </w:p>
    <w:p w14:paraId="6AA1A3AA" w14:textId="6C3ABEC6" w:rsidR="00380A49" w:rsidRPr="00654872" w:rsidRDefault="000E056B" w:rsidP="00427E5E">
      <w:pPr>
        <w:tabs>
          <w:tab w:val="left" w:pos="1620"/>
        </w:tabs>
        <w:rPr>
          <w:rStyle w:val="Emphasis"/>
          <w:rFonts w:ascii="Arial" w:hAnsi="Arial" w:cs="Arial"/>
          <w:i w:val="0"/>
          <w:iCs w:val="0"/>
        </w:rPr>
      </w:pPr>
      <w:r w:rsidRPr="00654872">
        <w:rPr>
          <w:rStyle w:val="Emphasis"/>
          <w:rFonts w:ascii="Arial" w:hAnsi="Arial" w:cs="Arial"/>
          <w:i w:val="0"/>
          <w:iCs w:val="0"/>
        </w:rPr>
        <w:t xml:space="preserve">The </w:t>
      </w:r>
      <w:r w:rsidR="0000268B" w:rsidRPr="00654872">
        <w:rPr>
          <w:rStyle w:val="Emphasis"/>
          <w:rFonts w:ascii="Arial" w:hAnsi="Arial" w:cs="Arial"/>
          <w:i w:val="0"/>
          <w:iCs w:val="0"/>
        </w:rPr>
        <w:t xml:space="preserve">HCC program does not include any incentive payments </w:t>
      </w:r>
      <w:r w:rsidR="00B2515A" w:rsidRPr="00654872">
        <w:rPr>
          <w:rStyle w:val="Emphasis"/>
          <w:rFonts w:ascii="Arial" w:hAnsi="Arial" w:cs="Arial"/>
          <w:i w:val="0"/>
          <w:iCs w:val="0"/>
        </w:rPr>
        <w:t>for</w:t>
      </w:r>
      <w:r w:rsidR="0000268B" w:rsidRPr="00654872">
        <w:rPr>
          <w:rStyle w:val="Emphasis"/>
          <w:rFonts w:ascii="Arial" w:hAnsi="Arial" w:cs="Arial"/>
          <w:i w:val="0"/>
          <w:iCs w:val="0"/>
        </w:rPr>
        <w:t xml:space="preserve"> the CY 2026 contract year.</w:t>
      </w:r>
    </w:p>
    <w:p w14:paraId="4A719E24" w14:textId="6FAD9F98" w:rsidR="00427E5E" w:rsidRPr="00654872" w:rsidRDefault="000E056B" w:rsidP="00777509">
      <w:pPr>
        <w:pStyle w:val="Heading4"/>
        <w:rPr>
          <w:rFonts w:ascii="Arial" w:hAnsi="Arial" w:cs="Arial"/>
        </w:rPr>
      </w:pPr>
      <w:r w:rsidRPr="00654872">
        <w:rPr>
          <w:rFonts w:ascii="Arial" w:hAnsi="Arial" w:cs="Arial"/>
        </w:rPr>
        <w:t>Appropriate Documentation</w:t>
      </w:r>
    </w:p>
    <w:p w14:paraId="3FD71371" w14:textId="0B3AFF0B" w:rsidR="0000268B" w:rsidRPr="00654872" w:rsidRDefault="000E056B" w:rsidP="0000268B">
      <w:pPr>
        <w:tabs>
          <w:tab w:val="left" w:pos="1620"/>
        </w:tabs>
        <w:rPr>
          <w:rStyle w:val="Emphasis"/>
          <w:rFonts w:ascii="Arial" w:hAnsi="Arial" w:cs="Arial"/>
          <w:i w:val="0"/>
          <w:iCs w:val="0"/>
        </w:rPr>
      </w:pPr>
      <w:bookmarkStart w:id="23" w:name="_Toc214886511"/>
      <w:r w:rsidRPr="00654872">
        <w:rPr>
          <w:rStyle w:val="Emphasis"/>
          <w:rFonts w:ascii="Arial" w:hAnsi="Arial" w:cs="Arial"/>
          <w:i w:val="0"/>
          <w:iCs w:val="0"/>
        </w:rPr>
        <w:t xml:space="preserve">The HCC program does not include any incentive payments </w:t>
      </w:r>
      <w:r w:rsidR="00B2515A" w:rsidRPr="00654872">
        <w:rPr>
          <w:rStyle w:val="Emphasis"/>
          <w:rFonts w:ascii="Arial" w:hAnsi="Arial" w:cs="Arial"/>
          <w:i w:val="0"/>
          <w:iCs w:val="0"/>
        </w:rPr>
        <w:t>for</w:t>
      </w:r>
      <w:r w:rsidRPr="00654872">
        <w:rPr>
          <w:rStyle w:val="Emphasis"/>
          <w:rFonts w:ascii="Arial" w:hAnsi="Arial" w:cs="Arial"/>
          <w:i w:val="0"/>
          <w:iCs w:val="0"/>
        </w:rPr>
        <w:t xml:space="preserve"> the CY 2026 contract year.</w:t>
      </w:r>
    </w:p>
    <w:p w14:paraId="19CEFD70" w14:textId="4E6F1370" w:rsidR="00427E5E" w:rsidRPr="00654872" w:rsidRDefault="000E056B" w:rsidP="00217225">
      <w:pPr>
        <w:pStyle w:val="Heading3"/>
        <w:rPr>
          <w:rStyle w:val="SubtleEmphasis"/>
          <w:rFonts w:ascii="Arial" w:hAnsi="Arial" w:cs="Arial"/>
          <w:i w:val="0"/>
          <w:color w:val="0F4761" w:themeColor="accent1" w:themeShade="BF"/>
        </w:rPr>
      </w:pPr>
      <w:bookmarkStart w:id="24" w:name="_Toc234489899"/>
      <w:r w:rsidRPr="00654872">
        <w:rPr>
          <w:rStyle w:val="SubtleEmphasis"/>
          <w:rFonts w:ascii="Arial" w:hAnsi="Arial" w:cs="Arial"/>
          <w:i w:val="0"/>
          <w:color w:val="0F4761" w:themeColor="accent1" w:themeShade="BF"/>
        </w:rPr>
        <w:t>WITHHOLD ARRANGEMENTS</w:t>
      </w:r>
      <w:bookmarkEnd w:id="23"/>
      <w:bookmarkEnd w:id="24"/>
    </w:p>
    <w:p w14:paraId="34DD76B3" w14:textId="7F9F4DB3" w:rsidR="00427E5E" w:rsidRPr="00654872" w:rsidRDefault="000E056B" w:rsidP="004C5F67">
      <w:pPr>
        <w:pStyle w:val="Heading4"/>
        <w:numPr>
          <w:ilvl w:val="0"/>
          <w:numId w:val="25"/>
        </w:numPr>
        <w:rPr>
          <w:rFonts w:ascii="Arial" w:hAnsi="Arial" w:cs="Arial"/>
        </w:rPr>
      </w:pPr>
      <w:r w:rsidRPr="00654872">
        <w:rPr>
          <w:rFonts w:ascii="Arial" w:hAnsi="Arial" w:cs="Arial"/>
        </w:rPr>
        <w:t>Rate Development Standards</w:t>
      </w:r>
    </w:p>
    <w:p w14:paraId="37D78AB6" w14:textId="5DA7067B" w:rsidR="00414272" w:rsidRPr="00654872" w:rsidRDefault="000E056B" w:rsidP="007D090B">
      <w:pPr>
        <w:tabs>
          <w:tab w:val="left" w:pos="1620"/>
        </w:tabs>
        <w:rPr>
          <w:rStyle w:val="Emphasis"/>
          <w:rFonts w:ascii="Arial" w:hAnsi="Arial" w:cs="Arial"/>
          <w:i w:val="0"/>
          <w:iCs w:val="0"/>
        </w:rPr>
      </w:pPr>
      <w:r w:rsidRPr="00654872">
        <w:rPr>
          <w:rStyle w:val="Emphasis"/>
          <w:rFonts w:ascii="Arial" w:hAnsi="Arial" w:cs="Arial"/>
          <w:i w:val="0"/>
          <w:iCs w:val="0"/>
        </w:rPr>
        <w:t xml:space="preserve">For the withhold arrangements, consistent with the 2025-2026 Medicaid Managed Care Rate Development Guide, </w:t>
      </w:r>
      <w:r w:rsidR="00881904" w:rsidRPr="00654872">
        <w:rPr>
          <w:rStyle w:val="Emphasis"/>
          <w:rFonts w:ascii="Arial" w:hAnsi="Arial" w:cs="Arial"/>
          <w:i w:val="0"/>
          <w:iCs w:val="0"/>
        </w:rPr>
        <w:t xml:space="preserve"> </w:t>
      </w:r>
      <w:r w:rsidRPr="00654872">
        <w:rPr>
          <w:rStyle w:val="Emphasis"/>
          <w:rFonts w:ascii="Arial" w:hAnsi="Arial" w:cs="Arial"/>
          <w:i w:val="0"/>
          <w:iCs w:val="0"/>
        </w:rPr>
        <w:t xml:space="preserve">each arrangement </w:t>
      </w:r>
      <w:r w:rsidR="00920FAA" w:rsidRPr="00654872">
        <w:rPr>
          <w:rStyle w:val="Emphasis"/>
          <w:rFonts w:ascii="Arial" w:hAnsi="Arial" w:cs="Arial"/>
          <w:i w:val="0"/>
          <w:iCs w:val="0"/>
        </w:rPr>
        <w:t xml:space="preserve">has been documented and described </w:t>
      </w:r>
      <w:r w:rsidRPr="00654872">
        <w:rPr>
          <w:rStyle w:val="Emphasis"/>
          <w:rFonts w:ascii="Arial" w:hAnsi="Arial" w:cs="Arial"/>
          <w:i w:val="0"/>
          <w:iCs w:val="0"/>
        </w:rPr>
        <w:t>and the percentage of the amount withheld in each arrangement that is not reasonably achievable</w:t>
      </w:r>
      <w:r w:rsidR="00920FAA" w:rsidRPr="00654872">
        <w:rPr>
          <w:rStyle w:val="Emphasis"/>
          <w:rFonts w:ascii="Arial" w:hAnsi="Arial" w:cs="Arial"/>
          <w:i w:val="0"/>
          <w:iCs w:val="0"/>
        </w:rPr>
        <w:t xml:space="preserve"> has been estimated</w:t>
      </w:r>
      <w:r w:rsidRPr="00654872">
        <w:rPr>
          <w:rStyle w:val="Emphasis"/>
          <w:rFonts w:ascii="Arial" w:hAnsi="Arial" w:cs="Arial"/>
          <w:i w:val="0"/>
          <w:iCs w:val="0"/>
        </w:rPr>
        <w:t xml:space="preserve">. </w:t>
      </w:r>
      <w:r w:rsidR="008A2A21" w:rsidRPr="00654872">
        <w:rPr>
          <w:rStyle w:val="Emphasis"/>
          <w:rFonts w:ascii="Arial" w:hAnsi="Arial" w:cs="Arial"/>
          <w:i w:val="0"/>
          <w:iCs w:val="0"/>
        </w:rPr>
        <w:t>T</w:t>
      </w:r>
      <w:r w:rsidR="008F4D3D" w:rsidRPr="00654872">
        <w:rPr>
          <w:rStyle w:val="Emphasis"/>
          <w:rFonts w:ascii="Arial" w:hAnsi="Arial" w:cs="Arial"/>
          <w:i w:val="0"/>
          <w:iCs w:val="0"/>
        </w:rPr>
        <w:t xml:space="preserve">he </w:t>
      </w:r>
      <w:r w:rsidR="008A2A21" w:rsidRPr="00654872">
        <w:rPr>
          <w:rStyle w:val="Emphasis"/>
          <w:rFonts w:ascii="Arial" w:hAnsi="Arial" w:cs="Arial"/>
          <w:i w:val="0"/>
          <w:iCs w:val="0"/>
        </w:rPr>
        <w:t xml:space="preserve">actuaries have verified that the </w:t>
      </w:r>
      <w:r w:rsidR="008F4D3D" w:rsidRPr="00654872">
        <w:rPr>
          <w:rStyle w:val="Emphasis"/>
          <w:rFonts w:ascii="Arial" w:hAnsi="Arial" w:cs="Arial"/>
          <w:i w:val="0"/>
          <w:iCs w:val="0"/>
        </w:rPr>
        <w:t>c</w:t>
      </w:r>
      <w:r w:rsidR="004172EA" w:rsidRPr="00654872">
        <w:rPr>
          <w:rStyle w:val="Emphasis"/>
          <w:rFonts w:ascii="Arial" w:hAnsi="Arial" w:cs="Arial"/>
          <w:i w:val="0"/>
          <w:iCs w:val="0"/>
        </w:rPr>
        <w:t>ertified capitation rates</w:t>
      </w:r>
      <w:r w:rsidR="005D0F6D" w:rsidRPr="00654872">
        <w:rPr>
          <w:rStyle w:val="Emphasis"/>
          <w:rFonts w:ascii="Arial" w:hAnsi="Arial" w:cs="Arial"/>
          <w:i w:val="0"/>
          <w:iCs w:val="0"/>
        </w:rPr>
        <w:t>,</w:t>
      </w:r>
      <w:r w:rsidR="004172EA" w:rsidRPr="00654872">
        <w:rPr>
          <w:rStyle w:val="Emphasis"/>
          <w:rFonts w:ascii="Arial" w:hAnsi="Arial" w:cs="Arial"/>
          <w:i w:val="0"/>
          <w:iCs w:val="0"/>
        </w:rPr>
        <w:t xml:space="preserve"> minus the portion of the withhold that is not </w:t>
      </w:r>
      <w:r w:rsidR="00B67263" w:rsidRPr="00654872">
        <w:rPr>
          <w:rStyle w:val="Emphasis"/>
          <w:rFonts w:ascii="Arial" w:hAnsi="Arial" w:cs="Arial"/>
          <w:i w:val="0"/>
          <w:iCs w:val="0"/>
        </w:rPr>
        <w:t xml:space="preserve">estimated </w:t>
      </w:r>
      <w:r w:rsidR="004172EA" w:rsidRPr="00654872">
        <w:rPr>
          <w:rStyle w:val="Emphasis"/>
          <w:rFonts w:ascii="Arial" w:hAnsi="Arial" w:cs="Arial"/>
          <w:i w:val="0"/>
          <w:iCs w:val="0"/>
        </w:rPr>
        <w:t>to be reasonably achievable</w:t>
      </w:r>
      <w:r w:rsidR="00EA7028" w:rsidRPr="00654872">
        <w:rPr>
          <w:rStyle w:val="Emphasis"/>
          <w:rFonts w:ascii="Arial" w:hAnsi="Arial" w:cs="Arial"/>
          <w:i w:val="0"/>
          <w:iCs w:val="0"/>
        </w:rPr>
        <w:t>,</w:t>
      </w:r>
      <w:r w:rsidR="004172EA" w:rsidRPr="00654872">
        <w:rPr>
          <w:rStyle w:val="Emphasis"/>
          <w:rFonts w:ascii="Arial" w:hAnsi="Arial" w:cs="Arial"/>
          <w:i w:val="0"/>
          <w:iCs w:val="0"/>
        </w:rPr>
        <w:t xml:space="preserve"> are actuarially sound. </w:t>
      </w:r>
    </w:p>
    <w:p w14:paraId="5EF015AB" w14:textId="0F2C3C38" w:rsidR="00427E5E" w:rsidRPr="00654872" w:rsidRDefault="000E056B" w:rsidP="004C5F67">
      <w:pPr>
        <w:pStyle w:val="Heading4"/>
        <w:numPr>
          <w:ilvl w:val="0"/>
          <w:numId w:val="34"/>
        </w:numPr>
        <w:rPr>
          <w:rFonts w:ascii="Arial" w:hAnsi="Arial" w:cs="Arial"/>
        </w:rPr>
      </w:pPr>
      <w:r w:rsidRPr="00654872">
        <w:rPr>
          <w:rFonts w:ascii="Arial" w:hAnsi="Arial" w:cs="Arial"/>
        </w:rPr>
        <w:t>Appropriate Documentation</w:t>
      </w:r>
    </w:p>
    <w:p w14:paraId="0352BEC9" w14:textId="36AA78FF" w:rsidR="00A14313" w:rsidRPr="00654872" w:rsidRDefault="000E056B" w:rsidP="004C5F67">
      <w:pPr>
        <w:pStyle w:val="Heading5"/>
        <w:numPr>
          <w:ilvl w:val="0"/>
          <w:numId w:val="48"/>
        </w:numPr>
        <w:rPr>
          <w:rStyle w:val="Emphasis"/>
          <w:rFonts w:ascii="Arial" w:hAnsi="Arial" w:cs="Arial"/>
          <w:i/>
        </w:rPr>
      </w:pPr>
      <w:r w:rsidRPr="00654872">
        <w:rPr>
          <w:rStyle w:val="Emphasis"/>
          <w:rFonts w:ascii="Arial" w:hAnsi="Arial" w:cs="Arial"/>
          <w:i/>
        </w:rPr>
        <w:t>Description of the Withhold Arrangement</w:t>
      </w:r>
    </w:p>
    <w:p w14:paraId="186DD7C0" w14:textId="3082EFB5" w:rsidR="00A14313" w:rsidRPr="00654872" w:rsidRDefault="000E056B" w:rsidP="004C5F67">
      <w:pPr>
        <w:pStyle w:val="Heading6"/>
        <w:numPr>
          <w:ilvl w:val="0"/>
          <w:numId w:val="14"/>
        </w:numPr>
        <w:rPr>
          <w:rStyle w:val="Emphasis"/>
          <w:rFonts w:ascii="Arial" w:hAnsi="Arial" w:cs="Arial"/>
          <w:i/>
        </w:rPr>
      </w:pPr>
      <w:r w:rsidRPr="00654872">
        <w:rPr>
          <w:rStyle w:val="Emphasis"/>
          <w:rFonts w:ascii="Arial" w:hAnsi="Arial" w:cs="Arial"/>
          <w:i/>
        </w:rPr>
        <w:t xml:space="preserve">Time </w:t>
      </w:r>
      <w:r w:rsidR="006E479E" w:rsidRPr="00654872">
        <w:rPr>
          <w:rStyle w:val="Emphasis"/>
          <w:rFonts w:ascii="Arial" w:hAnsi="Arial" w:cs="Arial"/>
          <w:i/>
        </w:rPr>
        <w:t>P</w:t>
      </w:r>
      <w:r w:rsidRPr="00654872">
        <w:rPr>
          <w:rStyle w:val="Emphasis"/>
          <w:rFonts w:ascii="Arial" w:hAnsi="Arial" w:cs="Arial"/>
          <w:i/>
        </w:rPr>
        <w:t>eriod</w:t>
      </w:r>
    </w:p>
    <w:p w14:paraId="48FA931B" w14:textId="022DFC93" w:rsidR="00A14313" w:rsidRPr="00654872" w:rsidRDefault="000E056B" w:rsidP="00A14313">
      <w:pPr>
        <w:rPr>
          <w:rFonts w:ascii="Arial" w:hAnsi="Arial" w:cs="Arial"/>
        </w:rPr>
      </w:pPr>
      <w:r w:rsidRPr="00654872">
        <w:rPr>
          <w:rFonts w:ascii="Arial" w:hAnsi="Arial" w:cs="Arial"/>
        </w:rPr>
        <w:t>In line with the rating period, withhold arrangement</w:t>
      </w:r>
      <w:r w:rsidR="001B6A6B" w:rsidRPr="00654872">
        <w:rPr>
          <w:rFonts w:ascii="Arial" w:hAnsi="Arial" w:cs="Arial"/>
        </w:rPr>
        <w:t xml:space="preserve">s </w:t>
      </w:r>
      <w:r w:rsidR="0027653C" w:rsidRPr="00654872">
        <w:rPr>
          <w:rFonts w:ascii="Arial" w:hAnsi="Arial" w:cs="Arial"/>
        </w:rPr>
        <w:t xml:space="preserve">are </w:t>
      </w:r>
      <w:r w:rsidR="00E14C34" w:rsidRPr="00654872">
        <w:rPr>
          <w:rFonts w:ascii="Arial" w:hAnsi="Arial" w:cs="Arial"/>
        </w:rPr>
        <w:t xml:space="preserve">evaluated annually </w:t>
      </w:r>
      <w:r w:rsidRPr="00654872">
        <w:rPr>
          <w:rFonts w:ascii="Arial" w:hAnsi="Arial" w:cs="Arial"/>
        </w:rPr>
        <w:t>on a calendar year basis.</w:t>
      </w:r>
    </w:p>
    <w:p w14:paraId="4FEA3FAF" w14:textId="47E7B9BD" w:rsidR="00A14313" w:rsidRPr="00654872" w:rsidRDefault="000E056B" w:rsidP="00217225">
      <w:pPr>
        <w:pStyle w:val="Heading6"/>
        <w:rPr>
          <w:rStyle w:val="Emphasis"/>
          <w:rFonts w:ascii="Arial" w:hAnsi="Arial" w:cs="Arial"/>
          <w:i/>
        </w:rPr>
      </w:pPr>
      <w:r w:rsidRPr="00654872">
        <w:rPr>
          <w:rStyle w:val="Emphasis"/>
          <w:rFonts w:ascii="Arial" w:hAnsi="Arial" w:cs="Arial"/>
          <w:i/>
          <w:iCs/>
        </w:rPr>
        <w:t xml:space="preserve">Enrollees, </w:t>
      </w:r>
      <w:r w:rsidR="006E479E" w:rsidRPr="00654872">
        <w:rPr>
          <w:rStyle w:val="Emphasis"/>
          <w:rFonts w:ascii="Arial" w:hAnsi="Arial" w:cs="Arial"/>
          <w:i/>
        </w:rPr>
        <w:t>S</w:t>
      </w:r>
      <w:r w:rsidRPr="00654872">
        <w:rPr>
          <w:rStyle w:val="Emphasis"/>
          <w:rFonts w:ascii="Arial" w:hAnsi="Arial" w:cs="Arial"/>
          <w:i/>
          <w:iCs/>
        </w:rPr>
        <w:t xml:space="preserve">ervices, and </w:t>
      </w:r>
      <w:r w:rsidR="006E479E" w:rsidRPr="00654872">
        <w:rPr>
          <w:rStyle w:val="Emphasis"/>
          <w:rFonts w:ascii="Arial" w:hAnsi="Arial" w:cs="Arial"/>
          <w:i/>
        </w:rPr>
        <w:t>P</w:t>
      </w:r>
      <w:r w:rsidRPr="00654872">
        <w:rPr>
          <w:rStyle w:val="Emphasis"/>
          <w:rFonts w:ascii="Arial" w:hAnsi="Arial" w:cs="Arial"/>
          <w:i/>
        </w:rPr>
        <w:t xml:space="preserve">roviders </w:t>
      </w:r>
      <w:r w:rsidR="006E479E" w:rsidRPr="00654872">
        <w:rPr>
          <w:rStyle w:val="Emphasis"/>
          <w:rFonts w:ascii="Arial" w:hAnsi="Arial" w:cs="Arial"/>
          <w:i/>
        </w:rPr>
        <w:t>C</w:t>
      </w:r>
      <w:r w:rsidRPr="00654872">
        <w:rPr>
          <w:rStyle w:val="Emphasis"/>
          <w:rFonts w:ascii="Arial" w:hAnsi="Arial" w:cs="Arial"/>
          <w:i/>
          <w:iCs/>
        </w:rPr>
        <w:t>overed</w:t>
      </w:r>
    </w:p>
    <w:p w14:paraId="689A0459" w14:textId="2783FFA5" w:rsidR="00A14313" w:rsidRPr="00654872" w:rsidRDefault="000E056B" w:rsidP="00A14313">
      <w:pPr>
        <w:rPr>
          <w:rFonts w:ascii="Arial" w:hAnsi="Arial" w:cs="Arial"/>
        </w:rPr>
      </w:pPr>
      <w:r w:rsidRPr="00654872">
        <w:rPr>
          <w:rFonts w:ascii="Arial" w:hAnsi="Arial" w:cs="Arial"/>
        </w:rPr>
        <w:t>The withhold</w:t>
      </w:r>
      <w:r w:rsidR="00974C37" w:rsidRPr="00654872">
        <w:rPr>
          <w:rFonts w:ascii="Arial" w:hAnsi="Arial" w:cs="Arial"/>
        </w:rPr>
        <w:t xml:space="preserve"> arrangement covers the </w:t>
      </w:r>
      <w:r w:rsidR="00AC48BD" w:rsidRPr="00654872">
        <w:rPr>
          <w:rFonts w:ascii="Arial" w:hAnsi="Arial" w:cs="Arial"/>
        </w:rPr>
        <w:t>entirety of the H</w:t>
      </w:r>
      <w:r w:rsidR="0000268B" w:rsidRPr="00654872">
        <w:rPr>
          <w:rFonts w:ascii="Arial" w:hAnsi="Arial" w:cs="Arial"/>
        </w:rPr>
        <w:t>CC</w:t>
      </w:r>
      <w:r w:rsidR="00AC48BD" w:rsidRPr="00654872">
        <w:rPr>
          <w:rFonts w:ascii="Arial" w:hAnsi="Arial" w:cs="Arial"/>
        </w:rPr>
        <w:t xml:space="preserve"> program </w:t>
      </w:r>
      <w:r w:rsidR="00443191" w:rsidRPr="00654872">
        <w:rPr>
          <w:rFonts w:ascii="Arial" w:hAnsi="Arial" w:cs="Arial"/>
        </w:rPr>
        <w:t>over the course of the rating period</w:t>
      </w:r>
      <w:r w:rsidR="00AC48BD" w:rsidRPr="00654872">
        <w:rPr>
          <w:rFonts w:ascii="Arial" w:hAnsi="Arial" w:cs="Arial"/>
        </w:rPr>
        <w:t>,</w:t>
      </w:r>
      <w:r w:rsidR="00443191" w:rsidRPr="00654872">
        <w:rPr>
          <w:rFonts w:ascii="Arial" w:hAnsi="Arial" w:cs="Arial"/>
        </w:rPr>
        <w:t xml:space="preserve"> </w:t>
      </w:r>
      <w:r w:rsidR="00D1589A" w:rsidRPr="00654872">
        <w:rPr>
          <w:rFonts w:ascii="Arial" w:hAnsi="Arial" w:cs="Arial"/>
        </w:rPr>
        <w:t xml:space="preserve">including all </w:t>
      </w:r>
      <w:r w:rsidR="00365C96" w:rsidRPr="00654872">
        <w:rPr>
          <w:rFonts w:ascii="Arial" w:hAnsi="Arial" w:cs="Arial"/>
        </w:rPr>
        <w:t xml:space="preserve">members </w:t>
      </w:r>
      <w:r w:rsidR="00D1589A" w:rsidRPr="00654872">
        <w:rPr>
          <w:rFonts w:ascii="Arial" w:hAnsi="Arial" w:cs="Arial"/>
        </w:rPr>
        <w:t>enrolle</w:t>
      </w:r>
      <w:r w:rsidR="00365C96" w:rsidRPr="00654872">
        <w:rPr>
          <w:rFonts w:ascii="Arial" w:hAnsi="Arial" w:cs="Arial"/>
        </w:rPr>
        <w:t>d</w:t>
      </w:r>
      <w:r w:rsidR="00B34525" w:rsidRPr="00654872">
        <w:rPr>
          <w:rFonts w:ascii="Arial" w:hAnsi="Arial" w:cs="Arial"/>
        </w:rPr>
        <w:t>, services utilized, and providers covere</w:t>
      </w:r>
      <w:r w:rsidR="00E56263" w:rsidRPr="00654872">
        <w:rPr>
          <w:rFonts w:ascii="Arial" w:hAnsi="Arial" w:cs="Arial"/>
        </w:rPr>
        <w:t>d</w:t>
      </w:r>
      <w:r w:rsidRPr="00654872">
        <w:rPr>
          <w:rFonts w:ascii="Arial" w:hAnsi="Arial" w:cs="Arial"/>
        </w:rPr>
        <w:t>.</w:t>
      </w:r>
    </w:p>
    <w:p w14:paraId="77A5BA1F" w14:textId="640D7BB6" w:rsidR="00A14313" w:rsidRPr="00654872" w:rsidRDefault="000E056B" w:rsidP="000D4566">
      <w:pPr>
        <w:pStyle w:val="Heading6"/>
        <w:rPr>
          <w:rStyle w:val="Emphasis"/>
          <w:rFonts w:ascii="Arial" w:hAnsi="Arial" w:cs="Arial"/>
          <w:i/>
        </w:rPr>
      </w:pPr>
      <w:r w:rsidRPr="00654872">
        <w:rPr>
          <w:rStyle w:val="Emphasis"/>
          <w:rFonts w:ascii="Arial" w:hAnsi="Arial" w:cs="Arial"/>
          <w:i/>
        </w:rPr>
        <w:t>Purpose</w:t>
      </w:r>
    </w:p>
    <w:p w14:paraId="2BE237C4" w14:textId="2C39693D" w:rsidR="00A14313" w:rsidRPr="00654872" w:rsidRDefault="000E056B" w:rsidP="00A14313">
      <w:pPr>
        <w:rPr>
          <w:rFonts w:ascii="Arial" w:hAnsi="Arial" w:cs="Arial"/>
        </w:rPr>
      </w:pPr>
      <w:r w:rsidRPr="00654872">
        <w:rPr>
          <w:rFonts w:ascii="Arial" w:hAnsi="Arial" w:cs="Arial"/>
        </w:rPr>
        <w:t xml:space="preserve">The </w:t>
      </w:r>
      <w:r w:rsidR="00294407" w:rsidRPr="00654872">
        <w:rPr>
          <w:rFonts w:ascii="Arial" w:hAnsi="Arial" w:cs="Arial"/>
        </w:rPr>
        <w:t>w</w:t>
      </w:r>
      <w:r w:rsidR="00242D1D" w:rsidRPr="00654872">
        <w:rPr>
          <w:rFonts w:ascii="Arial" w:hAnsi="Arial" w:cs="Arial"/>
        </w:rPr>
        <w:t>ithhold</w:t>
      </w:r>
      <w:r w:rsidR="00900E27" w:rsidRPr="00654872">
        <w:rPr>
          <w:rFonts w:ascii="Arial" w:hAnsi="Arial" w:cs="Arial"/>
        </w:rPr>
        <w:t xml:space="preserve"> applied to CY 2026 rates </w:t>
      </w:r>
      <w:r w:rsidR="00641F2A" w:rsidRPr="00654872">
        <w:rPr>
          <w:rFonts w:ascii="Arial" w:hAnsi="Arial" w:cs="Arial"/>
        </w:rPr>
        <w:t xml:space="preserve">incentivizes </w:t>
      </w:r>
      <w:r w:rsidR="007A06FC" w:rsidRPr="00654872">
        <w:rPr>
          <w:rFonts w:ascii="Arial" w:hAnsi="Arial" w:cs="Arial"/>
        </w:rPr>
        <w:t xml:space="preserve">quality contractor reporting and </w:t>
      </w:r>
      <w:r w:rsidR="005B43F2" w:rsidRPr="00654872">
        <w:rPr>
          <w:rFonts w:ascii="Arial" w:hAnsi="Arial" w:cs="Arial"/>
        </w:rPr>
        <w:t xml:space="preserve">performance in </w:t>
      </w:r>
      <w:r w:rsidR="00EE5972" w:rsidRPr="00654872">
        <w:rPr>
          <w:rFonts w:ascii="Arial" w:hAnsi="Arial" w:cs="Arial"/>
        </w:rPr>
        <w:t>priority areas established by FSSA</w:t>
      </w:r>
      <w:r w:rsidR="00D07CA5" w:rsidRPr="00654872">
        <w:rPr>
          <w:rFonts w:ascii="Arial" w:hAnsi="Arial" w:cs="Arial"/>
        </w:rPr>
        <w:t xml:space="preserve"> through the pay for outcomes </w:t>
      </w:r>
      <w:r w:rsidR="00870C20" w:rsidRPr="00654872">
        <w:rPr>
          <w:rFonts w:ascii="Arial" w:hAnsi="Arial" w:cs="Arial"/>
        </w:rPr>
        <w:t xml:space="preserve">(P4O) </w:t>
      </w:r>
      <w:r w:rsidR="00D07CA5" w:rsidRPr="00654872">
        <w:rPr>
          <w:rFonts w:ascii="Arial" w:hAnsi="Arial" w:cs="Arial"/>
        </w:rPr>
        <w:t>program</w:t>
      </w:r>
      <w:r w:rsidR="00EE5972" w:rsidRPr="00654872">
        <w:rPr>
          <w:rFonts w:ascii="Arial" w:hAnsi="Arial" w:cs="Arial"/>
        </w:rPr>
        <w:t xml:space="preserve">. </w:t>
      </w:r>
    </w:p>
    <w:p w14:paraId="20822176" w14:textId="7D565401" w:rsidR="00A14313" w:rsidRPr="00654872" w:rsidRDefault="000E056B" w:rsidP="00217225">
      <w:pPr>
        <w:pStyle w:val="Heading6"/>
        <w:rPr>
          <w:rStyle w:val="Emphasis"/>
          <w:rFonts w:ascii="Arial" w:hAnsi="Arial" w:cs="Arial"/>
          <w:i/>
        </w:rPr>
      </w:pPr>
      <w:r w:rsidRPr="00654872">
        <w:rPr>
          <w:rStyle w:val="Emphasis"/>
          <w:rFonts w:ascii="Arial" w:hAnsi="Arial" w:cs="Arial"/>
          <w:i/>
        </w:rPr>
        <w:t xml:space="preserve">Description of </w:t>
      </w:r>
      <w:r w:rsidR="006E479E" w:rsidRPr="00654872">
        <w:rPr>
          <w:rStyle w:val="Emphasis"/>
          <w:rFonts w:ascii="Arial" w:hAnsi="Arial" w:cs="Arial"/>
          <w:i/>
        </w:rPr>
        <w:t>T</w:t>
      </w:r>
      <w:r w:rsidRPr="00654872">
        <w:rPr>
          <w:rStyle w:val="Emphasis"/>
          <w:rFonts w:ascii="Arial" w:hAnsi="Arial" w:cs="Arial"/>
          <w:i/>
        </w:rPr>
        <w:t xml:space="preserve">otal </w:t>
      </w:r>
      <w:r w:rsidR="006E479E" w:rsidRPr="00654872">
        <w:rPr>
          <w:rStyle w:val="Emphasis"/>
          <w:rFonts w:ascii="Arial" w:hAnsi="Arial" w:cs="Arial"/>
          <w:i/>
        </w:rPr>
        <w:t>P</w:t>
      </w:r>
      <w:r w:rsidRPr="00654872">
        <w:rPr>
          <w:rStyle w:val="Emphasis"/>
          <w:rFonts w:ascii="Arial" w:hAnsi="Arial" w:cs="Arial"/>
          <w:i/>
        </w:rPr>
        <w:t xml:space="preserve">ercentage </w:t>
      </w:r>
      <w:r w:rsidR="00BA7E91" w:rsidRPr="00654872">
        <w:rPr>
          <w:rStyle w:val="Emphasis"/>
          <w:rFonts w:ascii="Arial" w:hAnsi="Arial" w:cs="Arial"/>
          <w:i/>
        </w:rPr>
        <w:t>W</w:t>
      </w:r>
      <w:r w:rsidRPr="00654872">
        <w:rPr>
          <w:rStyle w:val="Emphasis"/>
          <w:rFonts w:ascii="Arial" w:hAnsi="Arial" w:cs="Arial"/>
          <w:i/>
        </w:rPr>
        <w:t>ithheld</w:t>
      </w:r>
    </w:p>
    <w:p w14:paraId="3B4A7BBE" w14:textId="56A6CEE7" w:rsidR="00A14313" w:rsidRPr="00654872" w:rsidRDefault="000E056B" w:rsidP="00A14313">
      <w:pPr>
        <w:rPr>
          <w:rFonts w:ascii="Arial" w:hAnsi="Arial" w:cs="Arial"/>
        </w:rPr>
      </w:pPr>
      <w:r w:rsidRPr="00654872">
        <w:rPr>
          <w:rFonts w:ascii="Arial" w:hAnsi="Arial" w:cs="Arial"/>
        </w:rPr>
        <w:t xml:space="preserve">In CY </w:t>
      </w:r>
      <w:r w:rsidR="00D07CA5" w:rsidRPr="00654872">
        <w:rPr>
          <w:rFonts w:ascii="Arial" w:hAnsi="Arial" w:cs="Arial"/>
        </w:rPr>
        <w:t>2026</w:t>
      </w:r>
      <w:r w:rsidRPr="00654872">
        <w:rPr>
          <w:rFonts w:ascii="Arial" w:hAnsi="Arial" w:cs="Arial"/>
        </w:rPr>
        <w:t xml:space="preserve">, </w:t>
      </w:r>
      <w:r w:rsidR="00B2515A" w:rsidRPr="00654872">
        <w:rPr>
          <w:rFonts w:ascii="Arial" w:hAnsi="Arial" w:cs="Arial"/>
        </w:rPr>
        <w:t>2.25</w:t>
      </w:r>
      <w:r w:rsidRPr="00654872">
        <w:rPr>
          <w:rFonts w:ascii="Arial" w:hAnsi="Arial" w:cs="Arial"/>
        </w:rPr>
        <w:t xml:space="preserve">% of the </w:t>
      </w:r>
      <w:r w:rsidR="00183805" w:rsidRPr="00654872">
        <w:rPr>
          <w:rFonts w:ascii="Arial" w:hAnsi="Arial" w:cs="Arial"/>
        </w:rPr>
        <w:t xml:space="preserve">capitation </w:t>
      </w:r>
      <w:r w:rsidRPr="00654872">
        <w:rPr>
          <w:rFonts w:ascii="Arial" w:hAnsi="Arial" w:cs="Arial"/>
        </w:rPr>
        <w:t>rates for H</w:t>
      </w:r>
      <w:r w:rsidR="0000268B" w:rsidRPr="00654872">
        <w:rPr>
          <w:rFonts w:ascii="Arial" w:hAnsi="Arial" w:cs="Arial"/>
        </w:rPr>
        <w:t>CC</w:t>
      </w:r>
      <w:r w:rsidR="00F442D7" w:rsidRPr="00654872">
        <w:rPr>
          <w:rFonts w:ascii="Arial" w:hAnsi="Arial" w:cs="Arial"/>
        </w:rPr>
        <w:t xml:space="preserve"> are withheld</w:t>
      </w:r>
      <w:r w:rsidRPr="00654872">
        <w:rPr>
          <w:rFonts w:ascii="Arial" w:hAnsi="Arial" w:cs="Arial"/>
        </w:rPr>
        <w:t xml:space="preserve">. </w:t>
      </w:r>
      <w:r w:rsidR="009F70E3" w:rsidRPr="00654872">
        <w:rPr>
          <w:rFonts w:ascii="Arial" w:hAnsi="Arial" w:cs="Arial"/>
        </w:rPr>
        <w:t xml:space="preserve">The amount of withhold to earned back will be determined by FSSA based on review </w:t>
      </w:r>
      <w:r w:rsidRPr="00654872">
        <w:rPr>
          <w:rFonts w:ascii="Arial" w:hAnsi="Arial" w:cs="Arial"/>
        </w:rPr>
        <w:t>of each MCE</w:t>
      </w:r>
      <w:r w:rsidR="002F75DD" w:rsidRPr="00654872">
        <w:rPr>
          <w:rFonts w:ascii="Arial" w:hAnsi="Arial" w:cs="Arial"/>
        </w:rPr>
        <w:t xml:space="preserve">’s performance to the </w:t>
      </w:r>
      <w:r w:rsidRPr="00654872">
        <w:rPr>
          <w:rFonts w:ascii="Arial" w:hAnsi="Arial" w:cs="Arial"/>
        </w:rPr>
        <w:t xml:space="preserve">quality measures </w:t>
      </w:r>
      <w:r w:rsidR="002F75DD" w:rsidRPr="00654872">
        <w:rPr>
          <w:rFonts w:ascii="Arial" w:hAnsi="Arial" w:cs="Arial"/>
        </w:rPr>
        <w:t>and targets</w:t>
      </w:r>
      <w:r w:rsidRPr="00654872">
        <w:rPr>
          <w:rFonts w:ascii="Arial" w:hAnsi="Arial" w:cs="Arial"/>
        </w:rPr>
        <w:t xml:space="preserve"> established in each MCE</w:t>
      </w:r>
      <w:r w:rsidR="00951E6C" w:rsidRPr="00654872">
        <w:rPr>
          <w:rFonts w:ascii="Arial" w:hAnsi="Arial" w:cs="Arial"/>
        </w:rPr>
        <w:t xml:space="preserve">’s contract with FSSA. </w:t>
      </w:r>
      <w:r w:rsidRPr="00654872">
        <w:rPr>
          <w:rFonts w:ascii="Arial" w:hAnsi="Arial" w:cs="Arial"/>
        </w:rPr>
        <w:t xml:space="preserve"> </w:t>
      </w:r>
    </w:p>
    <w:p w14:paraId="3379F3A1" w14:textId="3825BCC7" w:rsidR="00A14313" w:rsidRPr="00654872" w:rsidRDefault="000E056B" w:rsidP="00A14313">
      <w:pPr>
        <w:rPr>
          <w:rFonts w:ascii="Arial" w:hAnsi="Arial" w:cs="Arial"/>
        </w:rPr>
      </w:pPr>
      <w:r w:rsidRPr="00654872">
        <w:rPr>
          <w:rFonts w:ascii="Arial" w:hAnsi="Arial" w:cs="Arial"/>
        </w:rPr>
        <w:t xml:space="preserve">The </w:t>
      </w:r>
      <w:r w:rsidR="009B753E" w:rsidRPr="00654872">
        <w:rPr>
          <w:rFonts w:ascii="Arial" w:hAnsi="Arial" w:cs="Arial"/>
        </w:rPr>
        <w:t xml:space="preserve">certified </w:t>
      </w:r>
      <w:r w:rsidRPr="00654872">
        <w:rPr>
          <w:rFonts w:ascii="Arial" w:hAnsi="Arial" w:cs="Arial"/>
        </w:rPr>
        <w:t xml:space="preserve">capitation rates </w:t>
      </w:r>
      <w:r w:rsidR="009B753E" w:rsidRPr="00654872">
        <w:rPr>
          <w:rFonts w:ascii="Arial" w:hAnsi="Arial" w:cs="Arial"/>
        </w:rPr>
        <w:t>included</w:t>
      </w:r>
      <w:r w:rsidRPr="00654872">
        <w:rPr>
          <w:rFonts w:ascii="Arial" w:hAnsi="Arial" w:cs="Arial"/>
        </w:rPr>
        <w:t xml:space="preserve"> in this </w:t>
      </w:r>
      <w:r w:rsidR="009B753E" w:rsidRPr="00654872">
        <w:rPr>
          <w:rFonts w:ascii="Arial" w:hAnsi="Arial" w:cs="Arial"/>
        </w:rPr>
        <w:t>report</w:t>
      </w:r>
      <w:r w:rsidRPr="00654872">
        <w:rPr>
          <w:rFonts w:ascii="Arial" w:hAnsi="Arial" w:cs="Arial"/>
        </w:rPr>
        <w:t xml:space="preserve"> are illustrated before </w:t>
      </w:r>
      <w:r w:rsidR="00450CA4" w:rsidRPr="00654872">
        <w:rPr>
          <w:rFonts w:ascii="Arial" w:hAnsi="Arial" w:cs="Arial"/>
        </w:rPr>
        <w:t>a</w:t>
      </w:r>
      <w:r w:rsidR="00C41192" w:rsidRPr="00654872">
        <w:rPr>
          <w:rFonts w:ascii="Arial" w:hAnsi="Arial" w:cs="Arial"/>
        </w:rPr>
        <w:t>djusting</w:t>
      </w:r>
      <w:r w:rsidR="00450CA4" w:rsidRPr="00654872">
        <w:rPr>
          <w:rFonts w:ascii="Arial" w:hAnsi="Arial" w:cs="Arial"/>
        </w:rPr>
        <w:t xml:space="preserve"> </w:t>
      </w:r>
      <w:r w:rsidRPr="00654872">
        <w:rPr>
          <w:rFonts w:ascii="Arial" w:hAnsi="Arial" w:cs="Arial"/>
        </w:rPr>
        <w:t>for the withhold amount</w:t>
      </w:r>
      <w:r w:rsidR="00C41192" w:rsidRPr="00654872">
        <w:rPr>
          <w:rFonts w:ascii="Arial" w:hAnsi="Arial" w:cs="Arial"/>
        </w:rPr>
        <w:t>.</w:t>
      </w:r>
      <w:r w:rsidRPr="00654872">
        <w:rPr>
          <w:rFonts w:ascii="Arial" w:hAnsi="Arial" w:cs="Arial"/>
        </w:rPr>
        <w:t xml:space="preserve"> </w:t>
      </w:r>
      <w:r w:rsidR="00C41192" w:rsidRPr="00654872">
        <w:rPr>
          <w:rFonts w:ascii="Arial" w:hAnsi="Arial" w:cs="Arial"/>
        </w:rPr>
        <w:t>T</w:t>
      </w:r>
      <w:r w:rsidRPr="00654872">
        <w:rPr>
          <w:rFonts w:ascii="Arial" w:hAnsi="Arial" w:cs="Arial"/>
        </w:rPr>
        <w:t xml:space="preserve">he </w:t>
      </w:r>
      <w:r w:rsidR="00475D30" w:rsidRPr="00654872">
        <w:rPr>
          <w:rFonts w:ascii="Arial" w:hAnsi="Arial" w:cs="Arial"/>
        </w:rPr>
        <w:t xml:space="preserve">actuaries have verified that the </w:t>
      </w:r>
      <w:r w:rsidRPr="00654872">
        <w:rPr>
          <w:rFonts w:ascii="Arial" w:hAnsi="Arial" w:cs="Arial"/>
        </w:rPr>
        <w:t>CY 202</w:t>
      </w:r>
      <w:r w:rsidR="009775C5" w:rsidRPr="00654872">
        <w:rPr>
          <w:rFonts w:ascii="Arial" w:hAnsi="Arial" w:cs="Arial"/>
        </w:rPr>
        <w:t>6</w:t>
      </w:r>
      <w:r w:rsidRPr="00654872">
        <w:rPr>
          <w:rFonts w:ascii="Arial" w:hAnsi="Arial" w:cs="Arial"/>
        </w:rPr>
        <w:t xml:space="preserve"> capitation rates documented in this report are actuarially sound after adjustment for the amount of the withhold </w:t>
      </w:r>
      <w:r w:rsidR="00A12352" w:rsidRPr="00654872">
        <w:rPr>
          <w:rFonts w:ascii="Arial" w:hAnsi="Arial" w:cs="Arial"/>
        </w:rPr>
        <w:t xml:space="preserve">that </w:t>
      </w:r>
      <w:r w:rsidR="00DD1484" w:rsidRPr="00654872">
        <w:rPr>
          <w:rFonts w:ascii="Arial" w:hAnsi="Arial" w:cs="Arial"/>
        </w:rPr>
        <w:t xml:space="preserve">is </w:t>
      </w:r>
      <w:r w:rsidRPr="00654872">
        <w:rPr>
          <w:rFonts w:ascii="Arial" w:hAnsi="Arial" w:cs="Arial"/>
        </w:rPr>
        <w:t xml:space="preserve">not </w:t>
      </w:r>
      <w:r w:rsidR="00B67263" w:rsidRPr="00654872">
        <w:rPr>
          <w:rFonts w:ascii="Arial" w:hAnsi="Arial" w:cs="Arial"/>
        </w:rPr>
        <w:t xml:space="preserve">estimated </w:t>
      </w:r>
      <w:r w:rsidRPr="00654872">
        <w:rPr>
          <w:rFonts w:ascii="Arial" w:hAnsi="Arial" w:cs="Arial"/>
        </w:rPr>
        <w:t xml:space="preserve">to be </w:t>
      </w:r>
      <w:r w:rsidR="00DD1484" w:rsidRPr="00654872">
        <w:rPr>
          <w:rFonts w:ascii="Arial" w:hAnsi="Arial" w:cs="Arial"/>
        </w:rPr>
        <w:t>reasonably achievable</w:t>
      </w:r>
      <w:r w:rsidRPr="00654872">
        <w:rPr>
          <w:rFonts w:ascii="Arial" w:hAnsi="Arial" w:cs="Arial"/>
        </w:rPr>
        <w:t>.</w:t>
      </w:r>
    </w:p>
    <w:p w14:paraId="68842587" w14:textId="7AE24237" w:rsidR="00A14313" w:rsidRPr="00654872" w:rsidRDefault="000E056B" w:rsidP="00217225">
      <w:pPr>
        <w:pStyle w:val="Heading6"/>
        <w:rPr>
          <w:rStyle w:val="Emphasis"/>
          <w:rFonts w:ascii="Arial" w:hAnsi="Arial" w:cs="Arial"/>
          <w:i/>
        </w:rPr>
      </w:pPr>
      <w:r w:rsidRPr="00654872">
        <w:rPr>
          <w:rStyle w:val="Emphasis"/>
          <w:rFonts w:ascii="Arial" w:hAnsi="Arial" w:cs="Arial"/>
          <w:i/>
        </w:rPr>
        <w:t xml:space="preserve">Estimate of </w:t>
      </w:r>
      <w:r w:rsidR="006E479E" w:rsidRPr="00654872">
        <w:rPr>
          <w:rStyle w:val="Emphasis"/>
          <w:rFonts w:ascii="Arial" w:hAnsi="Arial" w:cs="Arial"/>
          <w:i/>
          <w:iCs/>
        </w:rPr>
        <w:t xml:space="preserve">Percent </w:t>
      </w:r>
      <w:r w:rsidRPr="00654872">
        <w:rPr>
          <w:rStyle w:val="Emphasis"/>
          <w:rFonts w:ascii="Arial" w:hAnsi="Arial" w:cs="Arial"/>
          <w:i/>
        </w:rPr>
        <w:t xml:space="preserve">to be </w:t>
      </w:r>
      <w:r w:rsidR="006E479E" w:rsidRPr="00654872">
        <w:rPr>
          <w:rStyle w:val="Emphasis"/>
          <w:rFonts w:ascii="Arial" w:hAnsi="Arial" w:cs="Arial"/>
          <w:i/>
          <w:iCs/>
        </w:rPr>
        <w:t>R</w:t>
      </w:r>
      <w:r w:rsidRPr="00654872">
        <w:rPr>
          <w:rStyle w:val="Emphasis"/>
          <w:rFonts w:ascii="Arial" w:hAnsi="Arial" w:cs="Arial"/>
          <w:i/>
          <w:iCs/>
        </w:rPr>
        <w:t>eturned</w:t>
      </w:r>
    </w:p>
    <w:p w14:paraId="57633025" w14:textId="67D240A3" w:rsidR="00A14313" w:rsidRPr="00654872" w:rsidRDefault="000E056B" w:rsidP="00A14313">
      <w:pPr>
        <w:rPr>
          <w:rFonts w:ascii="Arial" w:hAnsi="Arial" w:cs="Arial"/>
        </w:rPr>
      </w:pPr>
      <w:r w:rsidRPr="00654872">
        <w:rPr>
          <w:rFonts w:ascii="Arial" w:hAnsi="Arial" w:cs="Arial"/>
        </w:rPr>
        <w:t>Based on a review of historical program performance</w:t>
      </w:r>
      <w:r w:rsidR="0019350B" w:rsidRPr="00654872">
        <w:rPr>
          <w:rFonts w:ascii="Arial" w:hAnsi="Arial" w:cs="Arial"/>
        </w:rPr>
        <w:t xml:space="preserve"> and </w:t>
      </w:r>
      <w:r w:rsidRPr="00654872">
        <w:rPr>
          <w:rFonts w:ascii="Arial" w:hAnsi="Arial" w:cs="Arial"/>
        </w:rPr>
        <w:t>individual MCE performance</w:t>
      </w:r>
      <w:r w:rsidR="0019350B" w:rsidRPr="00654872">
        <w:rPr>
          <w:rFonts w:ascii="Arial" w:hAnsi="Arial" w:cs="Arial"/>
        </w:rPr>
        <w:t xml:space="preserve"> from CY 202</w:t>
      </w:r>
      <w:r w:rsidR="00A066A3" w:rsidRPr="00654872">
        <w:rPr>
          <w:rFonts w:ascii="Arial" w:hAnsi="Arial" w:cs="Arial"/>
        </w:rPr>
        <w:t>1</w:t>
      </w:r>
      <w:r w:rsidR="0019350B" w:rsidRPr="00654872">
        <w:rPr>
          <w:rFonts w:ascii="Arial" w:hAnsi="Arial" w:cs="Arial"/>
        </w:rPr>
        <w:t>, CY 2022, and CY</w:t>
      </w:r>
      <w:r w:rsidR="0057781E" w:rsidRPr="00654872">
        <w:rPr>
          <w:rFonts w:ascii="Arial" w:hAnsi="Arial" w:cs="Arial"/>
        </w:rPr>
        <w:t xml:space="preserve"> </w:t>
      </w:r>
      <w:r w:rsidR="0019350B" w:rsidRPr="00654872">
        <w:rPr>
          <w:rFonts w:ascii="Arial" w:hAnsi="Arial" w:cs="Arial"/>
        </w:rPr>
        <w:t>202</w:t>
      </w:r>
      <w:r w:rsidR="00A066A3" w:rsidRPr="00654872">
        <w:rPr>
          <w:rFonts w:ascii="Arial" w:hAnsi="Arial" w:cs="Arial"/>
        </w:rPr>
        <w:t>3</w:t>
      </w:r>
      <w:r w:rsidRPr="00654872">
        <w:rPr>
          <w:rFonts w:ascii="Arial" w:hAnsi="Arial" w:cs="Arial"/>
        </w:rPr>
        <w:t xml:space="preserve">, </w:t>
      </w:r>
      <w:r w:rsidR="008D7346" w:rsidRPr="00654872">
        <w:rPr>
          <w:rFonts w:ascii="Arial" w:hAnsi="Arial" w:cs="Arial"/>
        </w:rPr>
        <w:t xml:space="preserve">and </w:t>
      </w:r>
      <w:r w:rsidR="00412349" w:rsidRPr="00654872">
        <w:rPr>
          <w:rFonts w:ascii="Arial" w:hAnsi="Arial" w:cs="Arial"/>
        </w:rPr>
        <w:t xml:space="preserve">estimated </w:t>
      </w:r>
      <w:r w:rsidR="008D7346" w:rsidRPr="00654872">
        <w:rPr>
          <w:rFonts w:ascii="Arial" w:hAnsi="Arial" w:cs="Arial"/>
        </w:rPr>
        <w:t xml:space="preserve">updates to the pay for outcomes program for CY 2026, </w:t>
      </w:r>
      <w:r w:rsidR="00032360" w:rsidRPr="00654872">
        <w:rPr>
          <w:rFonts w:ascii="Arial" w:hAnsi="Arial" w:cs="Arial"/>
        </w:rPr>
        <w:t xml:space="preserve">it </w:t>
      </w:r>
      <w:r w:rsidR="003F7579" w:rsidRPr="00654872">
        <w:rPr>
          <w:rFonts w:ascii="Arial" w:hAnsi="Arial" w:cs="Arial"/>
        </w:rPr>
        <w:t>has been</w:t>
      </w:r>
      <w:r w:rsidRPr="00654872">
        <w:rPr>
          <w:rFonts w:ascii="Arial" w:hAnsi="Arial" w:cs="Arial"/>
        </w:rPr>
        <w:t xml:space="preserve"> estimated that </w:t>
      </w:r>
      <w:r w:rsidR="009846D4" w:rsidRPr="00654872">
        <w:rPr>
          <w:rFonts w:ascii="Arial" w:hAnsi="Arial" w:cs="Arial"/>
        </w:rPr>
        <w:t xml:space="preserve">an estimated </w:t>
      </w:r>
      <w:r w:rsidR="00B2515A" w:rsidRPr="00654872">
        <w:rPr>
          <w:rFonts w:ascii="Arial" w:hAnsi="Arial" w:cs="Arial"/>
        </w:rPr>
        <w:t>7</w:t>
      </w:r>
      <w:r w:rsidRPr="00654872">
        <w:rPr>
          <w:rFonts w:ascii="Arial" w:hAnsi="Arial" w:cs="Arial"/>
        </w:rPr>
        <w:t xml:space="preserve">0% of the CY </w:t>
      </w:r>
      <w:r w:rsidR="006D6311" w:rsidRPr="00654872">
        <w:rPr>
          <w:rFonts w:ascii="Arial" w:hAnsi="Arial" w:cs="Arial"/>
        </w:rPr>
        <w:t xml:space="preserve">2026 </w:t>
      </w:r>
      <w:r w:rsidRPr="00654872">
        <w:rPr>
          <w:rFonts w:ascii="Arial" w:hAnsi="Arial" w:cs="Arial"/>
        </w:rPr>
        <w:t xml:space="preserve">withhold is </w:t>
      </w:r>
      <w:r w:rsidR="00907A02" w:rsidRPr="00654872">
        <w:rPr>
          <w:rFonts w:ascii="Arial" w:hAnsi="Arial" w:cs="Arial"/>
        </w:rPr>
        <w:t xml:space="preserve">estimated to be </w:t>
      </w:r>
      <w:r w:rsidRPr="00654872">
        <w:rPr>
          <w:rFonts w:ascii="Arial" w:hAnsi="Arial" w:cs="Arial"/>
        </w:rPr>
        <w:t xml:space="preserve">reasonably </w:t>
      </w:r>
      <w:r w:rsidR="00ED1CB7" w:rsidRPr="00654872">
        <w:rPr>
          <w:rFonts w:ascii="Arial" w:hAnsi="Arial" w:cs="Arial"/>
        </w:rPr>
        <w:t>earned back</w:t>
      </w:r>
      <w:r w:rsidR="008E584C" w:rsidRPr="00654872">
        <w:rPr>
          <w:rFonts w:ascii="Arial" w:hAnsi="Arial" w:cs="Arial"/>
        </w:rPr>
        <w:t xml:space="preserve"> for the H</w:t>
      </w:r>
      <w:r w:rsidR="0000268B" w:rsidRPr="00654872">
        <w:rPr>
          <w:rFonts w:ascii="Arial" w:hAnsi="Arial" w:cs="Arial"/>
        </w:rPr>
        <w:t>CC</w:t>
      </w:r>
      <w:r w:rsidRPr="00654872">
        <w:rPr>
          <w:rFonts w:ascii="Arial" w:hAnsi="Arial" w:cs="Arial"/>
        </w:rPr>
        <w:t xml:space="preserve"> program</w:t>
      </w:r>
      <w:r w:rsidR="008E584C" w:rsidRPr="00654872">
        <w:rPr>
          <w:rFonts w:ascii="Arial" w:hAnsi="Arial" w:cs="Arial"/>
        </w:rPr>
        <w:t xml:space="preserve">. </w:t>
      </w:r>
    </w:p>
    <w:p w14:paraId="133ADAD4" w14:textId="4774DAF0" w:rsidR="00A14313" w:rsidRPr="00654872" w:rsidRDefault="000E056B" w:rsidP="00217225">
      <w:pPr>
        <w:pStyle w:val="Heading6"/>
        <w:rPr>
          <w:rStyle w:val="Emphasis"/>
          <w:rFonts w:ascii="Arial" w:hAnsi="Arial" w:cs="Arial"/>
          <w:i/>
        </w:rPr>
      </w:pPr>
      <w:r w:rsidRPr="00654872">
        <w:rPr>
          <w:rStyle w:val="Emphasis"/>
          <w:rFonts w:ascii="Arial" w:hAnsi="Arial" w:cs="Arial"/>
          <w:i/>
        </w:rPr>
        <w:t xml:space="preserve">Reasonableness of </w:t>
      </w:r>
      <w:r w:rsidR="006E479E" w:rsidRPr="00654872">
        <w:rPr>
          <w:rStyle w:val="Emphasis"/>
          <w:rFonts w:ascii="Arial" w:hAnsi="Arial" w:cs="Arial"/>
          <w:i/>
          <w:iCs/>
        </w:rPr>
        <w:t>W</w:t>
      </w:r>
      <w:r w:rsidRPr="00654872">
        <w:rPr>
          <w:rStyle w:val="Emphasis"/>
          <w:rFonts w:ascii="Arial" w:hAnsi="Arial" w:cs="Arial"/>
          <w:i/>
          <w:iCs/>
        </w:rPr>
        <w:t xml:space="preserve">ithhold </w:t>
      </w:r>
      <w:r w:rsidR="006E479E" w:rsidRPr="00654872">
        <w:rPr>
          <w:rStyle w:val="Emphasis"/>
          <w:rFonts w:ascii="Arial" w:hAnsi="Arial" w:cs="Arial"/>
          <w:i/>
          <w:iCs/>
        </w:rPr>
        <w:t>A</w:t>
      </w:r>
      <w:r w:rsidRPr="00654872">
        <w:rPr>
          <w:rStyle w:val="Emphasis"/>
          <w:rFonts w:ascii="Arial" w:hAnsi="Arial" w:cs="Arial"/>
          <w:i/>
        </w:rPr>
        <w:t>rrangement</w:t>
      </w:r>
    </w:p>
    <w:p w14:paraId="34EFC0B5" w14:textId="37C048CC" w:rsidR="005A0F79" w:rsidRPr="00654872" w:rsidRDefault="000E056B" w:rsidP="005E3DC6">
      <w:pPr>
        <w:rPr>
          <w:rFonts w:ascii="Arial" w:hAnsi="Arial" w:cs="Arial"/>
        </w:rPr>
      </w:pPr>
      <w:r w:rsidRPr="00654872">
        <w:rPr>
          <w:rFonts w:ascii="Arial" w:hAnsi="Arial" w:cs="Arial"/>
        </w:rPr>
        <w:t>When analyzing the impact of the withhold arrangements, each H</w:t>
      </w:r>
      <w:r w:rsidR="0000268B" w:rsidRPr="00654872">
        <w:rPr>
          <w:rFonts w:ascii="Arial" w:hAnsi="Arial" w:cs="Arial"/>
        </w:rPr>
        <w:t>CC</w:t>
      </w:r>
      <w:r w:rsidRPr="00654872">
        <w:rPr>
          <w:rFonts w:ascii="Arial" w:hAnsi="Arial" w:cs="Arial"/>
        </w:rPr>
        <w:t xml:space="preserve"> plan’s current assets were analyzed, and those levels were considered when determining the health plans’ financial operating needs. </w:t>
      </w:r>
    </w:p>
    <w:p w14:paraId="6D7541DD" w14:textId="54F2F5CC" w:rsidR="00485064" w:rsidRPr="00654872" w:rsidRDefault="000E056B" w:rsidP="00217225">
      <w:pPr>
        <w:pStyle w:val="Heading6"/>
        <w:rPr>
          <w:rStyle w:val="Emphasis"/>
          <w:rFonts w:ascii="Arial" w:hAnsi="Arial" w:cs="Arial"/>
          <w:i/>
        </w:rPr>
      </w:pPr>
      <w:r w:rsidRPr="00654872">
        <w:rPr>
          <w:rStyle w:val="Emphasis"/>
          <w:rFonts w:ascii="Arial" w:hAnsi="Arial" w:cs="Arial"/>
          <w:i/>
        </w:rPr>
        <w:t xml:space="preserve">Effect on the </w:t>
      </w:r>
      <w:r w:rsidR="006E479E" w:rsidRPr="00654872">
        <w:rPr>
          <w:rStyle w:val="Emphasis"/>
          <w:rFonts w:ascii="Arial" w:hAnsi="Arial" w:cs="Arial"/>
          <w:i/>
          <w:iCs/>
        </w:rPr>
        <w:t>Ca</w:t>
      </w:r>
      <w:r w:rsidRPr="00654872">
        <w:rPr>
          <w:rStyle w:val="Emphasis"/>
          <w:rFonts w:ascii="Arial" w:hAnsi="Arial" w:cs="Arial"/>
          <w:i/>
          <w:iCs/>
        </w:rPr>
        <w:t xml:space="preserve">pitation </w:t>
      </w:r>
      <w:r w:rsidR="006E479E" w:rsidRPr="00654872">
        <w:rPr>
          <w:rStyle w:val="Emphasis"/>
          <w:rFonts w:ascii="Arial" w:hAnsi="Arial" w:cs="Arial"/>
          <w:i/>
          <w:iCs/>
        </w:rPr>
        <w:t>R</w:t>
      </w:r>
      <w:r w:rsidRPr="00654872">
        <w:rPr>
          <w:rStyle w:val="Emphasis"/>
          <w:rFonts w:ascii="Arial" w:hAnsi="Arial" w:cs="Arial"/>
          <w:i/>
        </w:rPr>
        <w:t>ates</w:t>
      </w:r>
    </w:p>
    <w:p w14:paraId="466CB7E4" w14:textId="15B1240A" w:rsidR="00485064" w:rsidRPr="00654872" w:rsidRDefault="000E056B" w:rsidP="00485064">
      <w:pPr>
        <w:rPr>
          <w:rFonts w:ascii="Arial" w:hAnsi="Arial" w:cs="Arial"/>
        </w:rPr>
      </w:pPr>
      <w:r w:rsidRPr="00654872">
        <w:rPr>
          <w:rFonts w:ascii="Arial" w:hAnsi="Arial" w:cs="Arial"/>
        </w:rPr>
        <w:t xml:space="preserve">The </w:t>
      </w:r>
      <w:r w:rsidR="009B448D" w:rsidRPr="00654872">
        <w:rPr>
          <w:rFonts w:ascii="Arial" w:hAnsi="Arial" w:cs="Arial"/>
        </w:rPr>
        <w:t xml:space="preserve">CY 2026 capitation </w:t>
      </w:r>
      <w:r w:rsidRPr="00654872">
        <w:rPr>
          <w:rFonts w:ascii="Arial" w:hAnsi="Arial" w:cs="Arial"/>
        </w:rPr>
        <w:t>rate</w:t>
      </w:r>
      <w:r w:rsidR="009B448D" w:rsidRPr="00654872">
        <w:rPr>
          <w:rFonts w:ascii="Arial" w:hAnsi="Arial" w:cs="Arial"/>
        </w:rPr>
        <w:t>s documented in this report are</w:t>
      </w:r>
      <w:r w:rsidRPr="00654872">
        <w:rPr>
          <w:rFonts w:ascii="Arial" w:hAnsi="Arial" w:cs="Arial"/>
        </w:rPr>
        <w:t xml:space="preserve"> certified as actuarially sound after adjustment for the amount of the withhold </w:t>
      </w:r>
      <w:r w:rsidR="00B67263" w:rsidRPr="00654872">
        <w:rPr>
          <w:rFonts w:ascii="Arial" w:hAnsi="Arial" w:cs="Arial"/>
        </w:rPr>
        <w:t xml:space="preserve">estimated </w:t>
      </w:r>
      <w:r w:rsidR="007A250B" w:rsidRPr="00654872">
        <w:rPr>
          <w:rFonts w:ascii="Arial" w:hAnsi="Arial" w:cs="Arial"/>
        </w:rPr>
        <w:t>not to be reasonably earned back</w:t>
      </w:r>
      <w:r w:rsidRPr="00654872">
        <w:rPr>
          <w:rFonts w:ascii="Arial" w:hAnsi="Arial" w:cs="Arial"/>
        </w:rPr>
        <w:t>.</w:t>
      </w:r>
    </w:p>
    <w:p w14:paraId="53D7825D" w14:textId="014286C2" w:rsidR="00485064" w:rsidRPr="00654872" w:rsidRDefault="000E056B" w:rsidP="00FD3445">
      <w:pPr>
        <w:pStyle w:val="Heading5"/>
        <w:rPr>
          <w:rStyle w:val="Emphasis"/>
          <w:rFonts w:ascii="Arial" w:hAnsi="Arial" w:cs="Arial"/>
          <w:i/>
        </w:rPr>
      </w:pPr>
      <w:r w:rsidRPr="00654872">
        <w:rPr>
          <w:rStyle w:val="Emphasis"/>
          <w:rFonts w:ascii="Arial" w:hAnsi="Arial" w:cs="Arial"/>
          <w:i/>
        </w:rPr>
        <w:lastRenderedPageBreak/>
        <w:t xml:space="preserve">Actuarial </w:t>
      </w:r>
      <w:r w:rsidR="00A77CC7" w:rsidRPr="00654872">
        <w:rPr>
          <w:rStyle w:val="Emphasis"/>
          <w:rFonts w:ascii="Arial" w:hAnsi="Arial" w:cs="Arial"/>
          <w:i/>
        </w:rPr>
        <w:t>S</w:t>
      </w:r>
      <w:r w:rsidRPr="00654872">
        <w:rPr>
          <w:rStyle w:val="Emphasis"/>
          <w:rFonts w:ascii="Arial" w:hAnsi="Arial" w:cs="Arial"/>
          <w:i/>
        </w:rPr>
        <w:t>oundness</w:t>
      </w:r>
    </w:p>
    <w:p w14:paraId="261C8AA5" w14:textId="37B27C14" w:rsidR="00BD03B7" w:rsidRPr="00654872" w:rsidRDefault="000E056B" w:rsidP="00485064">
      <w:pPr>
        <w:rPr>
          <w:rFonts w:ascii="Arial" w:hAnsi="Arial" w:cs="Arial"/>
        </w:rPr>
      </w:pPr>
      <w:r w:rsidRPr="00654872">
        <w:rPr>
          <w:rFonts w:ascii="Arial" w:hAnsi="Arial" w:cs="Arial"/>
        </w:rPr>
        <w:t xml:space="preserve">The rates certified in this report minus the portion of the withhold that is not reasonably achievable are actuarially sound. </w:t>
      </w:r>
    </w:p>
    <w:p w14:paraId="20F1ADC8" w14:textId="7C754255" w:rsidR="00BD03B7" w:rsidRPr="00654872" w:rsidRDefault="000E056B" w:rsidP="00436969">
      <w:pPr>
        <w:pStyle w:val="Heading3"/>
        <w:rPr>
          <w:rStyle w:val="SubtleEmphasis"/>
          <w:rFonts w:ascii="Arial" w:hAnsi="Arial" w:cs="Arial"/>
          <w:i w:val="0"/>
          <w:color w:val="0F4761" w:themeColor="accent1" w:themeShade="BF"/>
        </w:rPr>
      </w:pPr>
      <w:bookmarkStart w:id="25" w:name="_Toc214886512"/>
      <w:bookmarkStart w:id="26" w:name="_Toc234489900"/>
      <w:r w:rsidRPr="00654872">
        <w:rPr>
          <w:rStyle w:val="SubtleEmphasis"/>
          <w:rFonts w:ascii="Arial" w:hAnsi="Arial" w:cs="Arial"/>
          <w:i w:val="0"/>
          <w:color w:val="0F4761" w:themeColor="accent1" w:themeShade="BF"/>
        </w:rPr>
        <w:t>RISK</w:t>
      </w:r>
      <w:r w:rsidR="00066365" w:rsidRPr="00654872">
        <w:rPr>
          <w:rStyle w:val="SubtleEmphasis"/>
          <w:rFonts w:ascii="Arial" w:hAnsi="Arial" w:cs="Arial"/>
          <w:i w:val="0"/>
          <w:color w:val="0F4761" w:themeColor="accent1" w:themeShade="BF"/>
        </w:rPr>
        <w:t>-</w:t>
      </w:r>
      <w:r w:rsidRPr="00654872">
        <w:rPr>
          <w:rStyle w:val="SubtleEmphasis"/>
          <w:rFonts w:ascii="Arial" w:hAnsi="Arial" w:cs="Arial"/>
          <w:i w:val="0"/>
          <w:color w:val="0F4761" w:themeColor="accent1" w:themeShade="BF"/>
        </w:rPr>
        <w:t>SHARING MECHANISMS</w:t>
      </w:r>
      <w:bookmarkEnd w:id="25"/>
      <w:bookmarkEnd w:id="26"/>
    </w:p>
    <w:p w14:paraId="72A49A69" w14:textId="397EACAB" w:rsidR="00BD03B7" w:rsidRPr="00654872" w:rsidRDefault="000E056B" w:rsidP="004C5F67">
      <w:pPr>
        <w:pStyle w:val="Heading4"/>
        <w:numPr>
          <w:ilvl w:val="0"/>
          <w:numId w:val="69"/>
        </w:numPr>
        <w:rPr>
          <w:rFonts w:ascii="Arial" w:hAnsi="Arial" w:cs="Arial"/>
        </w:rPr>
      </w:pPr>
      <w:r w:rsidRPr="00654872">
        <w:rPr>
          <w:rFonts w:ascii="Arial" w:hAnsi="Arial" w:cs="Arial"/>
        </w:rPr>
        <w:t>Rate Development Standards</w:t>
      </w:r>
    </w:p>
    <w:p w14:paraId="48970751" w14:textId="4A193C28" w:rsidR="00BD03B7" w:rsidRPr="00654872" w:rsidRDefault="000E056B" w:rsidP="00BD03B7">
      <w:pPr>
        <w:rPr>
          <w:rFonts w:ascii="Arial" w:hAnsi="Arial" w:cs="Arial"/>
        </w:rPr>
      </w:pPr>
      <w:r w:rsidRPr="00654872">
        <w:rPr>
          <w:rFonts w:ascii="Arial" w:hAnsi="Arial" w:cs="Arial"/>
        </w:rPr>
        <w:t xml:space="preserve">This section </w:t>
      </w:r>
      <w:r w:rsidR="00BF483D" w:rsidRPr="00654872">
        <w:rPr>
          <w:rFonts w:ascii="Arial" w:hAnsi="Arial" w:cs="Arial"/>
        </w:rPr>
        <w:t>details</w:t>
      </w:r>
      <w:r w:rsidRPr="00654872">
        <w:rPr>
          <w:rFonts w:ascii="Arial" w:hAnsi="Arial" w:cs="Arial"/>
        </w:rPr>
        <w:t xml:space="preserve"> the risk-sharing mechanisms in the H</w:t>
      </w:r>
      <w:r w:rsidR="0000268B" w:rsidRPr="00654872">
        <w:rPr>
          <w:rFonts w:ascii="Arial" w:hAnsi="Arial" w:cs="Arial"/>
        </w:rPr>
        <w:t>CC</w:t>
      </w:r>
      <w:r w:rsidRPr="00654872">
        <w:rPr>
          <w:rFonts w:ascii="Arial" w:hAnsi="Arial" w:cs="Arial"/>
        </w:rPr>
        <w:t xml:space="preserve"> managed care program.</w:t>
      </w:r>
    </w:p>
    <w:p w14:paraId="6500832B" w14:textId="28EC4E90" w:rsidR="00BD03B7" w:rsidRPr="00654872" w:rsidRDefault="000E056B" w:rsidP="00777509">
      <w:pPr>
        <w:pStyle w:val="Heading4"/>
        <w:rPr>
          <w:rFonts w:ascii="Arial" w:hAnsi="Arial" w:cs="Arial"/>
        </w:rPr>
      </w:pPr>
      <w:r w:rsidRPr="00654872">
        <w:rPr>
          <w:rFonts w:ascii="Arial" w:hAnsi="Arial" w:cs="Arial"/>
        </w:rPr>
        <w:t>Appropriate Documentation</w:t>
      </w:r>
    </w:p>
    <w:p w14:paraId="5FB4F32B" w14:textId="1CD85448" w:rsidR="00BD03B7" w:rsidRPr="00654872" w:rsidRDefault="000E056B" w:rsidP="004C5F67">
      <w:pPr>
        <w:pStyle w:val="Heading5"/>
        <w:numPr>
          <w:ilvl w:val="0"/>
          <w:numId w:val="49"/>
        </w:numPr>
        <w:rPr>
          <w:rStyle w:val="Emphasis"/>
          <w:rFonts w:ascii="Arial" w:hAnsi="Arial" w:cs="Arial"/>
          <w:i/>
        </w:rPr>
      </w:pPr>
      <w:r w:rsidRPr="00654872">
        <w:rPr>
          <w:rStyle w:val="Emphasis"/>
          <w:rFonts w:ascii="Arial" w:hAnsi="Arial" w:cs="Arial"/>
          <w:i/>
        </w:rPr>
        <w:t>Description of Risk-sharing Mechanism</w:t>
      </w:r>
    </w:p>
    <w:p w14:paraId="56340E50" w14:textId="1A453C0B" w:rsidR="00A05E81" w:rsidRPr="00654872" w:rsidRDefault="000E056B" w:rsidP="00BD03B7">
      <w:pPr>
        <w:rPr>
          <w:rFonts w:ascii="Arial" w:hAnsi="Arial" w:cs="Arial"/>
        </w:rPr>
      </w:pPr>
      <w:bookmarkStart w:id="27" w:name="_Hlk216181818"/>
      <w:r w:rsidRPr="00654872">
        <w:rPr>
          <w:rFonts w:ascii="Arial" w:hAnsi="Arial" w:cs="Arial"/>
        </w:rPr>
        <w:t xml:space="preserve">The State implemented a two-sided risk corridor </w:t>
      </w:r>
      <w:r w:rsidR="00593FB7" w:rsidRPr="00654872">
        <w:rPr>
          <w:rFonts w:ascii="Arial" w:hAnsi="Arial" w:cs="Arial"/>
        </w:rPr>
        <w:t>in 2020</w:t>
      </w:r>
      <w:r w:rsidRPr="00654872">
        <w:rPr>
          <w:rFonts w:ascii="Arial" w:hAnsi="Arial" w:cs="Arial"/>
        </w:rPr>
        <w:t xml:space="preserve"> to mitigate against uncertainty surrounding the COVID-19 public health emergency (PHE)</w:t>
      </w:r>
      <w:r w:rsidR="000D420A" w:rsidRPr="00654872">
        <w:rPr>
          <w:rFonts w:ascii="Arial" w:hAnsi="Arial" w:cs="Arial"/>
        </w:rPr>
        <w:t>. The risk corridor</w:t>
      </w:r>
      <w:r w:rsidR="00A33F83" w:rsidRPr="00654872">
        <w:rPr>
          <w:rFonts w:ascii="Arial" w:hAnsi="Arial" w:cs="Arial"/>
        </w:rPr>
        <w:t xml:space="preserve"> will remain in place for the CY 2026 rating period</w:t>
      </w:r>
      <w:r w:rsidR="009A6475" w:rsidRPr="00654872">
        <w:rPr>
          <w:rFonts w:ascii="Arial" w:hAnsi="Arial" w:cs="Arial"/>
        </w:rPr>
        <w:t xml:space="preserve">. </w:t>
      </w:r>
    </w:p>
    <w:p w14:paraId="6FFC281C" w14:textId="71C10040" w:rsidR="000F585B" w:rsidRPr="00654872" w:rsidRDefault="000E056B" w:rsidP="00BD03B7">
      <w:pPr>
        <w:rPr>
          <w:rFonts w:ascii="Arial" w:hAnsi="Arial" w:cs="Arial"/>
        </w:rPr>
      </w:pPr>
      <w:r w:rsidRPr="00654872">
        <w:rPr>
          <w:rFonts w:ascii="Arial" w:hAnsi="Arial" w:cs="Arial"/>
        </w:rPr>
        <w:t>Remittance amounts will</w:t>
      </w:r>
      <w:r w:rsidR="002B0AA1" w:rsidRPr="00654872">
        <w:rPr>
          <w:rFonts w:ascii="Arial" w:hAnsi="Arial" w:cs="Arial"/>
        </w:rPr>
        <w:t xml:space="preserve"> be calculated </w:t>
      </w:r>
      <w:r w:rsidR="002E2519" w:rsidRPr="00654872">
        <w:rPr>
          <w:rFonts w:ascii="Arial" w:hAnsi="Arial" w:cs="Arial"/>
        </w:rPr>
        <w:t xml:space="preserve">using the </w:t>
      </w:r>
      <w:r w:rsidR="00D21C00" w:rsidRPr="00654872">
        <w:rPr>
          <w:rFonts w:ascii="Arial" w:hAnsi="Arial" w:cs="Arial"/>
        </w:rPr>
        <w:t xml:space="preserve">benefit cost portion of </w:t>
      </w:r>
      <w:r w:rsidR="00556566" w:rsidRPr="00654872">
        <w:rPr>
          <w:rFonts w:ascii="Arial" w:hAnsi="Arial" w:cs="Arial"/>
        </w:rPr>
        <w:t>the PMPM</w:t>
      </w:r>
      <w:r w:rsidR="00A20766" w:rsidRPr="00654872">
        <w:rPr>
          <w:rFonts w:ascii="Arial" w:hAnsi="Arial" w:cs="Arial"/>
        </w:rPr>
        <w:t xml:space="preserve"> capitation rate</w:t>
      </w:r>
      <w:r w:rsidR="00AE59A0" w:rsidRPr="00654872">
        <w:rPr>
          <w:rFonts w:ascii="Arial" w:hAnsi="Arial" w:cs="Arial"/>
        </w:rPr>
        <w:t xml:space="preserve">, adjusted to reflect </w:t>
      </w:r>
      <w:r w:rsidR="003B5C04" w:rsidRPr="00654872">
        <w:rPr>
          <w:rFonts w:ascii="Arial" w:hAnsi="Arial" w:cs="Arial"/>
        </w:rPr>
        <w:t>each MCE’s risk score and actual CY 2026 enrollment</w:t>
      </w:r>
      <w:r w:rsidR="004166E4" w:rsidRPr="00654872">
        <w:rPr>
          <w:rFonts w:ascii="Arial" w:hAnsi="Arial" w:cs="Arial"/>
        </w:rPr>
        <w:t xml:space="preserve">. </w:t>
      </w:r>
      <w:r w:rsidR="0041335E" w:rsidRPr="00654872">
        <w:rPr>
          <w:rFonts w:ascii="Arial" w:hAnsi="Arial" w:cs="Arial"/>
        </w:rPr>
        <w:t xml:space="preserve">With the risk corridor in place, an MCE will retain at most </w:t>
      </w:r>
      <w:r w:rsidR="00950546" w:rsidRPr="00654872">
        <w:rPr>
          <w:rFonts w:ascii="Arial" w:hAnsi="Arial" w:cs="Arial"/>
        </w:rPr>
        <w:t xml:space="preserve">2% of overall gains and losses, as they will be at full risk for </w:t>
      </w:r>
      <w:r w:rsidR="009420A6" w:rsidRPr="00654872">
        <w:rPr>
          <w:rFonts w:ascii="Arial" w:hAnsi="Arial" w:cs="Arial"/>
        </w:rPr>
        <w:t xml:space="preserve">1.5% of gains or losses and share risk </w:t>
      </w:r>
      <w:r w:rsidR="00E13A7E" w:rsidRPr="00654872">
        <w:rPr>
          <w:rFonts w:ascii="Arial" w:hAnsi="Arial" w:cs="Arial"/>
        </w:rPr>
        <w:t xml:space="preserve">evenly </w:t>
      </w:r>
      <w:r w:rsidR="000A50E6" w:rsidRPr="00654872">
        <w:rPr>
          <w:rFonts w:ascii="Arial" w:hAnsi="Arial" w:cs="Arial"/>
        </w:rPr>
        <w:t>with</w:t>
      </w:r>
      <w:r w:rsidR="009420A6" w:rsidRPr="00654872">
        <w:rPr>
          <w:rFonts w:ascii="Arial" w:hAnsi="Arial" w:cs="Arial"/>
        </w:rPr>
        <w:t xml:space="preserve"> the </w:t>
      </w:r>
      <w:r w:rsidR="000A50E6" w:rsidRPr="00654872">
        <w:rPr>
          <w:rFonts w:ascii="Arial" w:hAnsi="Arial" w:cs="Arial"/>
        </w:rPr>
        <w:t>S</w:t>
      </w:r>
      <w:r w:rsidR="009420A6" w:rsidRPr="00654872">
        <w:rPr>
          <w:rFonts w:ascii="Arial" w:hAnsi="Arial" w:cs="Arial"/>
        </w:rPr>
        <w:t>tate for</w:t>
      </w:r>
      <w:r w:rsidR="000A50E6" w:rsidRPr="00654872">
        <w:rPr>
          <w:rFonts w:ascii="Arial" w:hAnsi="Arial" w:cs="Arial"/>
        </w:rPr>
        <w:t xml:space="preserve"> gains and losses between 1.5% and 2.5%. </w:t>
      </w:r>
      <w:r w:rsidR="00E13A7E" w:rsidRPr="00654872">
        <w:rPr>
          <w:rFonts w:ascii="Arial" w:hAnsi="Arial" w:cs="Arial"/>
        </w:rPr>
        <w:t xml:space="preserve">All gains or losses above 2.5% </w:t>
      </w:r>
      <w:r w:rsidR="00660D2C" w:rsidRPr="00654872">
        <w:rPr>
          <w:rFonts w:ascii="Arial" w:hAnsi="Arial" w:cs="Arial"/>
        </w:rPr>
        <w:t>revert</w:t>
      </w:r>
      <w:r w:rsidR="0020726E" w:rsidRPr="00654872">
        <w:rPr>
          <w:rFonts w:ascii="Arial" w:hAnsi="Arial" w:cs="Arial"/>
        </w:rPr>
        <w:t xml:space="preserve"> to the State.</w:t>
      </w:r>
      <w:r w:rsidR="004166E4" w:rsidRPr="00654872">
        <w:rPr>
          <w:rFonts w:ascii="Arial" w:hAnsi="Arial" w:cs="Arial"/>
        </w:rPr>
        <w:t xml:space="preserve"> </w:t>
      </w:r>
      <w:r w:rsidR="002D7BA4" w:rsidRPr="00654872">
        <w:rPr>
          <w:rFonts w:ascii="Arial" w:hAnsi="Arial" w:cs="Arial"/>
        </w:rPr>
        <w:t xml:space="preserve">To calculate remittance amounts, a full reconciliation will be performed </w:t>
      </w:r>
      <w:r w:rsidR="00B67AF5" w:rsidRPr="00654872">
        <w:rPr>
          <w:rFonts w:ascii="Arial" w:hAnsi="Arial" w:cs="Arial"/>
        </w:rPr>
        <w:t xml:space="preserve">for the rating period </w:t>
      </w:r>
      <w:r w:rsidR="00997ED5" w:rsidRPr="00654872">
        <w:rPr>
          <w:rFonts w:ascii="Arial" w:hAnsi="Arial" w:cs="Arial"/>
        </w:rPr>
        <w:t>estimated to use</w:t>
      </w:r>
      <w:r w:rsidR="005B6824" w:rsidRPr="00654872">
        <w:rPr>
          <w:rFonts w:ascii="Arial" w:hAnsi="Arial" w:cs="Arial"/>
        </w:rPr>
        <w:t xml:space="preserve"> claims paid through September 30, 2027.</w:t>
      </w:r>
      <w:r w:rsidR="004166E4" w:rsidRPr="00654872">
        <w:rPr>
          <w:rFonts w:ascii="Arial" w:hAnsi="Arial" w:cs="Arial"/>
        </w:rPr>
        <w:t xml:space="preserve"> </w:t>
      </w:r>
    </w:p>
    <w:p w14:paraId="5B609C90" w14:textId="40312220" w:rsidR="00986E58" w:rsidRPr="00654872" w:rsidRDefault="000E056B" w:rsidP="00BD03B7">
      <w:pPr>
        <w:rPr>
          <w:rFonts w:ascii="Arial" w:hAnsi="Arial" w:cs="Arial"/>
        </w:rPr>
      </w:pPr>
      <w:r w:rsidRPr="00654872">
        <w:rPr>
          <w:rFonts w:ascii="Arial" w:hAnsi="Arial" w:cs="Arial"/>
        </w:rPr>
        <w:t xml:space="preserve">Please see the </w:t>
      </w:r>
      <w:r w:rsidR="002C2FA8" w:rsidRPr="00654872">
        <w:rPr>
          <w:rFonts w:ascii="Arial" w:hAnsi="Arial" w:cs="Arial"/>
        </w:rPr>
        <w:t>Hoosier Care Connect</w:t>
      </w:r>
      <w:r w:rsidRPr="00654872">
        <w:rPr>
          <w:rFonts w:ascii="Arial" w:hAnsi="Arial" w:cs="Arial"/>
        </w:rPr>
        <w:t xml:space="preserve"> contracts </w:t>
      </w:r>
      <w:r w:rsidR="00126C35" w:rsidRPr="00654872">
        <w:rPr>
          <w:rFonts w:ascii="Arial" w:hAnsi="Arial" w:cs="Arial"/>
        </w:rPr>
        <w:t xml:space="preserve">listed here (https://www.in.gov/fssa/ompp/quality-and-outcomes-reporting) </w:t>
      </w:r>
      <w:r w:rsidRPr="00654872">
        <w:rPr>
          <w:rFonts w:ascii="Arial" w:hAnsi="Arial" w:cs="Arial"/>
        </w:rPr>
        <w:t xml:space="preserve">for more details on the risk corridor arrangement. </w:t>
      </w:r>
    </w:p>
    <w:p w14:paraId="387492CD" w14:textId="01A95DCA" w:rsidR="00BD03B7" w:rsidRPr="00654872" w:rsidRDefault="000E056B" w:rsidP="00BD03B7">
      <w:pPr>
        <w:rPr>
          <w:rFonts w:ascii="Arial" w:hAnsi="Arial" w:cs="Arial"/>
        </w:rPr>
      </w:pPr>
      <w:r w:rsidRPr="00654872">
        <w:rPr>
          <w:rFonts w:ascii="Arial" w:hAnsi="Arial" w:cs="Arial"/>
        </w:rPr>
        <w:t xml:space="preserve">The implementation of this risk corridor does not </w:t>
      </w:r>
      <w:r w:rsidR="00A7646F" w:rsidRPr="00654872">
        <w:rPr>
          <w:rFonts w:ascii="Arial" w:hAnsi="Arial" w:cs="Arial"/>
        </w:rPr>
        <w:t>affect</w:t>
      </w:r>
      <w:r w:rsidRPr="00654872">
        <w:rPr>
          <w:rFonts w:ascii="Arial" w:hAnsi="Arial" w:cs="Arial"/>
        </w:rPr>
        <w:t xml:space="preserve"> the development of the capitation rates. The risk corridor has been developed in accordance with generally accepted actuarial principles and practices.</w:t>
      </w:r>
      <w:r w:rsidR="005E6CD7" w:rsidRPr="00654872">
        <w:rPr>
          <w:rStyle w:val="CommentReference"/>
          <w:rFonts w:ascii="Arial" w:hAnsi="Arial" w:cs="Arial"/>
          <w:sz w:val="20"/>
          <w:szCs w:val="22"/>
        </w:rPr>
        <w:t xml:space="preserve"> </w:t>
      </w:r>
      <w:r w:rsidR="00CD2341" w:rsidRPr="00654872">
        <w:rPr>
          <w:rStyle w:val="CommentReference"/>
          <w:rFonts w:ascii="Arial" w:hAnsi="Arial" w:cs="Arial"/>
          <w:sz w:val="20"/>
          <w:szCs w:val="22"/>
        </w:rPr>
        <w:t>T</w:t>
      </w:r>
      <w:r w:rsidR="00CD2341" w:rsidRPr="00654872">
        <w:rPr>
          <w:rFonts w:ascii="Arial" w:hAnsi="Arial" w:cs="Arial"/>
        </w:rPr>
        <w:t xml:space="preserve">he risk corridor is not expected to result in a remittance/payment if calculated based on pricing assumptions used in capitation rate development as it is consistent with pricing assumptions used in capitation rate development. </w:t>
      </w:r>
    </w:p>
    <w:bookmarkEnd w:id="27"/>
    <w:p w14:paraId="45FFA3D6" w14:textId="5D177BF2" w:rsidR="00C44BC9" w:rsidRPr="00654872" w:rsidRDefault="000E056B" w:rsidP="00FD3445">
      <w:pPr>
        <w:pStyle w:val="Heading5"/>
        <w:rPr>
          <w:rStyle w:val="Emphasis"/>
          <w:rFonts w:ascii="Arial" w:hAnsi="Arial" w:cs="Arial"/>
          <w:i/>
        </w:rPr>
      </w:pPr>
      <w:r w:rsidRPr="00654872">
        <w:rPr>
          <w:rStyle w:val="Emphasis"/>
          <w:rFonts w:ascii="Arial" w:hAnsi="Arial" w:cs="Arial"/>
          <w:i/>
        </w:rPr>
        <w:t>MINIMUM Medical Loss Ratio</w:t>
      </w:r>
      <w:r w:rsidR="00053D91" w:rsidRPr="00654872">
        <w:rPr>
          <w:rStyle w:val="Emphasis"/>
          <w:rFonts w:ascii="Arial" w:hAnsi="Arial" w:cs="Arial"/>
          <w:i/>
        </w:rPr>
        <w:t xml:space="preserve"> </w:t>
      </w:r>
    </w:p>
    <w:p w14:paraId="7B3D2666" w14:textId="6CFD5B22" w:rsidR="00C44BC9" w:rsidRPr="00654872" w:rsidRDefault="000E056B" w:rsidP="00C44BC9">
      <w:pPr>
        <w:rPr>
          <w:rFonts w:ascii="Arial" w:hAnsi="Arial" w:cs="Arial"/>
        </w:rPr>
      </w:pPr>
      <w:r w:rsidRPr="00654872">
        <w:rPr>
          <w:rFonts w:ascii="Arial" w:hAnsi="Arial" w:cs="Arial"/>
        </w:rPr>
        <w:t>For the H</w:t>
      </w:r>
      <w:r w:rsidR="0000268B" w:rsidRPr="00654872">
        <w:rPr>
          <w:rFonts w:ascii="Arial" w:hAnsi="Arial" w:cs="Arial"/>
        </w:rPr>
        <w:t>CC</w:t>
      </w:r>
      <w:r w:rsidRPr="00654872">
        <w:rPr>
          <w:rFonts w:ascii="Arial" w:hAnsi="Arial" w:cs="Arial"/>
        </w:rPr>
        <w:t xml:space="preserve"> program, the State has set a Minimum Medical Loss Ratio (MLR) percentage at </w:t>
      </w:r>
      <w:r w:rsidR="00B2515A" w:rsidRPr="00654872">
        <w:rPr>
          <w:rFonts w:ascii="Arial" w:hAnsi="Arial" w:cs="Arial"/>
        </w:rPr>
        <w:t>90</w:t>
      </w:r>
      <w:r w:rsidRPr="00654872">
        <w:rPr>
          <w:rFonts w:ascii="Arial" w:hAnsi="Arial" w:cs="Arial"/>
        </w:rPr>
        <w:t xml:space="preserve">% </w:t>
      </w:r>
      <w:r w:rsidR="00284F39" w:rsidRPr="00654872">
        <w:rPr>
          <w:rFonts w:ascii="Arial" w:hAnsi="Arial" w:cs="Arial"/>
        </w:rPr>
        <w:t xml:space="preserve">for </w:t>
      </w:r>
      <w:r w:rsidR="008330FC" w:rsidRPr="00654872">
        <w:rPr>
          <w:rFonts w:ascii="Arial" w:hAnsi="Arial" w:cs="Arial"/>
        </w:rPr>
        <w:t xml:space="preserve">CY </w:t>
      </w:r>
      <w:r w:rsidR="00284F39" w:rsidRPr="00654872">
        <w:rPr>
          <w:rFonts w:ascii="Arial" w:hAnsi="Arial" w:cs="Arial"/>
        </w:rPr>
        <w:t>2026</w:t>
      </w:r>
      <w:r w:rsidRPr="00654872">
        <w:rPr>
          <w:rFonts w:ascii="Arial" w:hAnsi="Arial" w:cs="Arial"/>
        </w:rPr>
        <w:t>.</w:t>
      </w:r>
      <w:r w:rsidR="00767928" w:rsidRPr="00654872">
        <w:rPr>
          <w:rFonts w:ascii="Arial" w:hAnsi="Arial" w:cs="Arial"/>
        </w:rPr>
        <w:t xml:space="preserve"> </w:t>
      </w:r>
    </w:p>
    <w:p w14:paraId="729CE1C9" w14:textId="1DFF2FDB" w:rsidR="005841A0" w:rsidRPr="00654872" w:rsidRDefault="000E056B" w:rsidP="00C44BC9">
      <w:pPr>
        <w:rPr>
          <w:rFonts w:ascii="Arial" w:hAnsi="Arial" w:cs="Arial"/>
        </w:rPr>
      </w:pPr>
      <w:r w:rsidRPr="00654872">
        <w:rPr>
          <w:rFonts w:ascii="Arial" w:hAnsi="Arial" w:cs="Arial"/>
        </w:rPr>
        <w:t xml:space="preserve">The </w:t>
      </w:r>
      <w:r w:rsidR="00A275F8" w:rsidRPr="00654872">
        <w:rPr>
          <w:rFonts w:ascii="Arial" w:hAnsi="Arial" w:cs="Arial"/>
        </w:rPr>
        <w:t>MCEs</w:t>
      </w:r>
      <w:r w:rsidRPr="00654872">
        <w:rPr>
          <w:rFonts w:ascii="Arial" w:hAnsi="Arial" w:cs="Arial"/>
        </w:rPr>
        <w:t xml:space="preserve"> </w:t>
      </w:r>
      <w:r w:rsidR="00D453F8" w:rsidRPr="00654872">
        <w:rPr>
          <w:rFonts w:ascii="Arial" w:hAnsi="Arial" w:cs="Arial"/>
        </w:rPr>
        <w:t xml:space="preserve">calculate and submit </w:t>
      </w:r>
      <w:r w:rsidR="00274CC1" w:rsidRPr="00654872">
        <w:rPr>
          <w:rFonts w:ascii="Arial" w:hAnsi="Arial" w:cs="Arial"/>
        </w:rPr>
        <w:t xml:space="preserve">to FSSA their Medical Loss Ratio through their financial reporting templates. </w:t>
      </w:r>
      <w:r w:rsidR="00E70130" w:rsidRPr="00654872">
        <w:rPr>
          <w:rFonts w:ascii="Arial" w:hAnsi="Arial" w:cs="Arial"/>
        </w:rPr>
        <w:t xml:space="preserve">The MCE’s </w:t>
      </w:r>
      <w:r w:rsidR="002855F8" w:rsidRPr="00654872">
        <w:rPr>
          <w:rFonts w:ascii="Arial" w:hAnsi="Arial" w:cs="Arial"/>
        </w:rPr>
        <w:t>MLR</w:t>
      </w:r>
      <w:r w:rsidR="00E70130" w:rsidRPr="00654872">
        <w:rPr>
          <w:rFonts w:ascii="Arial" w:hAnsi="Arial" w:cs="Arial"/>
        </w:rPr>
        <w:t xml:space="preserve"> calculation </w:t>
      </w:r>
      <w:r w:rsidR="00B25E3B" w:rsidRPr="00654872">
        <w:rPr>
          <w:rFonts w:ascii="Arial" w:hAnsi="Arial" w:cs="Arial"/>
        </w:rPr>
        <w:t>is to fully</w:t>
      </w:r>
      <w:r w:rsidR="00E70130" w:rsidRPr="00654872">
        <w:rPr>
          <w:rFonts w:ascii="Arial" w:hAnsi="Arial" w:cs="Arial"/>
        </w:rPr>
        <w:t xml:space="preserve"> comply with Final Medicaid managed care regulations, as stipulated in </w:t>
      </w:r>
      <w:r w:rsidR="005F2698" w:rsidRPr="00654872">
        <w:rPr>
          <w:rFonts w:ascii="Arial" w:hAnsi="Arial" w:cs="Arial"/>
        </w:rPr>
        <w:t xml:space="preserve">42 CFR 438.8. </w:t>
      </w:r>
    </w:p>
    <w:p w14:paraId="007ED197" w14:textId="76EE2205" w:rsidR="00C44BC9" w:rsidRPr="00654872" w:rsidRDefault="000E056B" w:rsidP="00FD3445">
      <w:pPr>
        <w:pStyle w:val="Heading5"/>
        <w:rPr>
          <w:rStyle w:val="Emphasis"/>
          <w:rFonts w:ascii="Arial" w:hAnsi="Arial" w:cs="Arial"/>
          <w:i/>
        </w:rPr>
      </w:pPr>
      <w:r w:rsidRPr="00654872">
        <w:rPr>
          <w:rStyle w:val="Emphasis"/>
          <w:rFonts w:ascii="Arial" w:hAnsi="Arial" w:cs="Arial"/>
          <w:i/>
        </w:rPr>
        <w:t>Reinsurance Requirements and Effect on Capitation Rates</w:t>
      </w:r>
    </w:p>
    <w:p w14:paraId="507D8E04" w14:textId="67B65AEC" w:rsidR="007501AE" w:rsidRPr="00654872" w:rsidRDefault="000E056B" w:rsidP="007501AE">
      <w:pPr>
        <w:pStyle w:val="pf0"/>
        <w:rPr>
          <w:rFonts w:ascii="Arial" w:eastAsiaTheme="minorEastAsia" w:hAnsi="Arial" w:cs="Arial"/>
          <w:sz w:val="20"/>
          <w:szCs w:val="22"/>
        </w:rPr>
      </w:pPr>
      <w:r w:rsidRPr="00654872">
        <w:rPr>
          <w:rFonts w:ascii="Arial" w:eastAsiaTheme="minorEastAsia" w:hAnsi="Arial" w:cs="Arial"/>
          <w:sz w:val="20"/>
          <w:szCs w:val="22"/>
        </w:rPr>
        <w:t xml:space="preserve">The contract mandates that health plans obtain commercial reinsurance, with premium pricing determined by the reinsurers. </w:t>
      </w:r>
    </w:p>
    <w:p w14:paraId="1CF71484" w14:textId="7809D12D" w:rsidR="00B16488" w:rsidRPr="00654872" w:rsidRDefault="000E056B" w:rsidP="00217225">
      <w:pPr>
        <w:pStyle w:val="Heading3"/>
        <w:rPr>
          <w:rStyle w:val="SubtleEmphasis"/>
          <w:rFonts w:ascii="Arial" w:hAnsi="Arial" w:cs="Arial"/>
          <w:i w:val="0"/>
          <w:color w:val="0F4761" w:themeColor="accent1" w:themeShade="BF"/>
        </w:rPr>
      </w:pPr>
      <w:bookmarkStart w:id="28" w:name="_Toc214886513"/>
      <w:bookmarkStart w:id="29" w:name="_Toc234489901"/>
      <w:r w:rsidRPr="00654872">
        <w:rPr>
          <w:rStyle w:val="SubtleEmphasis"/>
          <w:rFonts w:ascii="Arial" w:hAnsi="Arial" w:cs="Arial"/>
          <w:i w:val="0"/>
          <w:color w:val="0F4761" w:themeColor="accent1" w:themeShade="BF"/>
        </w:rPr>
        <w:t>STATE DIRECTED PAYMENTS</w:t>
      </w:r>
      <w:bookmarkEnd w:id="28"/>
      <w:bookmarkEnd w:id="29"/>
    </w:p>
    <w:p w14:paraId="4DDADC93" w14:textId="10FFE79C" w:rsidR="00B16488" w:rsidRPr="00654872" w:rsidRDefault="000E056B" w:rsidP="004C5F67">
      <w:pPr>
        <w:pStyle w:val="Heading4"/>
        <w:numPr>
          <w:ilvl w:val="0"/>
          <w:numId w:val="29"/>
        </w:numPr>
        <w:rPr>
          <w:rFonts w:ascii="Arial" w:hAnsi="Arial" w:cs="Arial"/>
        </w:rPr>
      </w:pPr>
      <w:r w:rsidRPr="00654872">
        <w:rPr>
          <w:rFonts w:ascii="Arial" w:hAnsi="Arial" w:cs="Arial"/>
        </w:rPr>
        <w:t>Rate Development Standards</w:t>
      </w:r>
    </w:p>
    <w:p w14:paraId="604CDE53" w14:textId="739CCF74" w:rsidR="00B16488" w:rsidRPr="00654872" w:rsidRDefault="000E056B" w:rsidP="004C5F67">
      <w:pPr>
        <w:pStyle w:val="Heading5"/>
        <w:numPr>
          <w:ilvl w:val="0"/>
          <w:numId w:val="50"/>
        </w:numPr>
        <w:rPr>
          <w:rStyle w:val="Emphasis"/>
          <w:rFonts w:ascii="Arial" w:hAnsi="Arial" w:cs="Arial"/>
          <w:i/>
        </w:rPr>
      </w:pPr>
      <w:r w:rsidRPr="00654872">
        <w:rPr>
          <w:rStyle w:val="Emphasis"/>
          <w:rFonts w:ascii="Arial" w:hAnsi="Arial" w:cs="Arial"/>
          <w:i/>
        </w:rPr>
        <w:t xml:space="preserve">STATE DIRECTED PAYMENTS USED </w:t>
      </w:r>
    </w:p>
    <w:p w14:paraId="7FF9F7B5" w14:textId="3BED7B8B" w:rsidR="00B16488" w:rsidRPr="00654872" w:rsidRDefault="000E056B" w:rsidP="00B16488">
      <w:pPr>
        <w:rPr>
          <w:rFonts w:ascii="Arial" w:hAnsi="Arial" w:cs="Arial"/>
        </w:rPr>
      </w:pPr>
      <w:r w:rsidRPr="00654872">
        <w:rPr>
          <w:rFonts w:ascii="Arial" w:hAnsi="Arial" w:cs="Arial"/>
        </w:rPr>
        <w:t xml:space="preserve">The State has </w:t>
      </w:r>
      <w:r w:rsidR="00140E09" w:rsidRPr="00654872">
        <w:rPr>
          <w:rFonts w:ascii="Arial" w:hAnsi="Arial" w:cs="Arial"/>
        </w:rPr>
        <w:t xml:space="preserve">state directed payments </w:t>
      </w:r>
      <w:r w:rsidRPr="00654872">
        <w:rPr>
          <w:rFonts w:ascii="Arial" w:hAnsi="Arial" w:cs="Arial"/>
        </w:rPr>
        <w:t>that require payments made by plans to providers for certain services to follow minimum fee schedules. Consistent with guidance in 42 CFR 438.6(c), H</w:t>
      </w:r>
      <w:r w:rsidR="0000268B" w:rsidRPr="00654872">
        <w:rPr>
          <w:rFonts w:ascii="Arial" w:hAnsi="Arial" w:cs="Arial"/>
        </w:rPr>
        <w:t>CC</w:t>
      </w:r>
      <w:r w:rsidRPr="00654872">
        <w:rPr>
          <w:rFonts w:ascii="Arial" w:hAnsi="Arial" w:cs="Arial"/>
        </w:rPr>
        <w:t xml:space="preserve"> managed care capitation rates reflect the following </w:t>
      </w:r>
      <w:r w:rsidR="001071A9" w:rsidRPr="00654872">
        <w:rPr>
          <w:rFonts w:ascii="Arial" w:hAnsi="Arial" w:cs="Arial"/>
        </w:rPr>
        <w:t xml:space="preserve">state directed payments: </w:t>
      </w:r>
    </w:p>
    <w:p w14:paraId="1B2A2819" w14:textId="5AF161CB" w:rsidR="009D5A05" w:rsidRPr="00654872" w:rsidRDefault="000E056B" w:rsidP="00F74B78">
      <w:pPr>
        <w:pStyle w:val="ListParagraph"/>
        <w:numPr>
          <w:ilvl w:val="0"/>
          <w:numId w:val="7"/>
        </w:numPr>
        <w:rPr>
          <w:rFonts w:ascii="Arial" w:hAnsi="Arial" w:cs="Arial"/>
        </w:rPr>
      </w:pPr>
      <w:r w:rsidRPr="00654872">
        <w:rPr>
          <w:rFonts w:ascii="Arial" w:hAnsi="Arial" w:cs="Arial"/>
        </w:rPr>
        <w:t>Minimum fee schedule for hospital providers for HAF eligible facilities</w:t>
      </w:r>
    </w:p>
    <w:p w14:paraId="0928A686" w14:textId="77777777" w:rsidR="00461854" w:rsidRPr="00654872" w:rsidRDefault="000E056B" w:rsidP="005A0C6C">
      <w:pPr>
        <w:pStyle w:val="ListParagraph"/>
        <w:numPr>
          <w:ilvl w:val="0"/>
          <w:numId w:val="7"/>
        </w:numPr>
        <w:rPr>
          <w:rFonts w:ascii="Arial" w:hAnsi="Arial" w:cs="Arial"/>
        </w:rPr>
      </w:pPr>
      <w:r w:rsidRPr="00654872">
        <w:rPr>
          <w:rFonts w:ascii="Arial" w:hAnsi="Arial" w:cs="Arial"/>
        </w:rPr>
        <w:t xml:space="preserve">Minimum fee schedule for physician &amp; ancillary providers </w:t>
      </w:r>
    </w:p>
    <w:p w14:paraId="5F9941F9" w14:textId="16365209" w:rsidR="00B16488" w:rsidRPr="00654872" w:rsidRDefault="000E056B" w:rsidP="005A0C6C">
      <w:pPr>
        <w:pStyle w:val="ListParagraph"/>
        <w:numPr>
          <w:ilvl w:val="0"/>
          <w:numId w:val="7"/>
        </w:numPr>
        <w:rPr>
          <w:rFonts w:ascii="Arial" w:hAnsi="Arial" w:cs="Arial"/>
        </w:rPr>
      </w:pPr>
      <w:r w:rsidRPr="00654872">
        <w:rPr>
          <w:rFonts w:ascii="Arial" w:hAnsi="Arial" w:cs="Arial"/>
        </w:rPr>
        <w:t>Minimum fee schedule for faculty physicians (PFAC program)</w:t>
      </w:r>
    </w:p>
    <w:p w14:paraId="633D8ECF" w14:textId="7BC2FFC5" w:rsidR="00F167E0" w:rsidRPr="00654872" w:rsidRDefault="000E056B" w:rsidP="005A0C6C">
      <w:pPr>
        <w:pStyle w:val="ListParagraph"/>
        <w:numPr>
          <w:ilvl w:val="0"/>
          <w:numId w:val="7"/>
        </w:numPr>
        <w:rPr>
          <w:rFonts w:ascii="Arial" w:hAnsi="Arial" w:cs="Arial"/>
        </w:rPr>
      </w:pPr>
      <w:r w:rsidRPr="00654872">
        <w:rPr>
          <w:rFonts w:ascii="Arial" w:hAnsi="Arial" w:cs="Arial"/>
        </w:rPr>
        <w:t>Minimum fee schedule for hospital providers for Non-HAF eligible facilities</w:t>
      </w:r>
    </w:p>
    <w:p w14:paraId="3A171C1E" w14:textId="423B8105" w:rsidR="00B16488" w:rsidRPr="00654872" w:rsidRDefault="000E056B" w:rsidP="00FD3445">
      <w:pPr>
        <w:pStyle w:val="Heading5"/>
        <w:rPr>
          <w:rStyle w:val="Emphasis"/>
          <w:rFonts w:ascii="Arial" w:hAnsi="Arial" w:cs="Arial"/>
          <w:i/>
        </w:rPr>
      </w:pPr>
      <w:r w:rsidRPr="00654872">
        <w:rPr>
          <w:rStyle w:val="Emphasis"/>
          <w:rFonts w:ascii="Arial" w:hAnsi="Arial" w:cs="Arial"/>
          <w:i/>
        </w:rPr>
        <w:lastRenderedPageBreak/>
        <w:t xml:space="preserve">Prior </w:t>
      </w:r>
      <w:r w:rsidR="005530FD" w:rsidRPr="00654872">
        <w:rPr>
          <w:rStyle w:val="Emphasis"/>
          <w:rFonts w:ascii="Arial" w:hAnsi="Arial" w:cs="Arial"/>
          <w:i/>
        </w:rPr>
        <w:t>W</w:t>
      </w:r>
      <w:r w:rsidRPr="00654872">
        <w:rPr>
          <w:rStyle w:val="Emphasis"/>
          <w:rFonts w:ascii="Arial" w:hAnsi="Arial" w:cs="Arial"/>
          <w:i/>
        </w:rPr>
        <w:t xml:space="preserve">ritten </w:t>
      </w:r>
      <w:r w:rsidR="005530FD" w:rsidRPr="00654872">
        <w:rPr>
          <w:rStyle w:val="Emphasis"/>
          <w:rFonts w:ascii="Arial" w:hAnsi="Arial" w:cs="Arial"/>
          <w:i/>
        </w:rPr>
        <w:t>A</w:t>
      </w:r>
      <w:r w:rsidRPr="00654872">
        <w:rPr>
          <w:rStyle w:val="Emphasis"/>
          <w:rFonts w:ascii="Arial" w:hAnsi="Arial" w:cs="Arial"/>
          <w:i/>
        </w:rPr>
        <w:t>pproval from CMS</w:t>
      </w:r>
    </w:p>
    <w:p w14:paraId="239E8052" w14:textId="55D0F202" w:rsidR="00B16488" w:rsidRPr="00654872" w:rsidRDefault="000E056B" w:rsidP="00B16488">
      <w:pPr>
        <w:rPr>
          <w:rFonts w:ascii="Arial" w:hAnsi="Arial" w:cs="Arial"/>
        </w:rPr>
      </w:pPr>
      <w:r w:rsidRPr="00654872">
        <w:rPr>
          <w:rFonts w:ascii="Arial" w:hAnsi="Arial" w:cs="Arial"/>
        </w:rPr>
        <w:t>Because each of the above initiatives are minimum fee schedules tied to state plan approved rates,</w:t>
      </w:r>
      <w:r w:rsidR="0047504B" w:rsidRPr="00654872">
        <w:rPr>
          <w:rFonts w:ascii="Arial" w:hAnsi="Arial" w:cs="Arial"/>
        </w:rPr>
        <w:t xml:space="preserve"> </w:t>
      </w:r>
      <w:r w:rsidR="00AA3DF8" w:rsidRPr="00654872">
        <w:rPr>
          <w:rFonts w:ascii="Arial" w:hAnsi="Arial" w:cs="Arial"/>
        </w:rPr>
        <w:t xml:space="preserve">438.6(c) preprints </w:t>
      </w:r>
      <w:r w:rsidR="00DD614A" w:rsidRPr="00654872">
        <w:rPr>
          <w:rFonts w:ascii="Arial" w:hAnsi="Arial" w:cs="Arial"/>
        </w:rPr>
        <w:t>were not submitted as written preapproval from CMS was not required.</w:t>
      </w:r>
    </w:p>
    <w:p w14:paraId="12AD7FF7" w14:textId="0FAC34C7" w:rsidR="00B16488" w:rsidRPr="00654872" w:rsidRDefault="000E056B" w:rsidP="00FD3445">
      <w:pPr>
        <w:pStyle w:val="Heading5"/>
        <w:rPr>
          <w:rStyle w:val="Emphasis"/>
          <w:rFonts w:ascii="Arial" w:hAnsi="Arial" w:cs="Arial"/>
          <w:i/>
        </w:rPr>
      </w:pPr>
      <w:r w:rsidRPr="00654872">
        <w:rPr>
          <w:rStyle w:val="Emphasis"/>
          <w:rFonts w:ascii="Arial" w:hAnsi="Arial" w:cs="Arial"/>
          <w:i/>
        </w:rPr>
        <w:t xml:space="preserve">Contract </w:t>
      </w:r>
      <w:r w:rsidR="004322E6" w:rsidRPr="00654872">
        <w:rPr>
          <w:rStyle w:val="Emphasis"/>
          <w:rFonts w:ascii="Arial" w:hAnsi="Arial" w:cs="Arial"/>
          <w:i/>
        </w:rPr>
        <w:t>A</w:t>
      </w:r>
      <w:r w:rsidRPr="00654872">
        <w:rPr>
          <w:rStyle w:val="Emphasis"/>
          <w:rFonts w:ascii="Arial" w:hAnsi="Arial" w:cs="Arial"/>
          <w:i/>
        </w:rPr>
        <w:t>rrangements</w:t>
      </w:r>
    </w:p>
    <w:p w14:paraId="2512E6B9" w14:textId="20128389" w:rsidR="00B16488" w:rsidRPr="00654872" w:rsidRDefault="000E056B" w:rsidP="00B16488">
      <w:pPr>
        <w:rPr>
          <w:rFonts w:ascii="Arial" w:hAnsi="Arial" w:cs="Arial"/>
        </w:rPr>
      </w:pPr>
      <w:r w:rsidRPr="00654872">
        <w:rPr>
          <w:rFonts w:ascii="Arial" w:hAnsi="Arial" w:cs="Arial"/>
        </w:rPr>
        <w:t>Contract arrangements that direct MCE expenditures comply with generally accepted actuarial principles and practices and are generally developed in accordance with 42 C.F.R. §438.4-5</w:t>
      </w:r>
      <w:r w:rsidR="00B619D7" w:rsidRPr="00654872">
        <w:rPr>
          <w:rFonts w:ascii="Arial" w:hAnsi="Arial" w:cs="Arial"/>
        </w:rPr>
        <w:t>.</w:t>
      </w:r>
    </w:p>
    <w:p w14:paraId="6129FF54" w14:textId="01EEB9E1" w:rsidR="00B16488" w:rsidRPr="00654872" w:rsidRDefault="000E056B" w:rsidP="00FD3445">
      <w:pPr>
        <w:pStyle w:val="Heading5"/>
        <w:rPr>
          <w:rStyle w:val="Emphasis"/>
          <w:rFonts w:ascii="Arial" w:hAnsi="Arial" w:cs="Arial"/>
          <w:i/>
        </w:rPr>
      </w:pPr>
      <w:r w:rsidRPr="00654872">
        <w:rPr>
          <w:rStyle w:val="Emphasis"/>
          <w:rFonts w:ascii="Arial" w:hAnsi="Arial" w:cs="Arial"/>
          <w:i/>
        </w:rPr>
        <w:t xml:space="preserve">How </w:t>
      </w:r>
      <w:r w:rsidR="000C7814" w:rsidRPr="00654872">
        <w:rPr>
          <w:rStyle w:val="Emphasis"/>
          <w:rFonts w:ascii="Arial" w:hAnsi="Arial" w:cs="Arial"/>
          <w:i/>
        </w:rPr>
        <w:t>P</w:t>
      </w:r>
      <w:r w:rsidRPr="00654872">
        <w:rPr>
          <w:rStyle w:val="Emphasis"/>
          <w:rFonts w:ascii="Arial" w:hAnsi="Arial" w:cs="Arial"/>
          <w:i/>
        </w:rPr>
        <w:t xml:space="preserve">ayment </w:t>
      </w:r>
      <w:r w:rsidR="000C7814" w:rsidRPr="00654872">
        <w:rPr>
          <w:rStyle w:val="Emphasis"/>
          <w:rFonts w:ascii="Arial" w:hAnsi="Arial" w:cs="Arial"/>
          <w:i/>
        </w:rPr>
        <w:t>I</w:t>
      </w:r>
      <w:r w:rsidRPr="00654872">
        <w:rPr>
          <w:rStyle w:val="Emphasis"/>
          <w:rFonts w:ascii="Arial" w:hAnsi="Arial" w:cs="Arial"/>
          <w:i/>
        </w:rPr>
        <w:t xml:space="preserve">nitiatives are </w:t>
      </w:r>
      <w:r w:rsidR="000C7814" w:rsidRPr="00654872">
        <w:rPr>
          <w:rStyle w:val="Emphasis"/>
          <w:rFonts w:ascii="Arial" w:hAnsi="Arial" w:cs="Arial"/>
          <w:i/>
        </w:rPr>
        <w:t>R</w:t>
      </w:r>
      <w:r w:rsidRPr="00654872">
        <w:rPr>
          <w:rStyle w:val="Emphasis"/>
          <w:rFonts w:ascii="Arial" w:hAnsi="Arial" w:cs="Arial"/>
          <w:i/>
        </w:rPr>
        <w:t xml:space="preserve">eflected in </w:t>
      </w:r>
      <w:r w:rsidR="000C7814" w:rsidRPr="00654872">
        <w:rPr>
          <w:rStyle w:val="Emphasis"/>
          <w:rFonts w:ascii="Arial" w:hAnsi="Arial" w:cs="Arial"/>
          <w:i/>
        </w:rPr>
        <w:t>P</w:t>
      </w:r>
      <w:r w:rsidRPr="00654872">
        <w:rPr>
          <w:rStyle w:val="Emphasis"/>
          <w:rFonts w:ascii="Arial" w:hAnsi="Arial" w:cs="Arial"/>
          <w:i/>
        </w:rPr>
        <w:t xml:space="preserve">ayments to </w:t>
      </w:r>
      <w:r w:rsidR="000C7814" w:rsidRPr="00654872">
        <w:rPr>
          <w:rStyle w:val="Emphasis"/>
          <w:rFonts w:ascii="Arial" w:hAnsi="Arial" w:cs="Arial"/>
          <w:i/>
        </w:rPr>
        <w:t>H</w:t>
      </w:r>
      <w:r w:rsidRPr="00654872">
        <w:rPr>
          <w:rStyle w:val="Emphasis"/>
          <w:rFonts w:ascii="Arial" w:hAnsi="Arial" w:cs="Arial"/>
          <w:i/>
        </w:rPr>
        <w:t xml:space="preserve">ealth </w:t>
      </w:r>
      <w:r w:rsidR="000C7814" w:rsidRPr="00654872">
        <w:rPr>
          <w:rStyle w:val="Emphasis"/>
          <w:rFonts w:ascii="Arial" w:hAnsi="Arial" w:cs="Arial"/>
          <w:i/>
        </w:rPr>
        <w:t>P</w:t>
      </w:r>
      <w:r w:rsidRPr="00654872">
        <w:rPr>
          <w:rStyle w:val="Emphasis"/>
          <w:rFonts w:ascii="Arial" w:hAnsi="Arial" w:cs="Arial"/>
          <w:i/>
        </w:rPr>
        <w:t>lans</w:t>
      </w:r>
    </w:p>
    <w:p w14:paraId="2335153B" w14:textId="701BF2B5" w:rsidR="00B16488" w:rsidRPr="00654872" w:rsidRDefault="000E056B" w:rsidP="00B16488">
      <w:pPr>
        <w:rPr>
          <w:rFonts w:ascii="Arial" w:hAnsi="Arial" w:cs="Arial"/>
        </w:rPr>
      </w:pPr>
      <w:r w:rsidRPr="00654872">
        <w:rPr>
          <w:rFonts w:ascii="Arial" w:hAnsi="Arial" w:cs="Arial"/>
        </w:rPr>
        <w:t xml:space="preserve">All the </w:t>
      </w:r>
      <w:r w:rsidR="00064AC5" w:rsidRPr="00654872">
        <w:rPr>
          <w:rFonts w:ascii="Arial" w:hAnsi="Arial" w:cs="Arial"/>
        </w:rPr>
        <w:t xml:space="preserve">direct payment initiatives </w:t>
      </w:r>
      <w:r w:rsidR="00952ABE" w:rsidRPr="00654872">
        <w:rPr>
          <w:rFonts w:ascii="Arial" w:hAnsi="Arial" w:cs="Arial"/>
        </w:rPr>
        <w:t>are included within the CY 2026 capitation rates</w:t>
      </w:r>
      <w:r w:rsidR="00064AC5" w:rsidRPr="00654872">
        <w:rPr>
          <w:rFonts w:ascii="Arial" w:hAnsi="Arial" w:cs="Arial"/>
        </w:rPr>
        <w:t xml:space="preserve"> </w:t>
      </w:r>
      <w:r w:rsidR="003D62F5" w:rsidRPr="00654872">
        <w:rPr>
          <w:rFonts w:ascii="Arial" w:hAnsi="Arial" w:cs="Arial"/>
        </w:rPr>
        <w:t xml:space="preserve">paid to health plans. These initiatives are not compensated through separate payment arrangements. </w:t>
      </w:r>
    </w:p>
    <w:p w14:paraId="77B78F24" w14:textId="38B65740" w:rsidR="004353D6" w:rsidRPr="00654872" w:rsidRDefault="000E056B" w:rsidP="00FD3445">
      <w:pPr>
        <w:pStyle w:val="Heading5"/>
        <w:rPr>
          <w:rFonts w:ascii="Arial" w:hAnsi="Arial" w:cs="Arial"/>
        </w:rPr>
      </w:pPr>
      <w:r w:rsidRPr="00654872">
        <w:rPr>
          <w:rFonts w:ascii="Arial" w:hAnsi="Arial" w:cs="Arial"/>
        </w:rPr>
        <w:t>State Directed Payments Documented in Rate Certification</w:t>
      </w:r>
    </w:p>
    <w:p w14:paraId="73AAB37F" w14:textId="7B3AEB02" w:rsidR="003D3015" w:rsidRPr="00654872" w:rsidRDefault="000E056B" w:rsidP="003D3015">
      <w:pPr>
        <w:rPr>
          <w:rFonts w:ascii="Arial" w:hAnsi="Arial" w:cs="Arial"/>
        </w:rPr>
      </w:pPr>
      <w:r w:rsidRPr="00654872">
        <w:rPr>
          <w:rFonts w:ascii="Arial" w:hAnsi="Arial" w:cs="Arial"/>
        </w:rPr>
        <w:t xml:space="preserve">In accordance </w:t>
      </w:r>
      <w:r w:rsidR="00ED283F" w:rsidRPr="00654872">
        <w:rPr>
          <w:rFonts w:ascii="Arial" w:hAnsi="Arial" w:cs="Arial"/>
        </w:rPr>
        <w:t>with</w:t>
      </w:r>
      <w:r w:rsidRPr="00654872">
        <w:rPr>
          <w:rFonts w:ascii="Arial" w:hAnsi="Arial" w:cs="Arial"/>
        </w:rPr>
        <w:t xml:space="preserve"> 42 CFR § 438.7(b)(6), all state directed payments are documented in this certification</w:t>
      </w:r>
      <w:r w:rsidR="009B6200" w:rsidRPr="00654872">
        <w:rPr>
          <w:rFonts w:ascii="Arial" w:hAnsi="Arial" w:cs="Arial"/>
        </w:rPr>
        <w:t xml:space="preserve"> and outlined in the following section.</w:t>
      </w:r>
    </w:p>
    <w:p w14:paraId="72670A77" w14:textId="0B32EB45" w:rsidR="00B16488" w:rsidRPr="00654872" w:rsidRDefault="000E056B" w:rsidP="00777509">
      <w:pPr>
        <w:pStyle w:val="Heading4"/>
        <w:rPr>
          <w:rFonts w:ascii="Arial" w:hAnsi="Arial" w:cs="Arial"/>
        </w:rPr>
      </w:pPr>
      <w:r w:rsidRPr="00654872">
        <w:rPr>
          <w:rFonts w:ascii="Arial" w:hAnsi="Arial" w:cs="Arial"/>
        </w:rPr>
        <w:t>Appropriate Documentation</w:t>
      </w:r>
    </w:p>
    <w:p w14:paraId="26904597" w14:textId="0B73E726" w:rsidR="00B16488" w:rsidRPr="00654872" w:rsidRDefault="000E056B" w:rsidP="00B16488">
      <w:pPr>
        <w:rPr>
          <w:rFonts w:ascii="Arial" w:hAnsi="Arial" w:cs="Arial"/>
        </w:rPr>
      </w:pPr>
      <w:r w:rsidRPr="00654872">
        <w:rPr>
          <w:rFonts w:ascii="Arial" w:hAnsi="Arial" w:cs="Arial"/>
        </w:rPr>
        <w:t xml:space="preserve">The following provider payment initiatives </w:t>
      </w:r>
      <w:r w:rsidR="0089564D" w:rsidRPr="00654872">
        <w:rPr>
          <w:rFonts w:ascii="Arial" w:hAnsi="Arial" w:cs="Arial"/>
        </w:rPr>
        <w:t xml:space="preserve">are </w:t>
      </w:r>
      <w:r w:rsidRPr="00654872">
        <w:rPr>
          <w:rFonts w:ascii="Arial" w:hAnsi="Arial" w:cs="Arial"/>
        </w:rPr>
        <w:t>included in the capitation rates:</w:t>
      </w:r>
    </w:p>
    <w:p w14:paraId="7D81520F" w14:textId="59D7C37A" w:rsidR="00B16488" w:rsidRPr="00654872" w:rsidRDefault="000E056B" w:rsidP="00B16488">
      <w:pPr>
        <w:rPr>
          <w:rFonts w:ascii="Arial" w:hAnsi="Arial" w:cs="Arial"/>
        </w:rPr>
      </w:pPr>
      <w:r w:rsidRPr="00654872">
        <w:rPr>
          <w:rFonts w:ascii="Arial" w:hAnsi="Arial" w:cs="Arial"/>
          <w:b/>
          <w:bCs/>
        </w:rPr>
        <w:t xml:space="preserve">Minimum </w:t>
      </w:r>
      <w:r w:rsidR="00FC701A" w:rsidRPr="00654872">
        <w:rPr>
          <w:rFonts w:ascii="Arial" w:hAnsi="Arial" w:cs="Arial"/>
          <w:b/>
          <w:bCs/>
        </w:rPr>
        <w:t>F</w:t>
      </w:r>
      <w:r w:rsidRPr="00654872">
        <w:rPr>
          <w:rFonts w:ascii="Arial" w:hAnsi="Arial" w:cs="Arial"/>
          <w:b/>
          <w:bCs/>
        </w:rPr>
        <w:t xml:space="preserve">ee </w:t>
      </w:r>
      <w:r w:rsidR="00FC701A" w:rsidRPr="00654872">
        <w:rPr>
          <w:rFonts w:ascii="Arial" w:hAnsi="Arial" w:cs="Arial"/>
          <w:b/>
          <w:bCs/>
        </w:rPr>
        <w:t>S</w:t>
      </w:r>
      <w:r w:rsidRPr="00654872">
        <w:rPr>
          <w:rFonts w:ascii="Arial" w:hAnsi="Arial" w:cs="Arial"/>
          <w:b/>
          <w:bCs/>
        </w:rPr>
        <w:t xml:space="preserve">chedule for </w:t>
      </w:r>
      <w:r w:rsidR="00FC701A" w:rsidRPr="00654872">
        <w:rPr>
          <w:rFonts w:ascii="Arial" w:hAnsi="Arial" w:cs="Arial"/>
          <w:b/>
          <w:bCs/>
        </w:rPr>
        <w:t>H</w:t>
      </w:r>
      <w:r w:rsidRPr="00654872">
        <w:rPr>
          <w:rFonts w:ascii="Arial" w:hAnsi="Arial" w:cs="Arial"/>
          <w:b/>
          <w:bCs/>
        </w:rPr>
        <w:t xml:space="preserve">ospital </w:t>
      </w:r>
      <w:r w:rsidR="00FC701A" w:rsidRPr="00654872">
        <w:rPr>
          <w:rFonts w:ascii="Arial" w:hAnsi="Arial" w:cs="Arial"/>
          <w:b/>
          <w:bCs/>
        </w:rPr>
        <w:t>P</w:t>
      </w:r>
      <w:r w:rsidRPr="00654872">
        <w:rPr>
          <w:rFonts w:ascii="Arial" w:hAnsi="Arial" w:cs="Arial"/>
          <w:b/>
          <w:bCs/>
        </w:rPr>
        <w:t>roviders</w:t>
      </w:r>
      <w:r w:rsidR="009D5A05" w:rsidRPr="00654872">
        <w:rPr>
          <w:rFonts w:ascii="Arial" w:hAnsi="Arial" w:cs="Arial"/>
          <w:b/>
          <w:bCs/>
        </w:rPr>
        <w:t xml:space="preserve"> for HAF </w:t>
      </w:r>
      <w:r w:rsidR="00FC701A" w:rsidRPr="00654872">
        <w:rPr>
          <w:rFonts w:ascii="Arial" w:hAnsi="Arial" w:cs="Arial"/>
          <w:b/>
          <w:bCs/>
        </w:rPr>
        <w:t>E</w:t>
      </w:r>
      <w:r w:rsidR="009D5A05" w:rsidRPr="00654872">
        <w:rPr>
          <w:rFonts w:ascii="Arial" w:hAnsi="Arial" w:cs="Arial"/>
          <w:b/>
          <w:bCs/>
        </w:rPr>
        <w:t xml:space="preserve">ligible </w:t>
      </w:r>
      <w:r w:rsidR="00FC701A" w:rsidRPr="00654872">
        <w:rPr>
          <w:rFonts w:ascii="Arial" w:hAnsi="Arial" w:cs="Arial"/>
          <w:b/>
          <w:bCs/>
        </w:rPr>
        <w:t>F</w:t>
      </w:r>
      <w:r w:rsidR="009D5A05" w:rsidRPr="00654872">
        <w:rPr>
          <w:rFonts w:ascii="Arial" w:hAnsi="Arial" w:cs="Arial"/>
          <w:b/>
          <w:bCs/>
        </w:rPr>
        <w:t>acilities</w:t>
      </w:r>
      <w:r w:rsidR="00257897" w:rsidRPr="00654872">
        <w:rPr>
          <w:rFonts w:ascii="Arial" w:hAnsi="Arial" w:cs="Arial"/>
        </w:rPr>
        <w:t xml:space="preserve">: </w:t>
      </w:r>
      <w:r w:rsidRPr="00654872">
        <w:rPr>
          <w:rFonts w:ascii="Arial" w:hAnsi="Arial" w:cs="Arial"/>
        </w:rPr>
        <w:t xml:space="preserve">The health </w:t>
      </w:r>
      <w:r w:rsidR="003605FC" w:rsidRPr="00654872">
        <w:rPr>
          <w:rFonts w:ascii="Arial" w:hAnsi="Arial" w:cs="Arial"/>
        </w:rPr>
        <w:t>plans are</w:t>
      </w:r>
      <w:r w:rsidRPr="00654872">
        <w:rPr>
          <w:rFonts w:ascii="Arial" w:hAnsi="Arial" w:cs="Arial"/>
        </w:rPr>
        <w:t xml:space="preserve"> required to reimburse </w:t>
      </w:r>
      <w:r w:rsidR="004A08C6" w:rsidRPr="00654872">
        <w:rPr>
          <w:rFonts w:ascii="Arial" w:hAnsi="Arial" w:cs="Arial"/>
        </w:rPr>
        <w:t xml:space="preserve">all </w:t>
      </w:r>
      <w:r w:rsidRPr="00654872">
        <w:rPr>
          <w:rFonts w:ascii="Arial" w:hAnsi="Arial" w:cs="Arial"/>
        </w:rPr>
        <w:t xml:space="preserve">HAF eligible hospital providers at no less than the Medicaid </w:t>
      </w:r>
      <w:r w:rsidR="002127C8" w:rsidRPr="00654872">
        <w:rPr>
          <w:rFonts w:ascii="Arial" w:hAnsi="Arial" w:cs="Arial"/>
        </w:rPr>
        <w:t>FFS</w:t>
      </w:r>
      <w:r w:rsidRPr="00654872">
        <w:rPr>
          <w:rFonts w:ascii="Arial" w:hAnsi="Arial" w:cs="Arial"/>
        </w:rPr>
        <w:t xml:space="preserve"> fee schedule, including the Hospital Assessment Fee (HAF). </w:t>
      </w:r>
      <w:r w:rsidR="00B853CC" w:rsidRPr="00654872">
        <w:rPr>
          <w:rFonts w:ascii="Arial" w:hAnsi="Arial" w:cs="Arial"/>
        </w:rPr>
        <w:t>All</w:t>
      </w:r>
      <w:r w:rsidRPr="00654872">
        <w:rPr>
          <w:rFonts w:ascii="Arial" w:hAnsi="Arial" w:cs="Arial"/>
        </w:rPr>
        <w:t xml:space="preserve"> rate</w:t>
      </w:r>
      <w:r w:rsidR="00890F11" w:rsidRPr="00654872">
        <w:rPr>
          <w:rFonts w:ascii="Arial" w:hAnsi="Arial" w:cs="Arial"/>
        </w:rPr>
        <w:t>s</w:t>
      </w:r>
      <w:r w:rsidRPr="00654872">
        <w:rPr>
          <w:rFonts w:ascii="Arial" w:hAnsi="Arial" w:cs="Arial"/>
        </w:rPr>
        <w:t xml:space="preserve"> certified in this report are affected by this directed payment arrangement.</w:t>
      </w:r>
      <w:r w:rsidR="00E42211" w:rsidRPr="00654872">
        <w:rPr>
          <w:rFonts w:ascii="Arial" w:hAnsi="Arial" w:cs="Arial"/>
        </w:rPr>
        <w:t xml:space="preserve"> Please refer to Section </w:t>
      </w:r>
      <w:r w:rsidR="000E7704" w:rsidRPr="00654872">
        <w:rPr>
          <w:rFonts w:ascii="Arial" w:hAnsi="Arial" w:cs="Arial"/>
        </w:rPr>
        <w:t xml:space="preserve">I, </w:t>
      </w:r>
      <w:r w:rsidR="00BD7584" w:rsidRPr="00654872">
        <w:rPr>
          <w:rFonts w:ascii="Arial" w:hAnsi="Arial" w:cs="Arial"/>
        </w:rPr>
        <w:t xml:space="preserve">item 2.B.III.(D)  </w:t>
      </w:r>
      <w:r w:rsidR="00E42211" w:rsidRPr="00654872">
        <w:rPr>
          <w:rFonts w:ascii="Arial" w:hAnsi="Arial" w:cs="Arial"/>
        </w:rPr>
        <w:t xml:space="preserve">‘Reimbursement </w:t>
      </w:r>
      <w:r w:rsidR="009557D8" w:rsidRPr="00654872">
        <w:rPr>
          <w:rFonts w:ascii="Arial" w:hAnsi="Arial" w:cs="Arial"/>
        </w:rPr>
        <w:t>Fee Schedule</w:t>
      </w:r>
      <w:r w:rsidR="00E42211" w:rsidRPr="00654872">
        <w:rPr>
          <w:rFonts w:ascii="Arial" w:hAnsi="Arial" w:cs="Arial"/>
        </w:rPr>
        <w:t xml:space="preserve"> Adjustments’ for more information on this arrangement. </w:t>
      </w:r>
    </w:p>
    <w:p w14:paraId="6614524A" w14:textId="1223C9E9" w:rsidR="00B16488" w:rsidRPr="00654872" w:rsidRDefault="000E056B" w:rsidP="00B16488">
      <w:pPr>
        <w:rPr>
          <w:rFonts w:ascii="Arial" w:hAnsi="Arial" w:cs="Arial"/>
        </w:rPr>
      </w:pPr>
      <w:r w:rsidRPr="00654872">
        <w:rPr>
          <w:rFonts w:ascii="Arial" w:hAnsi="Arial" w:cs="Arial"/>
        </w:rPr>
        <w:t xml:space="preserve">The </w:t>
      </w:r>
      <w:r w:rsidR="00E367ED" w:rsidRPr="00654872">
        <w:rPr>
          <w:rFonts w:ascii="Arial" w:hAnsi="Arial" w:cs="Arial"/>
        </w:rPr>
        <w:t>estimated</w:t>
      </w:r>
      <w:r w:rsidRPr="00654872">
        <w:rPr>
          <w:rFonts w:ascii="Arial" w:hAnsi="Arial" w:cs="Arial"/>
        </w:rPr>
        <w:t xml:space="preserve"> </w:t>
      </w:r>
      <w:r w:rsidR="00AF13FC" w:rsidRPr="00654872">
        <w:rPr>
          <w:rFonts w:ascii="Arial" w:hAnsi="Arial" w:cs="Arial"/>
        </w:rPr>
        <w:t>value of</w:t>
      </w:r>
      <w:r w:rsidR="00AB4A34" w:rsidRPr="00654872">
        <w:rPr>
          <w:rFonts w:ascii="Arial" w:hAnsi="Arial" w:cs="Arial"/>
        </w:rPr>
        <w:t xml:space="preserve"> </w:t>
      </w:r>
      <w:r w:rsidR="00F90E82" w:rsidRPr="00654872">
        <w:rPr>
          <w:rFonts w:ascii="Arial" w:hAnsi="Arial" w:cs="Arial"/>
        </w:rPr>
        <w:t xml:space="preserve">hospital payments for </w:t>
      </w:r>
      <w:r w:rsidR="004761BC" w:rsidRPr="00654872">
        <w:rPr>
          <w:rFonts w:ascii="Arial" w:hAnsi="Arial" w:cs="Arial"/>
        </w:rPr>
        <w:t xml:space="preserve">Hospital Providers </w:t>
      </w:r>
      <w:r w:rsidR="00310170" w:rsidRPr="00654872">
        <w:rPr>
          <w:rFonts w:ascii="Arial" w:hAnsi="Arial" w:cs="Arial"/>
        </w:rPr>
        <w:t>at</w:t>
      </w:r>
      <w:r w:rsidR="004761BC" w:rsidRPr="00654872">
        <w:rPr>
          <w:rFonts w:ascii="Arial" w:hAnsi="Arial" w:cs="Arial"/>
        </w:rPr>
        <w:t xml:space="preserve"> HAF Eligible Facilities</w:t>
      </w:r>
      <w:r w:rsidR="004948B1" w:rsidRPr="00654872">
        <w:rPr>
          <w:rFonts w:ascii="Arial" w:hAnsi="Arial" w:cs="Arial"/>
        </w:rPr>
        <w:t xml:space="preserve"> in the CY 2026 capitation rates</w:t>
      </w:r>
      <w:r w:rsidR="004761BC" w:rsidRPr="00654872">
        <w:rPr>
          <w:rFonts w:ascii="Arial" w:hAnsi="Arial" w:cs="Arial"/>
        </w:rPr>
        <w:t xml:space="preserve"> </w:t>
      </w:r>
      <w:r w:rsidR="00994096" w:rsidRPr="00654872">
        <w:rPr>
          <w:rFonts w:ascii="Arial" w:hAnsi="Arial" w:cs="Arial"/>
        </w:rPr>
        <w:t xml:space="preserve">is </w:t>
      </w:r>
      <w:r w:rsidRPr="00654872">
        <w:rPr>
          <w:rFonts w:ascii="Arial" w:hAnsi="Arial" w:cs="Arial"/>
        </w:rPr>
        <w:t>estimated as $</w:t>
      </w:r>
      <w:r w:rsidR="00B2515A" w:rsidRPr="00654872">
        <w:rPr>
          <w:rFonts w:ascii="Arial" w:hAnsi="Arial" w:cs="Arial"/>
        </w:rPr>
        <w:t>306.9</w:t>
      </w:r>
      <w:r w:rsidRPr="00654872">
        <w:rPr>
          <w:rFonts w:ascii="Arial" w:hAnsi="Arial" w:cs="Arial"/>
        </w:rPr>
        <w:t xml:space="preserve"> million, with a</w:t>
      </w:r>
      <w:r w:rsidR="00B74E64" w:rsidRPr="00654872">
        <w:rPr>
          <w:rFonts w:ascii="Arial" w:hAnsi="Arial" w:cs="Arial"/>
        </w:rPr>
        <w:t>n estimated</w:t>
      </w:r>
      <w:r w:rsidRPr="00654872">
        <w:rPr>
          <w:rFonts w:ascii="Arial" w:hAnsi="Arial" w:cs="Arial"/>
        </w:rPr>
        <w:t xml:space="preserve"> PMPM value of</w:t>
      </w:r>
      <w:r w:rsidR="00257897" w:rsidRPr="00654872">
        <w:rPr>
          <w:rFonts w:ascii="Arial" w:hAnsi="Arial" w:cs="Arial"/>
        </w:rPr>
        <w:t xml:space="preserve"> </w:t>
      </w:r>
      <w:r w:rsidRPr="00654872">
        <w:rPr>
          <w:rFonts w:ascii="Arial" w:hAnsi="Arial" w:cs="Arial"/>
        </w:rPr>
        <w:t>$</w:t>
      </w:r>
      <w:r w:rsidR="004E5804" w:rsidRPr="00654872">
        <w:rPr>
          <w:rFonts w:ascii="Arial" w:hAnsi="Arial" w:cs="Arial"/>
        </w:rPr>
        <w:t>325.23</w:t>
      </w:r>
      <w:r w:rsidRPr="00654872">
        <w:rPr>
          <w:rFonts w:ascii="Arial" w:hAnsi="Arial" w:cs="Arial"/>
        </w:rPr>
        <w:t>.</w:t>
      </w:r>
    </w:p>
    <w:p w14:paraId="49E13F2F" w14:textId="686B58F1" w:rsidR="00C22CD7" w:rsidRPr="00654872" w:rsidRDefault="000E056B" w:rsidP="00B16488">
      <w:pPr>
        <w:rPr>
          <w:rFonts w:ascii="Arial" w:hAnsi="Arial" w:cs="Arial"/>
        </w:rPr>
      </w:pPr>
      <w:r w:rsidRPr="00654872">
        <w:rPr>
          <w:rFonts w:ascii="Arial" w:hAnsi="Arial" w:cs="Arial"/>
          <w:b/>
          <w:bCs/>
        </w:rPr>
        <w:t xml:space="preserve">Minimum </w:t>
      </w:r>
      <w:r w:rsidR="00FC701A" w:rsidRPr="00654872">
        <w:rPr>
          <w:rFonts w:ascii="Arial" w:hAnsi="Arial" w:cs="Arial"/>
          <w:b/>
          <w:bCs/>
        </w:rPr>
        <w:t>F</w:t>
      </w:r>
      <w:r w:rsidRPr="00654872">
        <w:rPr>
          <w:rFonts w:ascii="Arial" w:hAnsi="Arial" w:cs="Arial"/>
          <w:b/>
          <w:bCs/>
        </w:rPr>
        <w:t xml:space="preserve">ee </w:t>
      </w:r>
      <w:r w:rsidR="00FC701A" w:rsidRPr="00654872">
        <w:rPr>
          <w:rFonts w:ascii="Arial" w:hAnsi="Arial" w:cs="Arial"/>
          <w:b/>
          <w:bCs/>
        </w:rPr>
        <w:t>S</w:t>
      </w:r>
      <w:r w:rsidRPr="00654872">
        <w:rPr>
          <w:rFonts w:ascii="Arial" w:hAnsi="Arial" w:cs="Arial"/>
          <w:b/>
          <w:bCs/>
        </w:rPr>
        <w:t xml:space="preserve">chedule for </w:t>
      </w:r>
      <w:r w:rsidR="00FC701A" w:rsidRPr="00654872">
        <w:rPr>
          <w:rFonts w:ascii="Arial" w:hAnsi="Arial" w:cs="Arial"/>
          <w:b/>
          <w:bCs/>
        </w:rPr>
        <w:t>P</w:t>
      </w:r>
      <w:r w:rsidRPr="00654872">
        <w:rPr>
          <w:rFonts w:ascii="Arial" w:hAnsi="Arial" w:cs="Arial"/>
          <w:b/>
          <w:bCs/>
        </w:rPr>
        <w:t xml:space="preserve">hysician &amp; </w:t>
      </w:r>
      <w:r w:rsidR="00FC701A" w:rsidRPr="00654872">
        <w:rPr>
          <w:rFonts w:ascii="Arial" w:hAnsi="Arial" w:cs="Arial"/>
          <w:b/>
          <w:bCs/>
        </w:rPr>
        <w:t>A</w:t>
      </w:r>
      <w:r w:rsidRPr="00654872">
        <w:rPr>
          <w:rFonts w:ascii="Arial" w:hAnsi="Arial" w:cs="Arial"/>
          <w:b/>
          <w:bCs/>
        </w:rPr>
        <w:t xml:space="preserve">ncillary </w:t>
      </w:r>
      <w:r w:rsidR="00FC701A" w:rsidRPr="00654872">
        <w:rPr>
          <w:rFonts w:ascii="Arial" w:hAnsi="Arial" w:cs="Arial"/>
          <w:b/>
          <w:bCs/>
        </w:rPr>
        <w:t>P</w:t>
      </w:r>
      <w:r w:rsidRPr="00654872">
        <w:rPr>
          <w:rFonts w:ascii="Arial" w:hAnsi="Arial" w:cs="Arial"/>
          <w:b/>
          <w:bCs/>
        </w:rPr>
        <w:t>roviders</w:t>
      </w:r>
      <w:r w:rsidR="00C91756" w:rsidRPr="00654872">
        <w:rPr>
          <w:rFonts w:ascii="Arial" w:hAnsi="Arial" w:cs="Arial"/>
          <w:b/>
          <w:bCs/>
        </w:rPr>
        <w:t xml:space="preserve">: </w:t>
      </w:r>
      <w:r w:rsidR="003605FC" w:rsidRPr="00654872">
        <w:rPr>
          <w:rFonts w:ascii="Arial" w:hAnsi="Arial" w:cs="Arial"/>
        </w:rPr>
        <w:t xml:space="preserve">The health plans are required to reimburse physician and ancillary providers at no less than the Medicaid Fee Schedule. Please refer to </w:t>
      </w:r>
      <w:r w:rsidR="009557D8" w:rsidRPr="00654872">
        <w:rPr>
          <w:rFonts w:ascii="Arial" w:hAnsi="Arial" w:cs="Arial"/>
        </w:rPr>
        <w:t xml:space="preserve">Section I, </w:t>
      </w:r>
      <w:r w:rsidR="00BD7584" w:rsidRPr="00654872">
        <w:rPr>
          <w:rFonts w:ascii="Arial" w:hAnsi="Arial" w:cs="Arial"/>
        </w:rPr>
        <w:t xml:space="preserve">item 2.B.III.(D) </w:t>
      </w:r>
      <w:r w:rsidR="009557D8" w:rsidRPr="00654872">
        <w:rPr>
          <w:rFonts w:ascii="Arial" w:hAnsi="Arial" w:cs="Arial"/>
        </w:rPr>
        <w:t xml:space="preserve">‘Reimbursement Fee Schedule </w:t>
      </w:r>
      <w:r w:rsidR="003605FC" w:rsidRPr="00654872">
        <w:rPr>
          <w:rFonts w:ascii="Arial" w:hAnsi="Arial" w:cs="Arial"/>
        </w:rPr>
        <w:t>Adjustments’ for more information on this arrangement.</w:t>
      </w:r>
    </w:p>
    <w:p w14:paraId="248D9AB0" w14:textId="40E942E3" w:rsidR="00B16488" w:rsidRPr="00654872" w:rsidRDefault="000E056B" w:rsidP="00B16488">
      <w:pPr>
        <w:rPr>
          <w:rFonts w:ascii="Arial" w:hAnsi="Arial" w:cs="Arial"/>
        </w:rPr>
      </w:pPr>
      <w:r w:rsidRPr="00654872">
        <w:rPr>
          <w:rFonts w:ascii="Arial" w:hAnsi="Arial" w:cs="Arial"/>
        </w:rPr>
        <w:t xml:space="preserve">The </w:t>
      </w:r>
      <w:r w:rsidR="00190540" w:rsidRPr="00654872">
        <w:rPr>
          <w:rFonts w:ascii="Arial" w:hAnsi="Arial" w:cs="Arial"/>
        </w:rPr>
        <w:t>estimated</w:t>
      </w:r>
      <w:r w:rsidRPr="00654872">
        <w:rPr>
          <w:rFonts w:ascii="Arial" w:hAnsi="Arial" w:cs="Arial"/>
        </w:rPr>
        <w:t xml:space="preserve"> value of physician </w:t>
      </w:r>
      <w:r w:rsidR="00397C6B" w:rsidRPr="00654872">
        <w:rPr>
          <w:rFonts w:ascii="Arial" w:hAnsi="Arial" w:cs="Arial"/>
        </w:rPr>
        <w:t>and</w:t>
      </w:r>
      <w:r w:rsidRPr="00654872">
        <w:rPr>
          <w:rFonts w:ascii="Arial" w:hAnsi="Arial" w:cs="Arial"/>
        </w:rPr>
        <w:t xml:space="preserve"> ancillary service payments in the CY </w:t>
      </w:r>
      <w:r w:rsidR="001949E2" w:rsidRPr="00654872">
        <w:rPr>
          <w:rFonts w:ascii="Arial" w:hAnsi="Arial" w:cs="Arial"/>
        </w:rPr>
        <w:t xml:space="preserve">2026 </w:t>
      </w:r>
      <w:r w:rsidRPr="00654872">
        <w:rPr>
          <w:rFonts w:ascii="Arial" w:hAnsi="Arial" w:cs="Arial"/>
        </w:rPr>
        <w:t>capitation rates, excluding the enhanced PFAC program</w:t>
      </w:r>
      <w:r w:rsidR="006A550B" w:rsidRPr="00654872">
        <w:rPr>
          <w:rFonts w:ascii="Arial" w:hAnsi="Arial" w:cs="Arial"/>
        </w:rPr>
        <w:t xml:space="preserve"> payments detailed below</w:t>
      </w:r>
      <w:r w:rsidRPr="00654872">
        <w:rPr>
          <w:rFonts w:ascii="Arial" w:hAnsi="Arial" w:cs="Arial"/>
        </w:rPr>
        <w:t xml:space="preserve">, </w:t>
      </w:r>
      <w:r w:rsidR="00D20D1A" w:rsidRPr="00654872">
        <w:rPr>
          <w:rFonts w:ascii="Arial" w:hAnsi="Arial" w:cs="Arial"/>
        </w:rPr>
        <w:t xml:space="preserve">is </w:t>
      </w:r>
      <w:r w:rsidR="00C820A9" w:rsidRPr="00654872">
        <w:rPr>
          <w:rFonts w:ascii="Arial" w:hAnsi="Arial" w:cs="Arial"/>
        </w:rPr>
        <w:t xml:space="preserve">estimated at </w:t>
      </w:r>
      <w:r w:rsidR="00174372" w:rsidRPr="00654872">
        <w:rPr>
          <w:rFonts w:ascii="Arial" w:hAnsi="Arial" w:cs="Arial"/>
        </w:rPr>
        <w:t>$4</w:t>
      </w:r>
      <w:r w:rsidR="00807FAB" w:rsidRPr="00654872">
        <w:rPr>
          <w:rFonts w:ascii="Arial" w:hAnsi="Arial" w:cs="Arial"/>
        </w:rPr>
        <w:t>72</w:t>
      </w:r>
      <w:r w:rsidR="00174372" w:rsidRPr="00654872">
        <w:rPr>
          <w:rFonts w:ascii="Arial" w:hAnsi="Arial" w:cs="Arial"/>
        </w:rPr>
        <w:t>.</w:t>
      </w:r>
      <w:r w:rsidR="00807FAB" w:rsidRPr="00654872">
        <w:rPr>
          <w:rFonts w:ascii="Arial" w:hAnsi="Arial" w:cs="Arial"/>
        </w:rPr>
        <w:t>4</w:t>
      </w:r>
      <w:r w:rsidR="00174372" w:rsidRPr="00654872">
        <w:rPr>
          <w:rFonts w:ascii="Arial" w:hAnsi="Arial" w:cs="Arial"/>
        </w:rPr>
        <w:t xml:space="preserve"> million</w:t>
      </w:r>
      <w:r w:rsidRPr="00654872">
        <w:rPr>
          <w:rFonts w:ascii="Arial" w:hAnsi="Arial" w:cs="Arial"/>
        </w:rPr>
        <w:t>, with a</w:t>
      </w:r>
      <w:r w:rsidR="00A06349" w:rsidRPr="00654872">
        <w:rPr>
          <w:rFonts w:ascii="Arial" w:hAnsi="Arial" w:cs="Arial"/>
        </w:rPr>
        <w:t>n estimated</w:t>
      </w:r>
      <w:r w:rsidRPr="00654872">
        <w:rPr>
          <w:rFonts w:ascii="Arial" w:hAnsi="Arial" w:cs="Arial"/>
        </w:rPr>
        <w:t xml:space="preserve"> PMPM </w:t>
      </w:r>
      <w:r w:rsidR="002E027D" w:rsidRPr="00654872">
        <w:rPr>
          <w:rFonts w:ascii="Arial" w:hAnsi="Arial" w:cs="Arial"/>
        </w:rPr>
        <w:t xml:space="preserve">value </w:t>
      </w:r>
      <w:r w:rsidRPr="00654872">
        <w:rPr>
          <w:rFonts w:ascii="Arial" w:hAnsi="Arial" w:cs="Arial"/>
        </w:rPr>
        <w:t>of $</w:t>
      </w:r>
      <w:r w:rsidR="00174372" w:rsidRPr="00654872">
        <w:rPr>
          <w:rFonts w:ascii="Arial" w:hAnsi="Arial" w:cs="Arial"/>
        </w:rPr>
        <w:t>4</w:t>
      </w:r>
      <w:r w:rsidR="00807FAB" w:rsidRPr="00654872">
        <w:rPr>
          <w:rFonts w:ascii="Arial" w:hAnsi="Arial" w:cs="Arial"/>
        </w:rPr>
        <w:t xml:space="preserve">87.54. </w:t>
      </w:r>
    </w:p>
    <w:p w14:paraId="63DF68FA" w14:textId="648E982D" w:rsidR="003605FC" w:rsidRPr="00654872" w:rsidRDefault="000E056B" w:rsidP="00B16488">
      <w:pPr>
        <w:rPr>
          <w:rFonts w:ascii="Arial" w:hAnsi="Arial" w:cs="Arial"/>
        </w:rPr>
      </w:pPr>
      <w:r w:rsidRPr="00654872">
        <w:rPr>
          <w:rFonts w:ascii="Arial" w:hAnsi="Arial" w:cs="Arial"/>
          <w:b/>
          <w:bCs/>
        </w:rPr>
        <w:t>Minimum fee schedule for faculty physicians (PFAC program)</w:t>
      </w:r>
      <w:r w:rsidR="00C91756" w:rsidRPr="00654872">
        <w:rPr>
          <w:rFonts w:ascii="Arial" w:hAnsi="Arial" w:cs="Arial"/>
          <w:b/>
          <w:bCs/>
        </w:rPr>
        <w:t xml:space="preserve">: </w:t>
      </w:r>
      <w:r w:rsidRPr="00654872">
        <w:rPr>
          <w:rFonts w:ascii="Arial" w:hAnsi="Arial" w:cs="Arial"/>
        </w:rPr>
        <w:t xml:space="preserve">For providers in the PFAC program, the health plans are </w:t>
      </w:r>
      <w:r w:rsidR="767B72E1" w:rsidRPr="00654872">
        <w:rPr>
          <w:rFonts w:ascii="Arial" w:hAnsi="Arial" w:cs="Arial"/>
        </w:rPr>
        <w:t>re</w:t>
      </w:r>
      <w:r w:rsidRPr="00654872">
        <w:rPr>
          <w:rFonts w:ascii="Arial" w:hAnsi="Arial" w:cs="Arial"/>
        </w:rPr>
        <w:t>quired to reimburse these providers at no less than the Medicaid Fee Schedule.</w:t>
      </w:r>
      <w:r w:rsidRPr="00654872">
        <w:rPr>
          <w:rFonts w:ascii="Arial" w:hAnsi="Arial" w:cs="Arial"/>
          <w:b/>
          <w:bCs/>
        </w:rPr>
        <w:t xml:space="preserve"> </w:t>
      </w:r>
      <w:r w:rsidRPr="00654872">
        <w:rPr>
          <w:rFonts w:ascii="Arial" w:hAnsi="Arial" w:cs="Arial"/>
        </w:rPr>
        <w:t xml:space="preserve">Please refer to Section </w:t>
      </w:r>
      <w:r w:rsidR="00315645" w:rsidRPr="00654872">
        <w:rPr>
          <w:rFonts w:ascii="Arial" w:hAnsi="Arial" w:cs="Arial"/>
        </w:rPr>
        <w:t xml:space="preserve">I, </w:t>
      </w:r>
      <w:r w:rsidR="00BD7584" w:rsidRPr="00654872">
        <w:rPr>
          <w:rFonts w:ascii="Arial" w:hAnsi="Arial" w:cs="Arial"/>
        </w:rPr>
        <w:t xml:space="preserve">item 2.B.III.(D) </w:t>
      </w:r>
      <w:r w:rsidR="00315645" w:rsidRPr="00654872">
        <w:rPr>
          <w:rFonts w:ascii="Arial" w:hAnsi="Arial" w:cs="Arial"/>
        </w:rPr>
        <w:t xml:space="preserve">‘Reimbursement Fee Schedule Adjustments’ </w:t>
      </w:r>
      <w:r w:rsidRPr="00654872">
        <w:rPr>
          <w:rFonts w:ascii="Arial" w:hAnsi="Arial" w:cs="Arial"/>
        </w:rPr>
        <w:t>for more information on this arrangement.</w:t>
      </w:r>
    </w:p>
    <w:p w14:paraId="2EB382E5" w14:textId="2CCECB04" w:rsidR="00B63333" w:rsidRPr="00654872" w:rsidRDefault="000E056B" w:rsidP="00B63333">
      <w:pPr>
        <w:rPr>
          <w:rFonts w:ascii="Arial" w:hAnsi="Arial" w:cs="Arial"/>
        </w:rPr>
      </w:pPr>
      <w:r w:rsidRPr="00654872">
        <w:rPr>
          <w:rFonts w:ascii="Arial" w:hAnsi="Arial" w:cs="Arial"/>
        </w:rPr>
        <w:t>The estimated impact of the enhanced payment</w:t>
      </w:r>
      <w:r w:rsidR="00BF1EB8" w:rsidRPr="00654872">
        <w:rPr>
          <w:rFonts w:ascii="Arial" w:hAnsi="Arial" w:cs="Arial"/>
        </w:rPr>
        <w:t>s</w:t>
      </w:r>
      <w:r w:rsidRPr="00654872">
        <w:rPr>
          <w:rFonts w:ascii="Arial" w:hAnsi="Arial" w:cs="Arial"/>
        </w:rPr>
        <w:t xml:space="preserve"> </w:t>
      </w:r>
      <w:r w:rsidR="00BF1EB8" w:rsidRPr="00654872">
        <w:rPr>
          <w:rFonts w:ascii="Arial" w:hAnsi="Arial" w:cs="Arial"/>
        </w:rPr>
        <w:t xml:space="preserve">from the PFAC program </w:t>
      </w:r>
      <w:r w:rsidR="00D0524E" w:rsidRPr="00654872">
        <w:rPr>
          <w:rFonts w:ascii="Arial" w:hAnsi="Arial" w:cs="Arial"/>
        </w:rPr>
        <w:t xml:space="preserve">and fee schedule </w:t>
      </w:r>
      <w:r w:rsidR="009B4180" w:rsidRPr="00654872">
        <w:rPr>
          <w:rFonts w:ascii="Arial" w:hAnsi="Arial" w:cs="Arial"/>
        </w:rPr>
        <w:t>in the CY 2026 capitation rates</w:t>
      </w:r>
      <w:r w:rsidR="00BF1EB8" w:rsidRPr="00654872">
        <w:rPr>
          <w:rFonts w:ascii="Arial" w:hAnsi="Arial" w:cs="Arial"/>
        </w:rPr>
        <w:t xml:space="preserve"> </w:t>
      </w:r>
      <w:r w:rsidRPr="00654872">
        <w:rPr>
          <w:rFonts w:ascii="Arial" w:hAnsi="Arial" w:cs="Arial"/>
        </w:rPr>
        <w:t xml:space="preserve">is </w:t>
      </w:r>
      <w:r w:rsidR="00150AF0" w:rsidRPr="00654872">
        <w:rPr>
          <w:rFonts w:ascii="Arial" w:hAnsi="Arial" w:cs="Arial"/>
        </w:rPr>
        <w:t xml:space="preserve">estimated at </w:t>
      </w:r>
      <w:r w:rsidRPr="00654872">
        <w:rPr>
          <w:rFonts w:ascii="Arial" w:hAnsi="Arial" w:cs="Arial"/>
        </w:rPr>
        <w:t>$</w:t>
      </w:r>
      <w:r w:rsidR="00DF54F9" w:rsidRPr="00654872">
        <w:rPr>
          <w:rFonts w:ascii="Arial" w:hAnsi="Arial" w:cs="Arial"/>
        </w:rPr>
        <w:t xml:space="preserve">9.3 </w:t>
      </w:r>
      <w:r w:rsidRPr="00654872">
        <w:rPr>
          <w:rFonts w:ascii="Arial" w:hAnsi="Arial" w:cs="Arial"/>
        </w:rPr>
        <w:t>million, with a</w:t>
      </w:r>
      <w:r w:rsidR="00A06349" w:rsidRPr="00654872">
        <w:rPr>
          <w:rFonts w:ascii="Arial" w:hAnsi="Arial" w:cs="Arial"/>
        </w:rPr>
        <w:t>n estimated</w:t>
      </w:r>
      <w:r w:rsidRPr="00654872">
        <w:rPr>
          <w:rFonts w:ascii="Arial" w:hAnsi="Arial" w:cs="Arial"/>
        </w:rPr>
        <w:t xml:space="preserve"> PMPM </w:t>
      </w:r>
      <w:r w:rsidR="00150AF0" w:rsidRPr="00654872">
        <w:rPr>
          <w:rFonts w:ascii="Arial" w:hAnsi="Arial" w:cs="Arial"/>
        </w:rPr>
        <w:t xml:space="preserve">value </w:t>
      </w:r>
      <w:r w:rsidRPr="00654872">
        <w:rPr>
          <w:rFonts w:ascii="Arial" w:hAnsi="Arial" w:cs="Arial"/>
        </w:rPr>
        <w:t>of $</w:t>
      </w:r>
      <w:r w:rsidR="004E5804" w:rsidRPr="00654872">
        <w:rPr>
          <w:rFonts w:ascii="Arial" w:hAnsi="Arial" w:cs="Arial"/>
        </w:rPr>
        <w:t>9.64</w:t>
      </w:r>
      <w:r w:rsidR="00033868" w:rsidRPr="00654872">
        <w:rPr>
          <w:rFonts w:ascii="Arial" w:hAnsi="Arial" w:cs="Arial"/>
        </w:rPr>
        <w:t xml:space="preserve"> PMPM</w:t>
      </w:r>
      <w:r w:rsidR="006B210A" w:rsidRPr="00654872">
        <w:rPr>
          <w:rFonts w:ascii="Arial" w:hAnsi="Arial" w:cs="Arial"/>
        </w:rPr>
        <w:t>.</w:t>
      </w:r>
      <w:r w:rsidRPr="00654872">
        <w:rPr>
          <w:rFonts w:ascii="Arial" w:hAnsi="Arial" w:cs="Arial"/>
        </w:rPr>
        <w:t xml:space="preserve"> </w:t>
      </w:r>
    </w:p>
    <w:p w14:paraId="573B97C7" w14:textId="79E8BE90" w:rsidR="006D17FA" w:rsidRPr="00654872" w:rsidRDefault="000E056B" w:rsidP="00B63333">
      <w:pPr>
        <w:rPr>
          <w:rFonts w:ascii="Arial" w:hAnsi="Arial" w:cs="Arial"/>
        </w:rPr>
      </w:pPr>
      <w:r w:rsidRPr="00654872">
        <w:rPr>
          <w:rFonts w:ascii="Arial" w:hAnsi="Arial" w:cs="Arial"/>
          <w:b/>
        </w:rPr>
        <w:t>Minimum fee schedule for Hospital Providers for Non-HAF eligible Facilities</w:t>
      </w:r>
      <w:r w:rsidR="00BD4534" w:rsidRPr="00654872">
        <w:rPr>
          <w:rFonts w:ascii="Arial" w:hAnsi="Arial" w:cs="Arial"/>
          <w:b/>
          <w:bCs/>
        </w:rPr>
        <w:t xml:space="preserve">: </w:t>
      </w:r>
      <w:r w:rsidR="00BD4534" w:rsidRPr="00654872">
        <w:rPr>
          <w:rFonts w:ascii="Arial" w:hAnsi="Arial" w:cs="Arial"/>
        </w:rPr>
        <w:t>Effective</w:t>
      </w:r>
      <w:r w:rsidR="002657F8" w:rsidRPr="00654872">
        <w:rPr>
          <w:rFonts w:ascii="Arial" w:hAnsi="Arial" w:cs="Arial"/>
        </w:rPr>
        <w:t xml:space="preserve"> </w:t>
      </w:r>
      <w:r w:rsidR="000F715D" w:rsidRPr="00654872">
        <w:rPr>
          <w:rFonts w:ascii="Arial" w:hAnsi="Arial" w:cs="Arial"/>
        </w:rPr>
        <w:t xml:space="preserve">January 1, </w:t>
      </w:r>
      <w:r w:rsidR="002657F8" w:rsidRPr="00654872">
        <w:rPr>
          <w:rFonts w:ascii="Arial" w:hAnsi="Arial" w:cs="Arial"/>
        </w:rPr>
        <w:t>2025</w:t>
      </w:r>
      <w:r w:rsidR="008B08A0" w:rsidRPr="00654872">
        <w:rPr>
          <w:rFonts w:ascii="Arial" w:hAnsi="Arial" w:cs="Arial"/>
        </w:rPr>
        <w:t>, under SPA</w:t>
      </w:r>
      <w:r w:rsidR="008F2086" w:rsidRPr="00654872">
        <w:rPr>
          <w:rFonts w:ascii="Arial" w:hAnsi="Arial" w:cs="Arial"/>
        </w:rPr>
        <w:t xml:space="preserve"> IN-24-0006 the MCEs are required to pay hospital providers at Non-HAF eligible facilities at no less than the Medicaid FFS fee schedule. </w:t>
      </w:r>
      <w:r w:rsidR="00E4743C" w:rsidRPr="00654872">
        <w:rPr>
          <w:rFonts w:ascii="Arial" w:hAnsi="Arial" w:cs="Arial"/>
        </w:rPr>
        <w:t xml:space="preserve">Please refer to Section 1, </w:t>
      </w:r>
      <w:r w:rsidR="00BD7584" w:rsidRPr="00654872">
        <w:rPr>
          <w:rFonts w:ascii="Arial" w:hAnsi="Arial" w:cs="Arial"/>
        </w:rPr>
        <w:t xml:space="preserve">item 2.B.III.(D) </w:t>
      </w:r>
      <w:r w:rsidR="00E4743C" w:rsidRPr="00654872">
        <w:rPr>
          <w:rFonts w:ascii="Arial" w:hAnsi="Arial" w:cs="Arial"/>
        </w:rPr>
        <w:t>‘Reimbursement Fee Schedule Adjustments’ for more information on this arrangement.</w:t>
      </w:r>
    </w:p>
    <w:p w14:paraId="1820C16E" w14:textId="4A7F6471" w:rsidR="00E4743C" w:rsidRPr="00654872" w:rsidRDefault="000E056B" w:rsidP="00B63333">
      <w:pPr>
        <w:rPr>
          <w:rFonts w:ascii="Arial" w:hAnsi="Arial" w:cs="Arial"/>
          <w:b/>
        </w:rPr>
      </w:pPr>
      <w:r w:rsidRPr="00654872">
        <w:rPr>
          <w:rFonts w:ascii="Arial" w:hAnsi="Arial" w:cs="Arial"/>
        </w:rPr>
        <w:t xml:space="preserve">The </w:t>
      </w:r>
      <w:r w:rsidR="00E367ED" w:rsidRPr="00654872">
        <w:rPr>
          <w:rFonts w:ascii="Arial" w:hAnsi="Arial" w:cs="Arial"/>
        </w:rPr>
        <w:t>estimated</w:t>
      </w:r>
      <w:r w:rsidRPr="00654872">
        <w:rPr>
          <w:rFonts w:ascii="Arial" w:hAnsi="Arial" w:cs="Arial"/>
        </w:rPr>
        <w:t xml:space="preserve"> </w:t>
      </w:r>
      <w:r w:rsidR="00033868" w:rsidRPr="00654872">
        <w:rPr>
          <w:rFonts w:ascii="Arial" w:hAnsi="Arial" w:cs="Arial"/>
        </w:rPr>
        <w:t>value of hospital payments</w:t>
      </w:r>
      <w:r w:rsidRPr="00654872">
        <w:rPr>
          <w:rFonts w:ascii="Arial" w:hAnsi="Arial" w:cs="Arial"/>
        </w:rPr>
        <w:t xml:space="preserve"> for Hospital Providers for Non-HAF Eligible Facilities in the CY 2026 capitation rates is estimated as </w:t>
      </w:r>
      <w:r w:rsidR="00245E68" w:rsidRPr="00654872">
        <w:rPr>
          <w:rFonts w:ascii="Arial" w:hAnsi="Arial" w:cs="Arial"/>
        </w:rPr>
        <w:t>$</w:t>
      </w:r>
      <w:r w:rsidR="00A46AA7" w:rsidRPr="00654872">
        <w:rPr>
          <w:rFonts w:ascii="Arial" w:hAnsi="Arial" w:cs="Arial"/>
        </w:rPr>
        <w:t>600K</w:t>
      </w:r>
      <w:r w:rsidR="00033868" w:rsidRPr="00654872">
        <w:rPr>
          <w:rFonts w:ascii="Arial" w:hAnsi="Arial" w:cs="Arial"/>
        </w:rPr>
        <w:t xml:space="preserve">, with an estimated PMPM value of </w:t>
      </w:r>
      <w:r w:rsidR="00C748C4" w:rsidRPr="00654872">
        <w:rPr>
          <w:rFonts w:ascii="Arial" w:hAnsi="Arial" w:cs="Arial"/>
        </w:rPr>
        <w:t>$</w:t>
      </w:r>
      <w:r w:rsidR="000A2639" w:rsidRPr="00654872">
        <w:rPr>
          <w:rFonts w:ascii="Arial" w:hAnsi="Arial" w:cs="Arial"/>
        </w:rPr>
        <w:t>0.6</w:t>
      </w:r>
      <w:r w:rsidR="00A46AA7" w:rsidRPr="00654872">
        <w:rPr>
          <w:rFonts w:ascii="Arial" w:hAnsi="Arial" w:cs="Arial"/>
        </w:rPr>
        <w:t>1</w:t>
      </w:r>
      <w:r w:rsidR="00C748C4" w:rsidRPr="00654872">
        <w:rPr>
          <w:rFonts w:ascii="Arial" w:hAnsi="Arial" w:cs="Arial"/>
        </w:rPr>
        <w:t xml:space="preserve"> PMPM</w:t>
      </w:r>
      <w:r w:rsidR="00245E68" w:rsidRPr="00654872">
        <w:rPr>
          <w:rFonts w:ascii="Arial" w:hAnsi="Arial" w:cs="Arial"/>
        </w:rPr>
        <w:t>.</w:t>
      </w:r>
    </w:p>
    <w:p w14:paraId="2CD99815" w14:textId="389B66B9" w:rsidR="00BC4BF6" w:rsidRPr="00654872" w:rsidRDefault="000E056B" w:rsidP="00B63333">
      <w:pPr>
        <w:rPr>
          <w:rFonts w:ascii="Arial" w:hAnsi="Arial" w:cs="Arial"/>
          <w:color w:val="FF0000"/>
        </w:rPr>
      </w:pPr>
      <w:r w:rsidRPr="00654872">
        <w:rPr>
          <w:rFonts w:ascii="Arial" w:hAnsi="Arial" w:cs="Arial"/>
          <w:b/>
        </w:rPr>
        <w:t xml:space="preserve">Prescribed </w:t>
      </w:r>
      <w:r w:rsidR="00F65B3E" w:rsidRPr="00654872">
        <w:rPr>
          <w:rFonts w:ascii="Arial" w:hAnsi="Arial" w:cs="Arial"/>
          <w:b/>
        </w:rPr>
        <w:t>T</w:t>
      </w:r>
      <w:r w:rsidRPr="00654872">
        <w:rPr>
          <w:rFonts w:ascii="Arial" w:hAnsi="Arial" w:cs="Arial"/>
          <w:b/>
        </w:rPr>
        <w:t xml:space="preserve">ables: </w:t>
      </w:r>
      <w:r w:rsidRPr="00654872">
        <w:rPr>
          <w:rFonts w:ascii="Arial" w:hAnsi="Arial" w:cs="Arial"/>
        </w:rPr>
        <w:t>Prescribed tables requested by CMS are below</w:t>
      </w:r>
      <w:r w:rsidR="005B0BEE" w:rsidRPr="00654872">
        <w:rPr>
          <w:rFonts w:ascii="Arial" w:hAnsi="Arial" w:cs="Arial"/>
        </w:rPr>
        <w:t>. The</w:t>
      </w:r>
      <w:r w:rsidR="001219E1" w:rsidRPr="00654872">
        <w:rPr>
          <w:rFonts w:ascii="Arial" w:hAnsi="Arial" w:cs="Arial"/>
        </w:rPr>
        <w:t xml:space="preserve"> tables</w:t>
      </w:r>
      <w:r w:rsidR="005B0BEE" w:rsidRPr="00654872">
        <w:rPr>
          <w:rFonts w:ascii="Arial" w:hAnsi="Arial" w:cs="Arial"/>
        </w:rPr>
        <w:t xml:space="preserve"> include a</w:t>
      </w:r>
      <w:r w:rsidRPr="00654872">
        <w:rPr>
          <w:rFonts w:ascii="Arial" w:hAnsi="Arial" w:cs="Arial"/>
        </w:rPr>
        <w:t xml:space="preserve"> description of each state directed payment and directed payments incorporated as rate adjustments. </w:t>
      </w:r>
      <w:r w:rsidR="00FE7BFA" w:rsidRPr="00654872">
        <w:rPr>
          <w:rFonts w:ascii="Arial" w:hAnsi="Arial" w:cs="Arial"/>
        </w:rPr>
        <w:t>Since no directed payment</w:t>
      </w:r>
      <w:r w:rsidR="00C86377" w:rsidRPr="00654872">
        <w:rPr>
          <w:rFonts w:ascii="Arial" w:hAnsi="Arial" w:cs="Arial"/>
        </w:rPr>
        <w:t xml:space="preserve"> arrangements</w:t>
      </w:r>
      <w:r w:rsidR="00FE7BFA" w:rsidRPr="00654872">
        <w:rPr>
          <w:rFonts w:ascii="Arial" w:hAnsi="Arial" w:cs="Arial"/>
        </w:rPr>
        <w:t xml:space="preserve"> on separate payment terms</w:t>
      </w:r>
      <w:r w:rsidR="00C86377" w:rsidRPr="00654872">
        <w:rPr>
          <w:rFonts w:ascii="Arial" w:hAnsi="Arial" w:cs="Arial"/>
        </w:rPr>
        <w:t xml:space="preserve"> exist for H</w:t>
      </w:r>
      <w:r w:rsidR="0000268B" w:rsidRPr="00654872">
        <w:rPr>
          <w:rFonts w:ascii="Arial" w:hAnsi="Arial" w:cs="Arial"/>
        </w:rPr>
        <w:t>CC</w:t>
      </w:r>
      <w:r w:rsidR="00C86377" w:rsidRPr="00654872">
        <w:rPr>
          <w:rFonts w:ascii="Arial" w:hAnsi="Arial" w:cs="Arial"/>
        </w:rPr>
        <w:t xml:space="preserve"> in CY 2026, </w:t>
      </w:r>
      <w:r w:rsidR="006A0991" w:rsidRPr="00654872">
        <w:rPr>
          <w:rFonts w:ascii="Arial" w:hAnsi="Arial" w:cs="Arial"/>
        </w:rPr>
        <w:t xml:space="preserve">that prescribed table </w:t>
      </w:r>
      <w:r w:rsidR="00935635" w:rsidRPr="00654872">
        <w:rPr>
          <w:rFonts w:ascii="Arial" w:hAnsi="Arial" w:cs="Arial"/>
        </w:rPr>
        <w:t>is not in</w:t>
      </w:r>
      <w:r w:rsidR="006A0991" w:rsidRPr="00654872">
        <w:rPr>
          <w:rFonts w:ascii="Arial" w:hAnsi="Arial" w:cs="Arial"/>
        </w:rPr>
        <w:t>cluded.</w:t>
      </w:r>
    </w:p>
    <w:p w14:paraId="6232FE46" w14:textId="70E26B32" w:rsidR="00C1000B" w:rsidRPr="00654872" w:rsidRDefault="000E056B" w:rsidP="00217225">
      <w:pPr>
        <w:jc w:val="center"/>
        <w:rPr>
          <w:rFonts w:ascii="Arial" w:hAnsi="Arial" w:cs="Arial"/>
          <w:i/>
          <w:u w:val="single"/>
        </w:rPr>
      </w:pPr>
      <w:r w:rsidRPr="00654872">
        <w:rPr>
          <w:rFonts w:ascii="Arial" w:hAnsi="Arial" w:cs="Arial"/>
          <w:i/>
          <w:u w:val="single"/>
        </w:rPr>
        <w:lastRenderedPageBreak/>
        <w:t>Description of State Directed Payments</w:t>
      </w:r>
    </w:p>
    <w:tbl>
      <w:tblPr>
        <w:tblW w:w="9792" w:type="dxa"/>
        <w:jc w:val="center"/>
        <w:tblLook w:val="04A0" w:firstRow="1" w:lastRow="0" w:firstColumn="1" w:lastColumn="0" w:noHBand="0" w:noVBand="1"/>
      </w:tblPr>
      <w:tblGrid>
        <w:gridCol w:w="2016"/>
        <w:gridCol w:w="1440"/>
        <w:gridCol w:w="4320"/>
        <w:gridCol w:w="2016"/>
      </w:tblGrid>
      <w:tr w:rsidR="00EC7014" w:rsidRPr="00654872" w14:paraId="73A3EC93" w14:textId="77777777" w:rsidTr="00A677BE">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5A98A55A" w14:textId="77777777" w:rsidR="00452A76" w:rsidRPr="00654872" w:rsidRDefault="000E056B" w:rsidP="00452A76">
            <w:pPr>
              <w:spacing w:after="0" w:line="240" w:lineRule="auto"/>
              <w:jc w:val="center"/>
              <w:rPr>
                <w:rFonts w:ascii="Arial" w:eastAsia="Times New Roman" w:hAnsi="Arial" w:cs="Arial"/>
                <w:b/>
                <w:color w:val="000000"/>
                <w:szCs w:val="20"/>
              </w:rPr>
            </w:pPr>
            <w:r w:rsidRPr="00654872">
              <w:rPr>
                <w:rFonts w:ascii="Arial" w:eastAsia="Times New Roman" w:hAnsi="Arial" w:cs="Arial"/>
                <w:b/>
                <w:color w:val="000000"/>
                <w:szCs w:val="20"/>
              </w:rPr>
              <w:t>CONTROL NAME OF THE STATE DIRECTED PAYMENT</w:t>
            </w:r>
          </w:p>
        </w:tc>
        <w:tc>
          <w:tcPr>
            <w:tcW w:w="1440" w:type="dxa"/>
            <w:tcBorders>
              <w:top w:val="single" w:sz="4" w:space="0" w:color="auto"/>
              <w:left w:val="nil"/>
              <w:bottom w:val="single" w:sz="4" w:space="0" w:color="auto"/>
              <w:right w:val="single" w:sz="4" w:space="0" w:color="auto"/>
            </w:tcBorders>
            <w:vAlign w:val="center"/>
            <w:hideMark/>
          </w:tcPr>
          <w:p w14:paraId="2D0C5A7E" w14:textId="77777777" w:rsidR="00452A76" w:rsidRPr="00654872" w:rsidRDefault="000E056B" w:rsidP="00452A76">
            <w:pPr>
              <w:spacing w:after="0" w:line="240" w:lineRule="auto"/>
              <w:jc w:val="center"/>
              <w:rPr>
                <w:rFonts w:ascii="Arial" w:eastAsia="Times New Roman" w:hAnsi="Arial" w:cs="Arial"/>
                <w:b/>
                <w:color w:val="000000"/>
                <w:szCs w:val="20"/>
              </w:rPr>
            </w:pPr>
            <w:r w:rsidRPr="00654872">
              <w:rPr>
                <w:rFonts w:ascii="Arial" w:eastAsia="Times New Roman" w:hAnsi="Arial" w:cs="Arial"/>
                <w:b/>
                <w:color w:val="000000"/>
                <w:szCs w:val="20"/>
              </w:rPr>
              <w:t>TYPE OF PAYMENT</w:t>
            </w:r>
          </w:p>
        </w:tc>
        <w:tc>
          <w:tcPr>
            <w:tcW w:w="4320" w:type="dxa"/>
            <w:tcBorders>
              <w:top w:val="single" w:sz="4" w:space="0" w:color="auto"/>
              <w:left w:val="nil"/>
              <w:bottom w:val="single" w:sz="4" w:space="0" w:color="auto"/>
              <w:right w:val="single" w:sz="4" w:space="0" w:color="auto"/>
            </w:tcBorders>
            <w:vAlign w:val="center"/>
            <w:hideMark/>
          </w:tcPr>
          <w:p w14:paraId="4DF863B9" w14:textId="380B7D48" w:rsidR="00452A76" w:rsidRPr="00654872" w:rsidRDefault="000E056B" w:rsidP="00452A76">
            <w:pPr>
              <w:spacing w:after="0" w:line="240" w:lineRule="auto"/>
              <w:jc w:val="center"/>
              <w:rPr>
                <w:rFonts w:ascii="Arial" w:eastAsia="Times New Roman" w:hAnsi="Arial" w:cs="Arial"/>
                <w:b/>
                <w:color w:val="000000"/>
                <w:szCs w:val="20"/>
              </w:rPr>
            </w:pPr>
            <w:r w:rsidRPr="00654872">
              <w:rPr>
                <w:rFonts w:ascii="Arial" w:eastAsia="Times New Roman" w:hAnsi="Arial" w:cs="Arial"/>
                <w:b/>
                <w:color w:val="000000"/>
                <w:szCs w:val="20"/>
              </w:rPr>
              <w:t>BRIEF DESCRIPTION</w:t>
            </w:r>
          </w:p>
        </w:tc>
        <w:tc>
          <w:tcPr>
            <w:tcW w:w="2016" w:type="dxa"/>
            <w:tcBorders>
              <w:top w:val="single" w:sz="4" w:space="0" w:color="auto"/>
              <w:left w:val="nil"/>
              <w:bottom w:val="single" w:sz="4" w:space="0" w:color="auto"/>
              <w:right w:val="single" w:sz="4" w:space="0" w:color="auto"/>
            </w:tcBorders>
            <w:vAlign w:val="center"/>
            <w:hideMark/>
          </w:tcPr>
          <w:p w14:paraId="4D1682C7" w14:textId="77777777" w:rsidR="00452A76" w:rsidRPr="00654872" w:rsidRDefault="000E056B" w:rsidP="00452A76">
            <w:pPr>
              <w:spacing w:after="0" w:line="240" w:lineRule="auto"/>
              <w:jc w:val="center"/>
              <w:rPr>
                <w:rFonts w:ascii="Arial" w:eastAsia="Times New Roman" w:hAnsi="Arial" w:cs="Arial"/>
                <w:b/>
                <w:bCs/>
                <w:color w:val="000000"/>
                <w:sz w:val="22"/>
              </w:rPr>
            </w:pPr>
            <w:r w:rsidRPr="00654872">
              <w:rPr>
                <w:rFonts w:ascii="Arial" w:eastAsia="Times New Roman" w:hAnsi="Arial" w:cs="Arial"/>
                <w:b/>
                <w:bCs/>
                <w:color w:val="000000"/>
                <w:sz w:val="22"/>
              </w:rPr>
              <w:t>RATE ADJUSTMENT OR SEPARATE PAYMENT TERM?</w:t>
            </w:r>
          </w:p>
        </w:tc>
      </w:tr>
      <w:tr w:rsidR="00EC7014" w:rsidRPr="00654872" w14:paraId="16D5DE54"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2B7ACE6"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Hospital Assessment Fee (HAF)</w:t>
            </w:r>
          </w:p>
        </w:tc>
        <w:tc>
          <w:tcPr>
            <w:tcW w:w="1440" w:type="dxa"/>
            <w:tcBorders>
              <w:top w:val="nil"/>
              <w:left w:val="nil"/>
              <w:bottom w:val="single" w:sz="4" w:space="0" w:color="auto"/>
              <w:right w:val="single" w:sz="4" w:space="0" w:color="auto"/>
            </w:tcBorders>
            <w:vAlign w:val="center"/>
            <w:hideMark/>
          </w:tcPr>
          <w:p w14:paraId="0B70EA2B"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5D43BC8" w14:textId="3B620D89" w:rsidR="00452A76" w:rsidRPr="00654872" w:rsidRDefault="000E056B" w:rsidP="00452A76">
            <w:pPr>
              <w:spacing w:after="0" w:line="240" w:lineRule="auto"/>
              <w:rPr>
                <w:rFonts w:ascii="Arial" w:eastAsia="Times New Roman" w:hAnsi="Arial" w:cs="Arial"/>
                <w:color w:val="000000"/>
              </w:rPr>
            </w:pPr>
            <w:r w:rsidRPr="00654872">
              <w:rPr>
                <w:rFonts w:ascii="Arial" w:eastAsia="Times New Roman" w:hAnsi="Arial" w:cs="Arial"/>
                <w:color w:val="000000" w:themeColor="text1"/>
              </w:rPr>
              <w:t>MCEs are required to reimburse hospital providers at no less than the Medicaid fee-for-service fee schedule</w:t>
            </w:r>
            <w:r w:rsidR="49973CD4" w:rsidRPr="00654872">
              <w:rPr>
                <w:rFonts w:ascii="Arial" w:eastAsia="Times New Roman" w:hAnsi="Arial" w:cs="Arial"/>
                <w:color w:val="000000" w:themeColor="text1"/>
              </w:rPr>
              <w:t xml:space="preserve"> in place during the rating period.</w:t>
            </w:r>
          </w:p>
        </w:tc>
        <w:tc>
          <w:tcPr>
            <w:tcW w:w="2016" w:type="dxa"/>
            <w:tcBorders>
              <w:top w:val="nil"/>
              <w:left w:val="nil"/>
              <w:bottom w:val="single" w:sz="4" w:space="0" w:color="auto"/>
              <w:right w:val="single" w:sz="4" w:space="0" w:color="auto"/>
            </w:tcBorders>
            <w:vAlign w:val="center"/>
            <w:hideMark/>
          </w:tcPr>
          <w:p w14:paraId="3A061810"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Rate Adjustment</w:t>
            </w:r>
          </w:p>
        </w:tc>
      </w:tr>
      <w:tr w:rsidR="00EC7014" w:rsidRPr="00654872" w14:paraId="46CE883C"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25BEFF0E"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Physician and Ancillary Services</w:t>
            </w:r>
          </w:p>
        </w:tc>
        <w:tc>
          <w:tcPr>
            <w:tcW w:w="1440" w:type="dxa"/>
            <w:tcBorders>
              <w:top w:val="nil"/>
              <w:left w:val="nil"/>
              <w:bottom w:val="single" w:sz="4" w:space="0" w:color="auto"/>
              <w:right w:val="single" w:sz="4" w:space="0" w:color="auto"/>
            </w:tcBorders>
            <w:vAlign w:val="center"/>
            <w:hideMark/>
          </w:tcPr>
          <w:p w14:paraId="2B4B7AF4"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9B8A555" w14:textId="1FC4356B" w:rsidR="00452A76" w:rsidRPr="00654872" w:rsidRDefault="000E056B" w:rsidP="00452A76">
            <w:pPr>
              <w:spacing w:after="0" w:line="240" w:lineRule="auto"/>
              <w:rPr>
                <w:rFonts w:ascii="Arial" w:eastAsia="Times New Roman" w:hAnsi="Arial" w:cs="Arial"/>
                <w:color w:val="000000"/>
              </w:rPr>
            </w:pPr>
            <w:r w:rsidRPr="00654872">
              <w:rPr>
                <w:rFonts w:ascii="Arial" w:eastAsia="Times New Roman" w:hAnsi="Arial" w:cs="Arial"/>
                <w:color w:val="000000" w:themeColor="text1"/>
              </w:rPr>
              <w:t>MCEs are required to reimburse hospital providers at no less than the Medicaid fee-for-service fee schedule in place during the rating period. This requirement encompasses all physician and ancillary providers, but excludes supplies</w:t>
            </w:r>
            <w:r w:rsidR="00E44C48" w:rsidRPr="00654872">
              <w:rPr>
                <w:rFonts w:ascii="Arial" w:eastAsia="Times New Roman" w:hAnsi="Arial" w:cs="Arial"/>
                <w:color w:val="000000" w:themeColor="text1"/>
              </w:rPr>
              <w:t xml:space="preserve"> and NEMT service</w:t>
            </w:r>
            <w:r w:rsidRPr="00654872">
              <w:rPr>
                <w:rFonts w:ascii="Arial" w:eastAsia="Times New Roman" w:hAnsi="Arial" w:cs="Arial"/>
                <w:color w:val="000000" w:themeColor="text1"/>
              </w:rPr>
              <w:t>.</w:t>
            </w:r>
          </w:p>
        </w:tc>
        <w:tc>
          <w:tcPr>
            <w:tcW w:w="2016" w:type="dxa"/>
            <w:tcBorders>
              <w:top w:val="nil"/>
              <w:left w:val="nil"/>
              <w:bottom w:val="single" w:sz="4" w:space="0" w:color="auto"/>
              <w:right w:val="single" w:sz="4" w:space="0" w:color="auto"/>
            </w:tcBorders>
            <w:vAlign w:val="center"/>
            <w:hideMark/>
          </w:tcPr>
          <w:p w14:paraId="0BAB5452"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Rate Adjustment</w:t>
            </w:r>
          </w:p>
        </w:tc>
      </w:tr>
      <w:tr w:rsidR="00EC7014" w:rsidRPr="00654872" w14:paraId="5B62B330"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C4D3358"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Physician Faculty Access to Care (PFAC)</w:t>
            </w:r>
          </w:p>
        </w:tc>
        <w:tc>
          <w:tcPr>
            <w:tcW w:w="1440" w:type="dxa"/>
            <w:tcBorders>
              <w:top w:val="nil"/>
              <w:left w:val="nil"/>
              <w:bottom w:val="single" w:sz="4" w:space="0" w:color="auto"/>
              <w:right w:val="single" w:sz="4" w:space="0" w:color="auto"/>
            </w:tcBorders>
            <w:vAlign w:val="center"/>
            <w:hideMark/>
          </w:tcPr>
          <w:p w14:paraId="38B7B719"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7AF804EF"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Eligible providers are faculty physicians or those under their supervision who are employed by one of the following: - Indiana University Health, Inc. (IU) - Health and Hospital Corporation of Marion County and its affiliates (Eskenazi) Providers must also be licensed in the State of Indiana and enrolled as an Indiana Medicaid provider.</w:t>
            </w:r>
          </w:p>
        </w:tc>
        <w:tc>
          <w:tcPr>
            <w:tcW w:w="2016" w:type="dxa"/>
            <w:tcBorders>
              <w:top w:val="nil"/>
              <w:left w:val="nil"/>
              <w:bottom w:val="single" w:sz="4" w:space="0" w:color="auto"/>
              <w:right w:val="single" w:sz="4" w:space="0" w:color="auto"/>
            </w:tcBorders>
            <w:vAlign w:val="center"/>
            <w:hideMark/>
          </w:tcPr>
          <w:p w14:paraId="17E23046" w14:textId="77777777" w:rsidR="00452A76"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Rate Adjustment</w:t>
            </w:r>
          </w:p>
        </w:tc>
      </w:tr>
      <w:tr w:rsidR="00EC7014" w:rsidRPr="00654872" w14:paraId="280F8A44" w14:textId="77777777" w:rsidTr="00F74B78">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27890BC" w14:textId="7EAC6FAC" w:rsidR="007209C1"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Non-HAF Facility Rate Equalization</w:t>
            </w:r>
          </w:p>
        </w:tc>
        <w:tc>
          <w:tcPr>
            <w:tcW w:w="1440" w:type="dxa"/>
            <w:tcBorders>
              <w:top w:val="single" w:sz="4" w:space="0" w:color="auto"/>
              <w:left w:val="nil"/>
              <w:bottom w:val="single" w:sz="4" w:space="0" w:color="auto"/>
              <w:right w:val="single" w:sz="4" w:space="0" w:color="auto"/>
            </w:tcBorders>
            <w:vAlign w:val="center"/>
          </w:tcPr>
          <w:p w14:paraId="06552FB4" w14:textId="54C04AEC" w:rsidR="007209C1"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Minimum fee schedule</w:t>
            </w:r>
          </w:p>
        </w:tc>
        <w:tc>
          <w:tcPr>
            <w:tcW w:w="4320" w:type="dxa"/>
            <w:tcBorders>
              <w:top w:val="single" w:sz="4" w:space="0" w:color="auto"/>
              <w:left w:val="nil"/>
              <w:bottom w:val="single" w:sz="4" w:space="0" w:color="auto"/>
              <w:right w:val="single" w:sz="4" w:space="0" w:color="auto"/>
            </w:tcBorders>
            <w:vAlign w:val="center"/>
          </w:tcPr>
          <w:p w14:paraId="0D13B0BC" w14:textId="454203CA" w:rsidR="007209C1" w:rsidRPr="00654872" w:rsidRDefault="000E056B" w:rsidP="00452A76">
            <w:pPr>
              <w:spacing w:after="0" w:line="240" w:lineRule="auto"/>
              <w:rPr>
                <w:rFonts w:ascii="Arial" w:eastAsia="Times New Roman" w:hAnsi="Arial" w:cs="Arial"/>
                <w:color w:val="000000"/>
              </w:rPr>
            </w:pPr>
            <w:r w:rsidRPr="00654872">
              <w:rPr>
                <w:rFonts w:ascii="Arial" w:eastAsia="Times New Roman" w:hAnsi="Arial" w:cs="Arial"/>
                <w:color w:val="000000" w:themeColor="text1"/>
              </w:rPr>
              <w:t>MCEs are required to reimburse hospital providers at no less than the Medicaid fee-for-service fee schedule in place during the rating period.</w:t>
            </w:r>
          </w:p>
        </w:tc>
        <w:tc>
          <w:tcPr>
            <w:tcW w:w="2016" w:type="dxa"/>
            <w:tcBorders>
              <w:top w:val="single" w:sz="4" w:space="0" w:color="auto"/>
              <w:left w:val="nil"/>
              <w:bottom w:val="single" w:sz="4" w:space="0" w:color="auto"/>
              <w:right w:val="single" w:sz="4" w:space="0" w:color="auto"/>
            </w:tcBorders>
            <w:vAlign w:val="center"/>
          </w:tcPr>
          <w:p w14:paraId="476FD372" w14:textId="47341968" w:rsidR="007209C1" w:rsidRPr="00654872" w:rsidRDefault="000E056B" w:rsidP="00452A76">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Rate Adjustment</w:t>
            </w:r>
          </w:p>
        </w:tc>
      </w:tr>
    </w:tbl>
    <w:p w14:paraId="06F49776" w14:textId="77777777" w:rsidR="00B27FD4" w:rsidRPr="00654872" w:rsidRDefault="00B27FD4" w:rsidP="00AC7AA5">
      <w:pPr>
        <w:jc w:val="center"/>
        <w:rPr>
          <w:rFonts w:ascii="Arial" w:hAnsi="Arial" w:cs="Arial"/>
          <w:i/>
          <w:iCs/>
          <w:u w:val="single"/>
        </w:rPr>
      </w:pPr>
    </w:p>
    <w:p w14:paraId="2F285D9C" w14:textId="77777777" w:rsidR="001566BE" w:rsidRPr="00654872" w:rsidRDefault="001566BE" w:rsidP="00AC7AA5">
      <w:pPr>
        <w:jc w:val="center"/>
        <w:rPr>
          <w:rFonts w:ascii="Arial" w:hAnsi="Arial" w:cs="Arial"/>
          <w:i/>
          <w:iCs/>
          <w:u w:val="single"/>
        </w:rPr>
      </w:pPr>
    </w:p>
    <w:p w14:paraId="49B05FCE" w14:textId="77777777" w:rsidR="001566BE" w:rsidRPr="00654872" w:rsidRDefault="001566BE" w:rsidP="00AC7AA5">
      <w:pPr>
        <w:jc w:val="center"/>
        <w:rPr>
          <w:rFonts w:ascii="Arial" w:hAnsi="Arial" w:cs="Arial"/>
          <w:i/>
          <w:iCs/>
          <w:u w:val="single"/>
        </w:rPr>
      </w:pPr>
    </w:p>
    <w:p w14:paraId="2C167C70" w14:textId="77777777" w:rsidR="001566BE" w:rsidRPr="00654872" w:rsidRDefault="001566BE" w:rsidP="00AC7AA5">
      <w:pPr>
        <w:jc w:val="center"/>
        <w:rPr>
          <w:rFonts w:ascii="Arial" w:hAnsi="Arial" w:cs="Arial"/>
          <w:i/>
          <w:iCs/>
          <w:u w:val="single"/>
        </w:rPr>
      </w:pPr>
    </w:p>
    <w:p w14:paraId="1B0DD6E6" w14:textId="77777777" w:rsidR="009259ED" w:rsidRPr="00654872" w:rsidRDefault="009259ED" w:rsidP="00AC7AA5">
      <w:pPr>
        <w:jc w:val="center"/>
        <w:rPr>
          <w:rFonts w:ascii="Arial" w:hAnsi="Arial" w:cs="Arial"/>
          <w:i/>
          <w:iCs/>
          <w:u w:val="single"/>
        </w:rPr>
      </w:pPr>
    </w:p>
    <w:p w14:paraId="1C36B505" w14:textId="77777777" w:rsidR="009259ED" w:rsidRPr="00654872" w:rsidRDefault="009259ED" w:rsidP="00AC7AA5">
      <w:pPr>
        <w:jc w:val="center"/>
        <w:rPr>
          <w:rFonts w:ascii="Arial" w:hAnsi="Arial" w:cs="Arial"/>
          <w:i/>
          <w:iCs/>
          <w:u w:val="single"/>
        </w:rPr>
      </w:pPr>
    </w:p>
    <w:p w14:paraId="031DB8DF" w14:textId="77777777" w:rsidR="009259ED" w:rsidRPr="00654872" w:rsidRDefault="009259ED" w:rsidP="00AC7AA5">
      <w:pPr>
        <w:jc w:val="center"/>
        <w:rPr>
          <w:rFonts w:ascii="Arial" w:hAnsi="Arial" w:cs="Arial"/>
          <w:i/>
          <w:iCs/>
          <w:u w:val="single"/>
        </w:rPr>
      </w:pPr>
    </w:p>
    <w:p w14:paraId="7E1A6FBD" w14:textId="77777777" w:rsidR="009259ED" w:rsidRPr="00654872" w:rsidRDefault="009259ED" w:rsidP="00AC7AA5">
      <w:pPr>
        <w:jc w:val="center"/>
        <w:rPr>
          <w:rFonts w:ascii="Arial" w:hAnsi="Arial" w:cs="Arial"/>
          <w:i/>
          <w:iCs/>
          <w:u w:val="single"/>
        </w:rPr>
      </w:pPr>
    </w:p>
    <w:p w14:paraId="6FEEE509" w14:textId="77777777" w:rsidR="009259ED" w:rsidRPr="00654872" w:rsidRDefault="009259ED" w:rsidP="00AC7AA5">
      <w:pPr>
        <w:jc w:val="center"/>
        <w:rPr>
          <w:rFonts w:ascii="Arial" w:hAnsi="Arial" w:cs="Arial"/>
          <w:i/>
          <w:iCs/>
          <w:u w:val="single"/>
        </w:rPr>
      </w:pPr>
    </w:p>
    <w:p w14:paraId="2CF1B87F" w14:textId="77777777" w:rsidR="009259ED" w:rsidRPr="00654872" w:rsidRDefault="009259ED" w:rsidP="00AC7AA5">
      <w:pPr>
        <w:jc w:val="center"/>
        <w:rPr>
          <w:rFonts w:ascii="Arial" w:hAnsi="Arial" w:cs="Arial"/>
          <w:i/>
          <w:iCs/>
          <w:u w:val="single"/>
        </w:rPr>
      </w:pPr>
    </w:p>
    <w:p w14:paraId="358CB77D" w14:textId="77777777" w:rsidR="009259ED" w:rsidRPr="00654872" w:rsidRDefault="009259ED" w:rsidP="00AC7AA5">
      <w:pPr>
        <w:jc w:val="center"/>
        <w:rPr>
          <w:rFonts w:ascii="Arial" w:hAnsi="Arial" w:cs="Arial"/>
          <w:i/>
          <w:iCs/>
          <w:u w:val="single"/>
        </w:rPr>
      </w:pPr>
    </w:p>
    <w:p w14:paraId="1ADA34BB" w14:textId="77777777" w:rsidR="009259ED" w:rsidRPr="00654872" w:rsidRDefault="009259ED" w:rsidP="00AC7AA5">
      <w:pPr>
        <w:jc w:val="center"/>
        <w:rPr>
          <w:rFonts w:ascii="Arial" w:hAnsi="Arial" w:cs="Arial"/>
          <w:i/>
          <w:iCs/>
          <w:u w:val="single"/>
        </w:rPr>
      </w:pPr>
    </w:p>
    <w:p w14:paraId="7E93111F" w14:textId="77777777" w:rsidR="009259ED" w:rsidRPr="00654872" w:rsidRDefault="009259ED" w:rsidP="00AC7AA5">
      <w:pPr>
        <w:jc w:val="center"/>
        <w:rPr>
          <w:rFonts w:ascii="Arial" w:hAnsi="Arial" w:cs="Arial"/>
          <w:i/>
          <w:iCs/>
          <w:u w:val="single"/>
        </w:rPr>
      </w:pPr>
    </w:p>
    <w:p w14:paraId="348C1FA6" w14:textId="77777777" w:rsidR="009259ED" w:rsidRPr="00654872" w:rsidRDefault="009259ED" w:rsidP="00AC7AA5">
      <w:pPr>
        <w:jc w:val="center"/>
        <w:rPr>
          <w:rFonts w:ascii="Arial" w:hAnsi="Arial" w:cs="Arial"/>
          <w:i/>
          <w:iCs/>
          <w:u w:val="single"/>
        </w:rPr>
      </w:pPr>
    </w:p>
    <w:p w14:paraId="04777EDF" w14:textId="77777777" w:rsidR="001566BE" w:rsidRPr="00654872" w:rsidRDefault="001566BE" w:rsidP="00AC7AA5">
      <w:pPr>
        <w:jc w:val="center"/>
        <w:rPr>
          <w:rFonts w:ascii="Arial" w:hAnsi="Arial" w:cs="Arial"/>
          <w:i/>
          <w:iCs/>
          <w:u w:val="single"/>
        </w:rPr>
      </w:pPr>
    </w:p>
    <w:p w14:paraId="3800ED12" w14:textId="7628343D" w:rsidR="00AC7AA5" w:rsidRPr="00654872" w:rsidRDefault="000E056B" w:rsidP="00AC7AA5">
      <w:pPr>
        <w:jc w:val="center"/>
        <w:rPr>
          <w:rFonts w:ascii="Arial" w:hAnsi="Arial" w:cs="Arial"/>
          <w:i/>
          <w:u w:val="single"/>
        </w:rPr>
      </w:pPr>
      <w:r w:rsidRPr="00654872">
        <w:rPr>
          <w:rFonts w:ascii="Arial" w:hAnsi="Arial" w:cs="Arial"/>
          <w:i/>
          <w:iCs/>
          <w:u w:val="single"/>
        </w:rPr>
        <w:t>Directed Payments Incorporated As Rate Adjustments</w:t>
      </w:r>
    </w:p>
    <w:tbl>
      <w:tblPr>
        <w:tblW w:w="10800" w:type="dxa"/>
        <w:jc w:val="center"/>
        <w:tblLayout w:type="fixed"/>
        <w:tblLook w:val="04A0" w:firstRow="1" w:lastRow="0" w:firstColumn="1" w:lastColumn="0" w:noHBand="0" w:noVBand="1"/>
      </w:tblPr>
      <w:tblGrid>
        <w:gridCol w:w="2016"/>
        <w:gridCol w:w="1152"/>
        <w:gridCol w:w="1152"/>
        <w:gridCol w:w="2016"/>
        <w:gridCol w:w="3168"/>
        <w:gridCol w:w="1296"/>
      </w:tblGrid>
      <w:tr w:rsidR="00EC7014" w:rsidRPr="00654872" w14:paraId="572AAE91"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45B2E9AC" w14:textId="77777777" w:rsidR="00B77AB3" w:rsidRPr="00654872" w:rsidRDefault="000E056B" w:rsidP="00B77AB3">
            <w:pPr>
              <w:spacing w:after="0" w:line="240" w:lineRule="auto"/>
              <w:jc w:val="center"/>
              <w:rPr>
                <w:rFonts w:ascii="Arial" w:eastAsia="Times New Roman" w:hAnsi="Arial" w:cs="Arial"/>
                <w:b/>
                <w:bCs/>
                <w:color w:val="000000"/>
                <w:szCs w:val="20"/>
              </w:rPr>
            </w:pPr>
            <w:r w:rsidRPr="00654872">
              <w:rPr>
                <w:rFonts w:ascii="Arial" w:eastAsia="Times New Roman" w:hAnsi="Arial" w:cs="Arial"/>
                <w:b/>
                <w:bCs/>
                <w:color w:val="000000"/>
                <w:szCs w:val="20"/>
              </w:rPr>
              <w:lastRenderedPageBreak/>
              <w:t>CONTROL NAME OF THE STATE DIRECTED PAYMENT</w:t>
            </w:r>
          </w:p>
        </w:tc>
        <w:tc>
          <w:tcPr>
            <w:tcW w:w="1152" w:type="dxa"/>
            <w:tcBorders>
              <w:top w:val="single" w:sz="4" w:space="0" w:color="auto"/>
              <w:left w:val="nil"/>
              <w:bottom w:val="single" w:sz="4" w:space="0" w:color="auto"/>
              <w:right w:val="single" w:sz="4" w:space="0" w:color="auto"/>
            </w:tcBorders>
            <w:vAlign w:val="center"/>
            <w:hideMark/>
          </w:tcPr>
          <w:p w14:paraId="7BBB32D0" w14:textId="77777777" w:rsidR="00B77AB3" w:rsidRPr="00654872" w:rsidRDefault="000E056B" w:rsidP="00B77AB3">
            <w:pPr>
              <w:spacing w:after="0" w:line="240" w:lineRule="auto"/>
              <w:jc w:val="center"/>
              <w:rPr>
                <w:rFonts w:ascii="Arial" w:eastAsia="Times New Roman" w:hAnsi="Arial" w:cs="Arial"/>
                <w:b/>
                <w:bCs/>
                <w:color w:val="000000"/>
                <w:szCs w:val="20"/>
              </w:rPr>
            </w:pPr>
            <w:r w:rsidRPr="00654872">
              <w:rPr>
                <w:rFonts w:ascii="Arial" w:eastAsia="Times New Roman" w:hAnsi="Arial" w:cs="Arial"/>
                <w:b/>
                <w:bCs/>
                <w:color w:val="000000"/>
                <w:szCs w:val="20"/>
              </w:rPr>
              <w:t>RATE CELLS AFFECTED</w:t>
            </w:r>
          </w:p>
        </w:tc>
        <w:tc>
          <w:tcPr>
            <w:tcW w:w="1152" w:type="dxa"/>
            <w:tcBorders>
              <w:top w:val="single" w:sz="4" w:space="0" w:color="auto"/>
              <w:bottom w:val="single" w:sz="4" w:space="0" w:color="auto"/>
              <w:right w:val="single" w:sz="4" w:space="0" w:color="auto"/>
            </w:tcBorders>
          </w:tcPr>
          <w:p w14:paraId="579952C4" w14:textId="77777777" w:rsidR="00B77AB3" w:rsidRPr="00654872" w:rsidRDefault="00B77AB3" w:rsidP="00B77AB3">
            <w:pPr>
              <w:spacing w:after="0" w:line="240" w:lineRule="auto"/>
              <w:jc w:val="center"/>
              <w:rPr>
                <w:rFonts w:ascii="Arial" w:eastAsia="Times New Roman" w:hAnsi="Arial" w:cs="Arial"/>
                <w:b/>
                <w:bCs/>
                <w:color w:val="000000"/>
                <w:szCs w:val="20"/>
              </w:rPr>
            </w:pPr>
          </w:p>
          <w:p w14:paraId="30091720" w14:textId="77777777" w:rsidR="00B77AB3" w:rsidRPr="00654872" w:rsidRDefault="000E056B" w:rsidP="00B77AB3">
            <w:pPr>
              <w:spacing w:after="0" w:line="240" w:lineRule="auto"/>
              <w:jc w:val="center"/>
              <w:rPr>
                <w:rFonts w:ascii="Arial" w:eastAsia="Times New Roman" w:hAnsi="Arial" w:cs="Arial"/>
                <w:b/>
                <w:bCs/>
                <w:color w:val="000000"/>
                <w:szCs w:val="20"/>
              </w:rPr>
            </w:pPr>
            <w:r w:rsidRPr="00654872">
              <w:rPr>
                <w:rFonts w:ascii="Arial" w:eastAsia="Times New Roman" w:hAnsi="Arial" w:cs="Arial"/>
                <w:b/>
                <w:bCs/>
                <w:color w:val="000000"/>
                <w:szCs w:val="20"/>
              </w:rPr>
              <w:t>PMPM IMPACT</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7C8EC02" w14:textId="77777777" w:rsidR="00B77AB3" w:rsidRPr="00654872" w:rsidRDefault="000E056B" w:rsidP="00B77AB3">
            <w:pPr>
              <w:spacing w:after="0" w:line="240" w:lineRule="auto"/>
              <w:jc w:val="center"/>
              <w:rPr>
                <w:rFonts w:ascii="Arial" w:eastAsia="Times New Roman" w:hAnsi="Arial" w:cs="Arial"/>
                <w:b/>
                <w:bCs/>
                <w:color w:val="000000"/>
                <w:szCs w:val="20"/>
              </w:rPr>
            </w:pPr>
            <w:r w:rsidRPr="00654872">
              <w:rPr>
                <w:rFonts w:ascii="Arial" w:eastAsia="Times New Roman" w:hAnsi="Arial" w:cs="Arial"/>
                <w:b/>
                <w:bCs/>
                <w:color w:val="000000"/>
                <w:szCs w:val="20"/>
              </w:rPr>
              <w:t>DESCRIPTION OF THE ADJUSTMENT</w:t>
            </w:r>
          </w:p>
        </w:tc>
        <w:tc>
          <w:tcPr>
            <w:tcW w:w="3168" w:type="dxa"/>
            <w:tcBorders>
              <w:top w:val="single" w:sz="4" w:space="0" w:color="auto"/>
              <w:bottom w:val="single" w:sz="4" w:space="0" w:color="auto"/>
              <w:right w:val="single" w:sz="4" w:space="0" w:color="auto"/>
            </w:tcBorders>
          </w:tcPr>
          <w:p w14:paraId="2212EA36" w14:textId="77777777" w:rsidR="00B77AB3" w:rsidRPr="00654872" w:rsidRDefault="000E056B" w:rsidP="00B77AB3">
            <w:pPr>
              <w:spacing w:after="0" w:line="240" w:lineRule="auto"/>
              <w:jc w:val="center"/>
              <w:rPr>
                <w:rFonts w:ascii="Arial" w:eastAsia="Times New Roman" w:hAnsi="Arial" w:cs="Arial"/>
                <w:b/>
                <w:bCs/>
                <w:color w:val="000000"/>
                <w:sz w:val="22"/>
              </w:rPr>
            </w:pPr>
            <w:r w:rsidRPr="00654872">
              <w:rPr>
                <w:rFonts w:ascii="Arial" w:eastAsia="Times New Roman" w:hAnsi="Arial" w:cs="Arial"/>
                <w:b/>
                <w:bCs/>
                <w:color w:val="000000"/>
                <w:sz w:val="22"/>
              </w:rPr>
              <w:t>CONFIRMATION THE RATES ARE CONSISTENT WITH THE PREPINT</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AFD928" w14:textId="77777777" w:rsidR="00B77AB3" w:rsidRPr="00654872" w:rsidRDefault="000E056B" w:rsidP="00B77AB3">
            <w:pPr>
              <w:spacing w:after="0" w:line="240" w:lineRule="auto"/>
              <w:jc w:val="center"/>
              <w:rPr>
                <w:rFonts w:ascii="Arial" w:eastAsia="Times New Roman" w:hAnsi="Arial" w:cs="Arial"/>
                <w:b/>
                <w:bCs/>
                <w:color w:val="000000"/>
                <w:sz w:val="22"/>
              </w:rPr>
            </w:pPr>
            <w:r w:rsidRPr="00654872">
              <w:rPr>
                <w:rFonts w:ascii="Arial" w:eastAsia="Times New Roman" w:hAnsi="Arial" w:cs="Arial"/>
                <w:b/>
                <w:bCs/>
                <w:color w:val="000000"/>
                <w:sz w:val="22"/>
              </w:rPr>
              <w:t>MAXIMUM FEE SCHEDULES</w:t>
            </w:r>
          </w:p>
        </w:tc>
      </w:tr>
      <w:tr w:rsidR="00EC7014" w:rsidRPr="00654872" w14:paraId="31B1EFDC"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B77E51E"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Hospital Assessment Fee (HAF)</w:t>
            </w:r>
          </w:p>
        </w:tc>
        <w:tc>
          <w:tcPr>
            <w:tcW w:w="1152" w:type="dxa"/>
            <w:tcBorders>
              <w:top w:val="nil"/>
              <w:left w:val="nil"/>
              <w:bottom w:val="single" w:sz="4" w:space="0" w:color="auto"/>
              <w:right w:val="single" w:sz="4" w:space="0" w:color="auto"/>
            </w:tcBorders>
            <w:vAlign w:val="center"/>
            <w:hideMark/>
          </w:tcPr>
          <w:p w14:paraId="619D6DB6" w14:textId="77777777"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6F86D9B3" w14:textId="43A5C219"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$325.23</w:t>
            </w:r>
          </w:p>
        </w:tc>
        <w:tc>
          <w:tcPr>
            <w:tcW w:w="2016" w:type="dxa"/>
            <w:tcBorders>
              <w:top w:val="nil"/>
              <w:left w:val="single" w:sz="4" w:space="0" w:color="auto"/>
              <w:bottom w:val="single" w:sz="4" w:space="0" w:color="auto"/>
              <w:right w:val="single" w:sz="4" w:space="0" w:color="auto"/>
            </w:tcBorders>
            <w:vAlign w:val="center"/>
            <w:hideMark/>
          </w:tcPr>
          <w:p w14:paraId="235A882A"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63266888"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38508DD"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 xml:space="preserve">Not Applicable. </w:t>
            </w:r>
          </w:p>
        </w:tc>
      </w:tr>
      <w:tr w:rsidR="00EC7014" w:rsidRPr="00654872" w14:paraId="1B25EA4A"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24BA224"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Physician and Ancillary Services</w:t>
            </w:r>
          </w:p>
        </w:tc>
        <w:tc>
          <w:tcPr>
            <w:tcW w:w="1152" w:type="dxa"/>
            <w:tcBorders>
              <w:top w:val="nil"/>
              <w:left w:val="nil"/>
              <w:bottom w:val="single" w:sz="4" w:space="0" w:color="auto"/>
              <w:right w:val="single" w:sz="4" w:space="0" w:color="auto"/>
            </w:tcBorders>
            <w:vAlign w:val="center"/>
            <w:hideMark/>
          </w:tcPr>
          <w:p w14:paraId="7A980309" w14:textId="77777777"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34B966CF" w14:textId="3B31AAB9"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w:t>
            </w:r>
            <w:r w:rsidR="00807FAB" w:rsidRPr="00654872">
              <w:rPr>
                <w:rFonts w:ascii="Arial" w:eastAsia="Times New Roman" w:hAnsi="Arial" w:cs="Arial"/>
                <w:color w:val="000000"/>
                <w:szCs w:val="20"/>
              </w:rPr>
              <w:t>487.54</w:t>
            </w:r>
            <w:r w:rsidR="00C60829" w:rsidRPr="00654872">
              <w:rPr>
                <w:rFonts w:ascii="Arial" w:eastAsia="Times New Roman" w:hAnsi="Arial" w:cs="Arial"/>
                <w:color w:val="000000"/>
                <w:szCs w:val="20"/>
              </w:rPr>
              <w:t xml:space="preserve"> (estimated total value of payments)</w:t>
            </w:r>
          </w:p>
        </w:tc>
        <w:tc>
          <w:tcPr>
            <w:tcW w:w="2016" w:type="dxa"/>
            <w:tcBorders>
              <w:top w:val="nil"/>
              <w:left w:val="single" w:sz="4" w:space="0" w:color="auto"/>
              <w:bottom w:val="single" w:sz="4" w:space="0" w:color="auto"/>
              <w:right w:val="single" w:sz="4" w:space="0" w:color="auto"/>
            </w:tcBorders>
            <w:vAlign w:val="center"/>
            <w:hideMark/>
          </w:tcPr>
          <w:p w14:paraId="47A9D476"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594894B9"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7E5F96"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Not Applicable.</w:t>
            </w:r>
          </w:p>
        </w:tc>
      </w:tr>
      <w:tr w:rsidR="00EC7014" w:rsidRPr="00654872" w14:paraId="377BF7ED"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899E8D6"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Physician Faculty Access to Care (PFAC)</w:t>
            </w:r>
          </w:p>
        </w:tc>
        <w:tc>
          <w:tcPr>
            <w:tcW w:w="1152" w:type="dxa"/>
            <w:tcBorders>
              <w:top w:val="nil"/>
              <w:left w:val="nil"/>
              <w:bottom w:val="single" w:sz="4" w:space="0" w:color="auto"/>
              <w:right w:val="single" w:sz="4" w:space="0" w:color="auto"/>
            </w:tcBorders>
            <w:vAlign w:val="center"/>
            <w:hideMark/>
          </w:tcPr>
          <w:p w14:paraId="638605F3" w14:textId="77777777"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279F1B90" w14:textId="085488D0"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$9.64</w:t>
            </w:r>
          </w:p>
        </w:tc>
        <w:tc>
          <w:tcPr>
            <w:tcW w:w="2016" w:type="dxa"/>
            <w:tcBorders>
              <w:top w:val="nil"/>
              <w:left w:val="single" w:sz="4" w:space="0" w:color="auto"/>
              <w:bottom w:val="single" w:sz="4" w:space="0" w:color="auto"/>
              <w:right w:val="single" w:sz="4" w:space="0" w:color="auto"/>
            </w:tcBorders>
            <w:vAlign w:val="center"/>
            <w:hideMark/>
          </w:tcPr>
          <w:p w14:paraId="1DF12673"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475CDA07"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2506A0"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Not Applicable.</w:t>
            </w:r>
          </w:p>
        </w:tc>
      </w:tr>
      <w:tr w:rsidR="00EC7014" w:rsidRPr="00654872" w14:paraId="6C030C0B"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9E303BC"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Non-HAF Facility Rate Equalization</w:t>
            </w:r>
          </w:p>
        </w:tc>
        <w:tc>
          <w:tcPr>
            <w:tcW w:w="1152" w:type="dxa"/>
            <w:tcBorders>
              <w:top w:val="single" w:sz="4" w:space="0" w:color="auto"/>
              <w:left w:val="nil"/>
              <w:bottom w:val="single" w:sz="4" w:space="0" w:color="auto"/>
              <w:right w:val="single" w:sz="4" w:space="0" w:color="auto"/>
            </w:tcBorders>
            <w:vAlign w:val="center"/>
          </w:tcPr>
          <w:p w14:paraId="05130576" w14:textId="77777777"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Minimum Fee Schedule</w:t>
            </w:r>
          </w:p>
        </w:tc>
        <w:tc>
          <w:tcPr>
            <w:tcW w:w="1152" w:type="dxa"/>
            <w:tcBorders>
              <w:top w:val="single" w:sz="4" w:space="0" w:color="auto"/>
              <w:bottom w:val="single" w:sz="4" w:space="0" w:color="auto"/>
              <w:right w:val="single" w:sz="4" w:space="0" w:color="auto"/>
            </w:tcBorders>
            <w:vAlign w:val="center"/>
          </w:tcPr>
          <w:p w14:paraId="45C54241" w14:textId="585BE768" w:rsidR="00B77AB3" w:rsidRPr="00654872" w:rsidRDefault="000E056B" w:rsidP="00B77AB3">
            <w:pPr>
              <w:spacing w:after="0" w:line="240" w:lineRule="auto"/>
              <w:jc w:val="center"/>
              <w:rPr>
                <w:rFonts w:ascii="Arial" w:eastAsia="Times New Roman" w:hAnsi="Arial" w:cs="Arial"/>
                <w:color w:val="000000"/>
                <w:szCs w:val="20"/>
              </w:rPr>
            </w:pPr>
            <w:r w:rsidRPr="00654872">
              <w:rPr>
                <w:rFonts w:ascii="Arial" w:eastAsia="Times New Roman" w:hAnsi="Arial" w:cs="Arial"/>
                <w:color w:val="000000"/>
                <w:szCs w:val="20"/>
              </w:rPr>
              <w:t>$</w:t>
            </w:r>
            <w:r w:rsidR="00C748C4" w:rsidRPr="00654872">
              <w:rPr>
                <w:rFonts w:ascii="Arial" w:eastAsia="Times New Roman" w:hAnsi="Arial" w:cs="Arial"/>
                <w:color w:val="000000"/>
                <w:szCs w:val="20"/>
              </w:rPr>
              <w:t>0.6</w:t>
            </w:r>
            <w:r w:rsidR="00A46AA7" w:rsidRPr="00654872">
              <w:rPr>
                <w:rFonts w:ascii="Arial" w:eastAsia="Times New Roman" w:hAnsi="Arial" w:cs="Arial"/>
                <w:color w:val="000000"/>
                <w:szCs w:val="20"/>
              </w:rPr>
              <w:t>1</w:t>
            </w:r>
          </w:p>
        </w:tc>
        <w:tc>
          <w:tcPr>
            <w:tcW w:w="2016" w:type="dxa"/>
            <w:tcBorders>
              <w:top w:val="single" w:sz="4" w:space="0" w:color="auto"/>
              <w:left w:val="single" w:sz="4" w:space="0" w:color="auto"/>
              <w:bottom w:val="single" w:sz="4" w:space="0" w:color="auto"/>
              <w:right w:val="single" w:sz="4" w:space="0" w:color="auto"/>
            </w:tcBorders>
            <w:vAlign w:val="center"/>
          </w:tcPr>
          <w:p w14:paraId="3B8B8EE8"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Please refer to the ‘Reimbursement Adjustments’ section of this report.</w:t>
            </w:r>
          </w:p>
        </w:tc>
        <w:tc>
          <w:tcPr>
            <w:tcW w:w="3168" w:type="dxa"/>
            <w:tcBorders>
              <w:top w:val="single" w:sz="4" w:space="0" w:color="auto"/>
              <w:bottom w:val="single" w:sz="4" w:space="0" w:color="auto"/>
              <w:right w:val="single" w:sz="4" w:space="0" w:color="auto"/>
            </w:tcBorders>
          </w:tcPr>
          <w:p w14:paraId="73F62535"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single" w:sz="4" w:space="0" w:color="auto"/>
              <w:left w:val="single" w:sz="4" w:space="0" w:color="auto"/>
              <w:bottom w:val="single" w:sz="4" w:space="0" w:color="auto"/>
              <w:right w:val="single" w:sz="4" w:space="0" w:color="auto"/>
            </w:tcBorders>
            <w:vAlign w:val="center"/>
          </w:tcPr>
          <w:p w14:paraId="44FE54AB" w14:textId="77777777" w:rsidR="00B77AB3" w:rsidRPr="00654872" w:rsidRDefault="000E056B" w:rsidP="00B77AB3">
            <w:pPr>
              <w:spacing w:after="0" w:line="240" w:lineRule="auto"/>
              <w:rPr>
                <w:rFonts w:ascii="Arial" w:eastAsia="Times New Roman" w:hAnsi="Arial" w:cs="Arial"/>
                <w:color w:val="000000"/>
                <w:szCs w:val="20"/>
              </w:rPr>
            </w:pPr>
            <w:r w:rsidRPr="00654872">
              <w:rPr>
                <w:rFonts w:ascii="Arial" w:eastAsia="Times New Roman" w:hAnsi="Arial" w:cs="Arial"/>
                <w:color w:val="000000"/>
                <w:szCs w:val="20"/>
              </w:rPr>
              <w:t>Not Applicable.</w:t>
            </w:r>
          </w:p>
        </w:tc>
      </w:tr>
    </w:tbl>
    <w:p w14:paraId="24C7CE6A" w14:textId="77777777" w:rsidR="00452A76" w:rsidRPr="00654872" w:rsidRDefault="00452A76" w:rsidP="00C1000B">
      <w:pPr>
        <w:rPr>
          <w:rFonts w:ascii="Arial" w:hAnsi="Arial" w:cs="Arial"/>
        </w:rPr>
      </w:pPr>
    </w:p>
    <w:p w14:paraId="1D1BB3B0" w14:textId="1B3A7FC9" w:rsidR="00B67584" w:rsidRPr="00654872" w:rsidRDefault="000E056B" w:rsidP="00217225">
      <w:pPr>
        <w:pStyle w:val="Heading3"/>
        <w:rPr>
          <w:rStyle w:val="SubtleEmphasis"/>
          <w:rFonts w:ascii="Arial" w:hAnsi="Arial" w:cs="Arial"/>
          <w:i w:val="0"/>
          <w:color w:val="0F4761" w:themeColor="accent1" w:themeShade="BF"/>
        </w:rPr>
      </w:pPr>
      <w:bookmarkStart w:id="30" w:name="_Toc214886514"/>
      <w:bookmarkStart w:id="31" w:name="_Toc234489902"/>
      <w:r w:rsidRPr="00654872">
        <w:rPr>
          <w:rStyle w:val="SubtleEmphasis"/>
          <w:rFonts w:ascii="Arial" w:hAnsi="Arial" w:cs="Arial"/>
          <w:i w:val="0"/>
          <w:color w:val="0F4761" w:themeColor="accent1" w:themeShade="BF"/>
        </w:rPr>
        <w:t>PASS-THROUGH PAYMENTS</w:t>
      </w:r>
      <w:bookmarkEnd w:id="30"/>
      <w:bookmarkEnd w:id="31"/>
    </w:p>
    <w:p w14:paraId="4AC91CA9" w14:textId="47746390" w:rsidR="00B67584" w:rsidRPr="00654872" w:rsidRDefault="000E056B" w:rsidP="004C5F67">
      <w:pPr>
        <w:pStyle w:val="Heading4"/>
        <w:numPr>
          <w:ilvl w:val="0"/>
          <w:numId w:val="70"/>
        </w:numPr>
        <w:rPr>
          <w:rFonts w:ascii="Arial" w:hAnsi="Arial" w:cs="Arial"/>
        </w:rPr>
      </w:pPr>
      <w:r w:rsidRPr="00654872">
        <w:rPr>
          <w:rFonts w:ascii="Arial" w:hAnsi="Arial" w:cs="Arial"/>
        </w:rPr>
        <w:t>Rate Development Standards</w:t>
      </w:r>
    </w:p>
    <w:p w14:paraId="205D624D" w14:textId="571C5843" w:rsidR="00B67584" w:rsidRPr="00654872" w:rsidRDefault="000E056B" w:rsidP="00B67584">
      <w:pPr>
        <w:rPr>
          <w:rFonts w:ascii="Arial" w:hAnsi="Arial" w:cs="Arial"/>
        </w:rPr>
      </w:pPr>
      <w:r w:rsidRPr="00654872">
        <w:rPr>
          <w:rFonts w:ascii="Arial" w:hAnsi="Arial" w:cs="Arial"/>
        </w:rPr>
        <w:t>This section provides documentation of the pass-through payments reflected in the CY 202</w:t>
      </w:r>
      <w:r w:rsidR="00ED386B" w:rsidRPr="00654872">
        <w:rPr>
          <w:rFonts w:ascii="Arial" w:hAnsi="Arial" w:cs="Arial"/>
        </w:rPr>
        <w:t>6</w:t>
      </w:r>
      <w:r w:rsidRPr="00654872">
        <w:rPr>
          <w:rFonts w:ascii="Arial" w:hAnsi="Arial" w:cs="Arial"/>
        </w:rPr>
        <w:t xml:space="preserve"> capitation rates.</w:t>
      </w:r>
    </w:p>
    <w:p w14:paraId="3990F4D2" w14:textId="7572F115" w:rsidR="00B67584" w:rsidRPr="00654872" w:rsidRDefault="000E056B" w:rsidP="00777509">
      <w:pPr>
        <w:pStyle w:val="Heading4"/>
        <w:rPr>
          <w:rFonts w:ascii="Arial" w:hAnsi="Arial" w:cs="Arial"/>
        </w:rPr>
      </w:pPr>
      <w:r w:rsidRPr="00654872">
        <w:rPr>
          <w:rFonts w:ascii="Arial" w:hAnsi="Arial" w:cs="Arial"/>
        </w:rPr>
        <w:t>Appropriate Documentation</w:t>
      </w:r>
    </w:p>
    <w:p w14:paraId="090CF5C2" w14:textId="55979E4D" w:rsidR="00B67584" w:rsidRPr="00654872" w:rsidRDefault="000E056B" w:rsidP="004C5F67">
      <w:pPr>
        <w:pStyle w:val="Heading5"/>
        <w:numPr>
          <w:ilvl w:val="0"/>
          <w:numId w:val="51"/>
        </w:numPr>
        <w:rPr>
          <w:rStyle w:val="Emphasis"/>
          <w:rFonts w:ascii="Arial" w:hAnsi="Arial" w:cs="Arial"/>
          <w:i/>
        </w:rPr>
      </w:pPr>
      <w:r w:rsidRPr="00654872">
        <w:rPr>
          <w:rStyle w:val="Emphasis"/>
          <w:rFonts w:ascii="Arial" w:hAnsi="Arial" w:cs="Arial"/>
          <w:i/>
        </w:rPr>
        <w:t>Description of Pass-Through Payments</w:t>
      </w:r>
    </w:p>
    <w:p w14:paraId="513CC24E" w14:textId="7E588625" w:rsidR="00B67584" w:rsidRPr="00654872" w:rsidRDefault="000E056B" w:rsidP="00B67584">
      <w:pPr>
        <w:rPr>
          <w:rFonts w:ascii="Arial" w:hAnsi="Arial" w:cs="Arial"/>
        </w:rPr>
      </w:pPr>
      <w:r w:rsidRPr="00654872">
        <w:rPr>
          <w:rFonts w:ascii="Arial" w:hAnsi="Arial" w:cs="Arial"/>
        </w:rPr>
        <w:t>Not applicable.</w:t>
      </w:r>
    </w:p>
    <w:p w14:paraId="27412767" w14:textId="5298C1A5" w:rsidR="003E7351" w:rsidRPr="00654872" w:rsidRDefault="000E056B" w:rsidP="004C5F67">
      <w:pPr>
        <w:pStyle w:val="Heading5"/>
        <w:numPr>
          <w:ilvl w:val="0"/>
          <w:numId w:val="51"/>
        </w:numPr>
        <w:rPr>
          <w:rStyle w:val="Emphasis"/>
          <w:rFonts w:ascii="Arial" w:eastAsiaTheme="minorEastAsia" w:hAnsi="Arial" w:cs="Arial"/>
          <w:i/>
          <w:caps w:val="0"/>
          <w:sz w:val="20"/>
        </w:rPr>
      </w:pPr>
      <w:r w:rsidRPr="00654872">
        <w:rPr>
          <w:rStyle w:val="Emphasis"/>
          <w:rFonts w:ascii="Arial" w:hAnsi="Arial" w:cs="Arial"/>
          <w:i/>
        </w:rPr>
        <w:t xml:space="preserve">Aggregate pass-through payments </w:t>
      </w:r>
    </w:p>
    <w:p w14:paraId="604BE319" w14:textId="460E6156" w:rsidR="009E4510" w:rsidRPr="00654872" w:rsidRDefault="000E056B" w:rsidP="009E4510">
      <w:pPr>
        <w:rPr>
          <w:rFonts w:ascii="Arial" w:hAnsi="Arial" w:cs="Arial"/>
        </w:rPr>
      </w:pPr>
      <w:r w:rsidRPr="00654872">
        <w:rPr>
          <w:rFonts w:ascii="Arial" w:hAnsi="Arial" w:cs="Arial"/>
        </w:rPr>
        <w:t>Not applicable.</w:t>
      </w:r>
    </w:p>
    <w:p w14:paraId="22F71855" w14:textId="3FD63B70" w:rsidR="00B67584" w:rsidRPr="00654872" w:rsidRDefault="000E056B" w:rsidP="004C5F67">
      <w:pPr>
        <w:pStyle w:val="Heading5"/>
        <w:numPr>
          <w:ilvl w:val="0"/>
          <w:numId w:val="51"/>
        </w:numPr>
        <w:rPr>
          <w:rStyle w:val="Emphasis"/>
          <w:rFonts w:ascii="Arial" w:eastAsiaTheme="minorEastAsia" w:hAnsi="Arial" w:cs="Arial"/>
          <w:i/>
        </w:rPr>
      </w:pPr>
      <w:r w:rsidRPr="00654872">
        <w:rPr>
          <w:rStyle w:val="Emphasis"/>
          <w:rFonts w:ascii="Arial" w:hAnsi="Arial" w:cs="Arial"/>
          <w:i/>
        </w:rPr>
        <w:t>Hospital Pass-Through Payments</w:t>
      </w:r>
    </w:p>
    <w:p w14:paraId="27E8BF13" w14:textId="30B901BA" w:rsidR="00DE082C" w:rsidRPr="00654872" w:rsidRDefault="000E056B" w:rsidP="00B67584">
      <w:pPr>
        <w:rPr>
          <w:rFonts w:ascii="Arial" w:hAnsi="Arial" w:cs="Arial"/>
        </w:rPr>
      </w:pPr>
      <w:r w:rsidRPr="00654872">
        <w:rPr>
          <w:rFonts w:ascii="Arial" w:hAnsi="Arial" w:cs="Arial"/>
        </w:rPr>
        <w:t>Not applicable.</w:t>
      </w:r>
    </w:p>
    <w:p w14:paraId="4B58623B" w14:textId="3266CEB1" w:rsidR="00E60F0E" w:rsidRPr="00654872" w:rsidRDefault="000E056B" w:rsidP="00FD3445">
      <w:pPr>
        <w:pStyle w:val="Heading5"/>
        <w:rPr>
          <w:rStyle w:val="Emphasis"/>
          <w:rFonts w:ascii="Arial" w:eastAsiaTheme="minorEastAsia" w:hAnsi="Arial" w:cs="Arial"/>
          <w:i/>
          <w:caps w:val="0"/>
          <w:sz w:val="20"/>
        </w:rPr>
      </w:pPr>
      <w:r w:rsidRPr="00654872">
        <w:rPr>
          <w:rStyle w:val="Emphasis"/>
          <w:rFonts w:ascii="Arial" w:hAnsi="Arial" w:cs="Arial"/>
          <w:i/>
        </w:rPr>
        <w:t>Transition of Services or Populations from FFS to Managed Care</w:t>
      </w:r>
      <w:r w:rsidR="00744DAB" w:rsidRPr="00654872">
        <w:rPr>
          <w:rStyle w:val="Emphasis"/>
          <w:rFonts w:ascii="Arial" w:hAnsi="Arial" w:cs="Arial"/>
          <w:i/>
        </w:rPr>
        <w:t xml:space="preserve"> </w:t>
      </w:r>
    </w:p>
    <w:p w14:paraId="3EB1AB9D" w14:textId="78478EE6" w:rsidR="00744DAB" w:rsidRPr="00654872" w:rsidRDefault="000E056B" w:rsidP="0071583A">
      <w:pPr>
        <w:rPr>
          <w:rFonts w:ascii="Arial" w:hAnsi="Arial" w:cs="Arial"/>
        </w:rPr>
      </w:pPr>
      <w:r w:rsidRPr="00654872">
        <w:rPr>
          <w:rFonts w:ascii="Arial" w:hAnsi="Arial" w:cs="Arial"/>
        </w:rPr>
        <w:t>Not applicable.</w:t>
      </w:r>
    </w:p>
    <w:p w14:paraId="74E9F199" w14:textId="5B5F3F1A" w:rsidR="00DE082C" w:rsidRPr="00654872" w:rsidRDefault="000E056B">
      <w:pPr>
        <w:spacing w:after="160" w:line="278" w:lineRule="auto"/>
        <w:rPr>
          <w:rFonts w:ascii="Arial" w:hAnsi="Arial" w:cs="Arial"/>
        </w:rPr>
      </w:pPr>
      <w:r w:rsidRPr="00654872">
        <w:rPr>
          <w:rFonts w:ascii="Arial" w:hAnsi="Arial" w:cs="Arial"/>
        </w:rPr>
        <w:t xml:space="preserve"> </w:t>
      </w:r>
    </w:p>
    <w:p w14:paraId="0BE76ED3" w14:textId="7EA6F499" w:rsidR="00BB7D2D" w:rsidRPr="00654872" w:rsidRDefault="00BB7D2D">
      <w:pPr>
        <w:spacing w:after="160"/>
        <w:rPr>
          <w:rFonts w:ascii="Arial" w:hAnsi="Arial" w:cs="Arial"/>
        </w:rPr>
      </w:pPr>
    </w:p>
    <w:p w14:paraId="3AF0BC46" w14:textId="338DA69C" w:rsidR="00E35A9D" w:rsidRPr="00654872" w:rsidRDefault="000E056B" w:rsidP="00217225">
      <w:pPr>
        <w:pStyle w:val="Heading2"/>
        <w:rPr>
          <w:rFonts w:ascii="Arial" w:hAnsi="Arial" w:cs="Arial"/>
        </w:rPr>
      </w:pPr>
      <w:bookmarkStart w:id="32" w:name="_Toc214886515"/>
      <w:bookmarkStart w:id="33" w:name="_Toc214886516"/>
      <w:bookmarkStart w:id="34" w:name="_Toc234489903"/>
      <w:bookmarkEnd w:id="32"/>
      <w:r w:rsidRPr="00654872">
        <w:rPr>
          <w:rFonts w:ascii="Arial" w:hAnsi="Arial" w:cs="Arial"/>
        </w:rPr>
        <w:lastRenderedPageBreak/>
        <w:t xml:space="preserve">Projected </w:t>
      </w:r>
      <w:r w:rsidR="0061748C" w:rsidRPr="00654872">
        <w:rPr>
          <w:rFonts w:ascii="Arial" w:hAnsi="Arial" w:cs="Arial"/>
        </w:rPr>
        <w:t>Non</w:t>
      </w:r>
      <w:r w:rsidRPr="00654872">
        <w:rPr>
          <w:rFonts w:ascii="Arial" w:hAnsi="Arial" w:cs="Arial"/>
        </w:rPr>
        <w:t>-</w:t>
      </w:r>
      <w:r w:rsidR="0061748C" w:rsidRPr="00654872">
        <w:rPr>
          <w:rFonts w:ascii="Arial" w:hAnsi="Arial" w:cs="Arial"/>
        </w:rPr>
        <w:t xml:space="preserve">Benefit </w:t>
      </w:r>
      <w:bookmarkEnd w:id="33"/>
      <w:r w:rsidR="0061748C" w:rsidRPr="00654872">
        <w:rPr>
          <w:rFonts w:ascii="Arial" w:hAnsi="Arial" w:cs="Arial"/>
        </w:rPr>
        <w:t>Costs</w:t>
      </w:r>
      <w:bookmarkEnd w:id="34"/>
    </w:p>
    <w:p w14:paraId="40738CA4" w14:textId="5C3D6FC8" w:rsidR="00E35A9D" w:rsidRPr="00654872" w:rsidRDefault="000E056B" w:rsidP="004C5F67">
      <w:pPr>
        <w:pStyle w:val="Heading3"/>
        <w:numPr>
          <w:ilvl w:val="0"/>
          <w:numId w:val="15"/>
        </w:numPr>
        <w:rPr>
          <w:rFonts w:ascii="Arial" w:hAnsi="Arial" w:cs="Arial"/>
        </w:rPr>
      </w:pPr>
      <w:bookmarkStart w:id="35" w:name="_Toc214886517"/>
      <w:bookmarkStart w:id="36" w:name="_Toc234489904"/>
      <w:r w:rsidRPr="00654872">
        <w:rPr>
          <w:rFonts w:ascii="Arial" w:hAnsi="Arial" w:cs="Arial"/>
        </w:rPr>
        <w:t>RATE DEVELOPMENT STANDARDS</w:t>
      </w:r>
      <w:bookmarkEnd w:id="35"/>
      <w:bookmarkEnd w:id="36"/>
    </w:p>
    <w:p w14:paraId="2F2E815F" w14:textId="4F443B08" w:rsidR="00717D1A" w:rsidRPr="00654872" w:rsidRDefault="000E056B" w:rsidP="004C5F67">
      <w:pPr>
        <w:pStyle w:val="Heading4"/>
        <w:numPr>
          <w:ilvl w:val="0"/>
          <w:numId w:val="71"/>
        </w:numPr>
        <w:rPr>
          <w:rFonts w:ascii="Arial" w:hAnsi="Arial" w:cs="Arial"/>
        </w:rPr>
      </w:pPr>
      <w:r w:rsidRPr="00654872">
        <w:rPr>
          <w:rFonts w:ascii="Arial" w:hAnsi="Arial" w:cs="Arial"/>
        </w:rPr>
        <w:t>Overview</w:t>
      </w:r>
    </w:p>
    <w:p w14:paraId="59D5B6B6" w14:textId="78B3C9EC" w:rsidR="00E35A9D" w:rsidRPr="00654872" w:rsidRDefault="000E056B" w:rsidP="00E35A9D">
      <w:pPr>
        <w:rPr>
          <w:rFonts w:ascii="Arial" w:hAnsi="Arial" w:cs="Arial"/>
        </w:rPr>
      </w:pPr>
      <w:r w:rsidRPr="00654872">
        <w:rPr>
          <w:rFonts w:ascii="Arial" w:hAnsi="Arial" w:cs="Arial"/>
        </w:rPr>
        <w:t>This section details the n</w:t>
      </w:r>
      <w:r w:rsidR="00D55176" w:rsidRPr="00654872">
        <w:rPr>
          <w:rFonts w:ascii="Arial" w:hAnsi="Arial" w:cs="Arial"/>
        </w:rPr>
        <w:t xml:space="preserve">on-benefit </w:t>
      </w:r>
      <w:r w:rsidR="00103441" w:rsidRPr="00654872">
        <w:rPr>
          <w:rFonts w:ascii="Arial" w:hAnsi="Arial" w:cs="Arial"/>
        </w:rPr>
        <w:t>expenses included in the capitation rates</w:t>
      </w:r>
      <w:r w:rsidR="003047E2" w:rsidRPr="00654872">
        <w:rPr>
          <w:rFonts w:ascii="Arial" w:hAnsi="Arial" w:cs="Arial"/>
        </w:rPr>
        <w:t xml:space="preserve"> that include reasonable and </w:t>
      </w:r>
      <w:r w:rsidR="004D02AB" w:rsidRPr="00654872">
        <w:rPr>
          <w:rFonts w:ascii="Arial" w:hAnsi="Arial" w:cs="Arial"/>
        </w:rPr>
        <w:t xml:space="preserve">appropriate expenses in compliance with </w:t>
      </w:r>
      <w:r w:rsidR="00B835C5" w:rsidRPr="00654872">
        <w:rPr>
          <w:rFonts w:ascii="Arial" w:hAnsi="Arial" w:cs="Arial"/>
        </w:rPr>
        <w:t>42 CFR 438.5(e).</w:t>
      </w:r>
      <w:r w:rsidR="00103441" w:rsidRPr="00654872">
        <w:rPr>
          <w:rFonts w:ascii="Arial" w:hAnsi="Arial" w:cs="Arial"/>
        </w:rPr>
        <w:t xml:space="preserve"> </w:t>
      </w:r>
      <w:r w:rsidR="00941E12" w:rsidRPr="00654872">
        <w:rPr>
          <w:rFonts w:ascii="Arial" w:hAnsi="Arial" w:cs="Arial"/>
        </w:rPr>
        <w:t>The “</w:t>
      </w:r>
      <w:r w:rsidR="00103441" w:rsidRPr="00654872">
        <w:rPr>
          <w:rFonts w:ascii="Arial" w:hAnsi="Arial" w:cs="Arial"/>
        </w:rPr>
        <w:t>Non-</w:t>
      </w:r>
      <w:r w:rsidR="00941E12" w:rsidRPr="00654872">
        <w:rPr>
          <w:rFonts w:ascii="Arial" w:hAnsi="Arial" w:cs="Arial"/>
        </w:rPr>
        <w:t xml:space="preserve">Benefit Expenses” adjustment shown in Exhibit 4 of the accompanying </w:t>
      </w:r>
      <w:r w:rsidR="00A20896" w:rsidRPr="00654872">
        <w:rPr>
          <w:rFonts w:ascii="Arial" w:hAnsi="Arial" w:cs="Arial"/>
        </w:rPr>
        <w:t>‘</w:t>
      </w:r>
      <w:r w:rsidR="00941E12" w:rsidRPr="00654872">
        <w:rPr>
          <w:rFonts w:ascii="Arial" w:hAnsi="Arial" w:cs="Arial"/>
          <w:i/>
        </w:rPr>
        <w:t>CY 2026 H</w:t>
      </w:r>
      <w:r w:rsidR="0000268B" w:rsidRPr="00654872">
        <w:rPr>
          <w:rFonts w:ascii="Arial" w:hAnsi="Arial" w:cs="Arial"/>
          <w:i/>
        </w:rPr>
        <w:t>CC</w:t>
      </w:r>
      <w:r w:rsidR="00941E12" w:rsidRPr="00654872">
        <w:rPr>
          <w:rFonts w:ascii="Arial" w:hAnsi="Arial" w:cs="Arial"/>
          <w:i/>
        </w:rPr>
        <w:t xml:space="preserve"> Rate Exhibits.</w:t>
      </w:r>
      <w:r w:rsidR="00BD2161" w:rsidRPr="00654872">
        <w:rPr>
          <w:rFonts w:ascii="Arial" w:hAnsi="Arial" w:cs="Arial"/>
          <w:i/>
        </w:rPr>
        <w:t>xlsx</w:t>
      </w:r>
      <w:r w:rsidR="00A20896" w:rsidRPr="00654872">
        <w:rPr>
          <w:rFonts w:ascii="Arial" w:hAnsi="Arial" w:cs="Arial"/>
        </w:rPr>
        <w:t>’</w:t>
      </w:r>
      <w:r w:rsidR="00941E12" w:rsidRPr="00654872">
        <w:rPr>
          <w:rFonts w:ascii="Arial" w:hAnsi="Arial" w:cs="Arial"/>
        </w:rPr>
        <w:t xml:space="preserve"> file</w:t>
      </w:r>
      <w:r w:rsidR="00D55176" w:rsidRPr="00654872">
        <w:rPr>
          <w:rFonts w:ascii="Arial" w:hAnsi="Arial" w:cs="Arial"/>
        </w:rPr>
        <w:t xml:space="preserve"> include</w:t>
      </w:r>
      <w:r w:rsidR="008B4E5F" w:rsidRPr="00654872">
        <w:rPr>
          <w:rFonts w:ascii="Arial" w:hAnsi="Arial" w:cs="Arial"/>
        </w:rPr>
        <w:t xml:space="preserve"> </w:t>
      </w:r>
      <w:r w:rsidR="00676651" w:rsidRPr="00654872">
        <w:rPr>
          <w:rFonts w:ascii="Arial" w:hAnsi="Arial" w:cs="Arial"/>
        </w:rPr>
        <w:t xml:space="preserve">amounts for </w:t>
      </w:r>
      <w:r w:rsidR="008B4E5F" w:rsidRPr="00654872">
        <w:rPr>
          <w:rFonts w:ascii="Arial" w:hAnsi="Arial" w:cs="Arial"/>
        </w:rPr>
        <w:t xml:space="preserve">administrative expenses, </w:t>
      </w:r>
      <w:r w:rsidR="00676651" w:rsidRPr="00654872">
        <w:rPr>
          <w:rFonts w:ascii="Arial" w:hAnsi="Arial" w:cs="Arial"/>
        </w:rPr>
        <w:t>Healthcare Quality Improvement</w:t>
      </w:r>
      <w:r w:rsidR="009B2362" w:rsidRPr="00654872">
        <w:rPr>
          <w:rFonts w:ascii="Arial" w:hAnsi="Arial" w:cs="Arial"/>
        </w:rPr>
        <w:t xml:space="preserve"> (HCQI) </w:t>
      </w:r>
      <w:r w:rsidR="00BA22AB" w:rsidRPr="00654872">
        <w:rPr>
          <w:rFonts w:ascii="Arial" w:hAnsi="Arial" w:cs="Arial"/>
        </w:rPr>
        <w:t xml:space="preserve">amounts, </w:t>
      </w:r>
      <w:r w:rsidR="00676651" w:rsidRPr="00654872">
        <w:rPr>
          <w:rFonts w:ascii="Arial" w:hAnsi="Arial" w:cs="Arial"/>
        </w:rPr>
        <w:t xml:space="preserve">other taxes, fees, and assessments amounts, </w:t>
      </w:r>
      <w:r w:rsidR="00E034C1" w:rsidRPr="00654872">
        <w:rPr>
          <w:rFonts w:ascii="Arial" w:hAnsi="Arial" w:cs="Arial"/>
        </w:rPr>
        <w:t xml:space="preserve">and </w:t>
      </w:r>
      <w:r w:rsidR="00BA22AB" w:rsidRPr="00654872">
        <w:rPr>
          <w:rFonts w:ascii="Arial" w:hAnsi="Arial" w:cs="Arial"/>
        </w:rPr>
        <w:t>net reinsurance</w:t>
      </w:r>
      <w:r w:rsidR="0038541B" w:rsidRPr="00654872">
        <w:rPr>
          <w:rFonts w:ascii="Arial" w:hAnsi="Arial" w:cs="Arial"/>
        </w:rPr>
        <w:t xml:space="preserve"> amounts</w:t>
      </w:r>
      <w:r w:rsidR="00E034C1" w:rsidRPr="00654872">
        <w:rPr>
          <w:rFonts w:ascii="Arial" w:hAnsi="Arial" w:cs="Arial"/>
        </w:rPr>
        <w:t>.</w:t>
      </w:r>
      <w:r w:rsidR="007E5B87" w:rsidRPr="00654872">
        <w:rPr>
          <w:rFonts w:ascii="Arial" w:hAnsi="Arial" w:cs="Arial"/>
        </w:rPr>
        <w:t xml:space="preserve"> </w:t>
      </w:r>
      <w:r w:rsidR="00001F8E" w:rsidRPr="00654872">
        <w:rPr>
          <w:rFonts w:ascii="Arial" w:hAnsi="Arial" w:cs="Arial"/>
        </w:rPr>
        <w:t>There are also separate adjustments included for underwriting gain and income taxes for for-profit MCEs included in Exhibit 4 of the accompanying file</w:t>
      </w:r>
      <w:r w:rsidR="00956DE5" w:rsidRPr="00654872">
        <w:rPr>
          <w:rFonts w:ascii="Arial" w:hAnsi="Arial" w:cs="Arial"/>
        </w:rPr>
        <w:t xml:space="preserve"> ‘</w:t>
      </w:r>
      <w:r w:rsidR="00956DE5" w:rsidRPr="00654872">
        <w:rPr>
          <w:rFonts w:ascii="Arial" w:hAnsi="Arial" w:cs="Arial"/>
          <w:i/>
        </w:rPr>
        <w:t>CY 2026 H</w:t>
      </w:r>
      <w:r w:rsidR="0000268B" w:rsidRPr="00654872">
        <w:rPr>
          <w:rFonts w:ascii="Arial" w:hAnsi="Arial" w:cs="Arial"/>
          <w:i/>
        </w:rPr>
        <w:t>CC</w:t>
      </w:r>
      <w:r w:rsidR="00956DE5" w:rsidRPr="00654872">
        <w:rPr>
          <w:rFonts w:ascii="Arial" w:hAnsi="Arial" w:cs="Arial"/>
          <w:i/>
        </w:rPr>
        <w:t xml:space="preserve"> Rate Exhibits.</w:t>
      </w:r>
      <w:r w:rsidR="00BD2161" w:rsidRPr="00654872">
        <w:rPr>
          <w:rFonts w:ascii="Arial" w:hAnsi="Arial" w:cs="Arial"/>
          <w:i/>
        </w:rPr>
        <w:t>xlsx</w:t>
      </w:r>
      <w:r w:rsidR="00956DE5" w:rsidRPr="00654872">
        <w:rPr>
          <w:rFonts w:ascii="Arial" w:hAnsi="Arial" w:cs="Arial"/>
        </w:rPr>
        <w:t xml:space="preserve">’. </w:t>
      </w:r>
      <w:r w:rsidR="008D74BD" w:rsidRPr="00654872">
        <w:rPr>
          <w:rFonts w:ascii="Arial" w:hAnsi="Arial" w:cs="Arial"/>
        </w:rPr>
        <w:t xml:space="preserve"> </w:t>
      </w:r>
    </w:p>
    <w:p w14:paraId="4D2822BB" w14:textId="3F2FA07D" w:rsidR="00717D1A" w:rsidRPr="00654872" w:rsidRDefault="000E056B" w:rsidP="004C5F67">
      <w:pPr>
        <w:pStyle w:val="Heading4"/>
        <w:numPr>
          <w:ilvl w:val="0"/>
          <w:numId w:val="28"/>
        </w:numPr>
        <w:rPr>
          <w:rFonts w:ascii="Arial" w:hAnsi="Arial" w:cs="Arial"/>
        </w:rPr>
      </w:pPr>
      <w:r w:rsidRPr="00654872">
        <w:rPr>
          <w:rFonts w:ascii="Arial" w:hAnsi="Arial" w:cs="Arial"/>
        </w:rPr>
        <w:t>PMPM versus Percentage</w:t>
      </w:r>
    </w:p>
    <w:p w14:paraId="1250CC3F" w14:textId="7BC517D3" w:rsidR="00C87BE2" w:rsidRPr="00654872" w:rsidRDefault="000E056B">
      <w:pPr>
        <w:rPr>
          <w:rFonts w:ascii="Arial" w:hAnsi="Arial" w:cs="Arial"/>
        </w:rPr>
      </w:pPr>
      <w:r w:rsidRPr="00654872">
        <w:rPr>
          <w:rFonts w:ascii="Arial" w:hAnsi="Arial" w:cs="Arial"/>
        </w:rPr>
        <w:t xml:space="preserve">The </w:t>
      </w:r>
      <w:r w:rsidR="00FA4C46" w:rsidRPr="00654872">
        <w:rPr>
          <w:rFonts w:ascii="Arial" w:hAnsi="Arial" w:cs="Arial"/>
        </w:rPr>
        <w:t>“</w:t>
      </w:r>
      <w:r w:rsidRPr="00654872">
        <w:rPr>
          <w:rFonts w:ascii="Arial" w:hAnsi="Arial" w:cs="Arial"/>
        </w:rPr>
        <w:t>Non-Benefit Expenses</w:t>
      </w:r>
      <w:r w:rsidR="00FA4C46" w:rsidRPr="00654872">
        <w:rPr>
          <w:rFonts w:ascii="Arial" w:hAnsi="Arial" w:cs="Arial"/>
        </w:rPr>
        <w:t>”</w:t>
      </w:r>
      <w:r w:rsidRPr="00654872">
        <w:rPr>
          <w:rFonts w:ascii="Arial" w:hAnsi="Arial" w:cs="Arial"/>
        </w:rPr>
        <w:t xml:space="preserve"> adjustment was developed on a PMPM basis</w:t>
      </w:r>
      <w:r w:rsidR="00E27DA0" w:rsidRPr="00654872">
        <w:rPr>
          <w:rFonts w:ascii="Arial" w:hAnsi="Arial" w:cs="Arial"/>
        </w:rPr>
        <w:t xml:space="preserve"> for the H</w:t>
      </w:r>
      <w:r w:rsidR="0000268B" w:rsidRPr="00654872">
        <w:rPr>
          <w:rFonts w:ascii="Arial" w:hAnsi="Arial" w:cs="Arial"/>
        </w:rPr>
        <w:t>CC</w:t>
      </w:r>
      <w:r w:rsidR="00E27DA0" w:rsidRPr="00654872">
        <w:rPr>
          <w:rFonts w:ascii="Arial" w:hAnsi="Arial" w:cs="Arial"/>
        </w:rPr>
        <w:t xml:space="preserve"> Composite program. See the ‘Non-Benefit Expenses’ adjustment below for more details</w:t>
      </w:r>
      <w:r w:rsidR="00486E47" w:rsidRPr="00654872">
        <w:rPr>
          <w:rFonts w:ascii="Arial" w:hAnsi="Arial" w:cs="Arial"/>
        </w:rPr>
        <w:t xml:space="preserve"> on </w:t>
      </w:r>
      <w:r w:rsidR="00F54E92" w:rsidRPr="00654872">
        <w:rPr>
          <w:rFonts w:ascii="Arial" w:hAnsi="Arial" w:cs="Arial"/>
        </w:rPr>
        <w:t>how the H</w:t>
      </w:r>
      <w:r w:rsidR="0000268B" w:rsidRPr="00654872">
        <w:rPr>
          <w:rFonts w:ascii="Arial" w:hAnsi="Arial" w:cs="Arial"/>
        </w:rPr>
        <w:t>CC</w:t>
      </w:r>
      <w:r w:rsidR="00F54E92" w:rsidRPr="00654872">
        <w:rPr>
          <w:rFonts w:ascii="Arial" w:hAnsi="Arial" w:cs="Arial"/>
        </w:rPr>
        <w:t xml:space="preserve"> Composite Admin PMPM was allocated to the rate cells. </w:t>
      </w:r>
    </w:p>
    <w:p w14:paraId="246B27F0" w14:textId="3EF2C582" w:rsidR="00EE6C9E" w:rsidRPr="00654872" w:rsidRDefault="000E056B" w:rsidP="00217225">
      <w:pPr>
        <w:rPr>
          <w:rFonts w:ascii="Arial" w:hAnsi="Arial" w:cs="Arial"/>
        </w:rPr>
      </w:pPr>
      <w:r w:rsidRPr="00654872">
        <w:rPr>
          <w:rFonts w:ascii="Arial" w:hAnsi="Arial" w:cs="Arial"/>
        </w:rPr>
        <w:t xml:space="preserve">The adjustments for underwriting gain and income taxes were developed </w:t>
      </w:r>
      <w:r w:rsidR="004F0615" w:rsidRPr="00654872">
        <w:rPr>
          <w:rFonts w:ascii="Arial" w:hAnsi="Arial" w:cs="Arial"/>
        </w:rPr>
        <w:t>as a percentage</w:t>
      </w:r>
      <w:r w:rsidR="00E145B3" w:rsidRPr="00654872">
        <w:rPr>
          <w:rFonts w:ascii="Arial" w:hAnsi="Arial" w:cs="Arial"/>
        </w:rPr>
        <w:t xml:space="preserve"> of the overall capitation rate</w:t>
      </w:r>
      <w:r w:rsidR="00B77283" w:rsidRPr="00654872">
        <w:rPr>
          <w:rFonts w:ascii="Arial" w:hAnsi="Arial" w:cs="Arial"/>
        </w:rPr>
        <w:t xml:space="preserve"> but </w:t>
      </w:r>
      <w:r w:rsidR="00350505" w:rsidRPr="00654872">
        <w:rPr>
          <w:rFonts w:ascii="Arial" w:hAnsi="Arial" w:cs="Arial"/>
        </w:rPr>
        <w:t xml:space="preserve">are </w:t>
      </w:r>
      <w:r w:rsidR="00B77283" w:rsidRPr="00654872">
        <w:rPr>
          <w:rFonts w:ascii="Arial" w:hAnsi="Arial" w:cs="Arial"/>
        </w:rPr>
        <w:t>shown on a PMPM basis in Exhibit 4 of the accompanying ‘</w:t>
      </w:r>
      <w:r w:rsidR="00B77283" w:rsidRPr="00654872">
        <w:rPr>
          <w:rFonts w:ascii="Arial" w:hAnsi="Arial" w:cs="Arial"/>
          <w:i/>
        </w:rPr>
        <w:t>CY 2026 H</w:t>
      </w:r>
      <w:r w:rsidR="0000268B" w:rsidRPr="00654872">
        <w:rPr>
          <w:rFonts w:ascii="Arial" w:hAnsi="Arial" w:cs="Arial"/>
          <w:i/>
        </w:rPr>
        <w:t>CC</w:t>
      </w:r>
      <w:r w:rsidR="00B77283" w:rsidRPr="00654872">
        <w:rPr>
          <w:rFonts w:ascii="Arial" w:hAnsi="Arial" w:cs="Arial"/>
          <w:i/>
        </w:rPr>
        <w:t xml:space="preserve"> Rate Exhibits.</w:t>
      </w:r>
      <w:r w:rsidR="00BD2161" w:rsidRPr="00654872">
        <w:rPr>
          <w:rFonts w:ascii="Arial" w:hAnsi="Arial" w:cs="Arial"/>
          <w:i/>
        </w:rPr>
        <w:t>xlsx</w:t>
      </w:r>
      <w:r w:rsidR="00B77283" w:rsidRPr="00654872">
        <w:rPr>
          <w:rFonts w:ascii="Arial" w:hAnsi="Arial" w:cs="Arial"/>
        </w:rPr>
        <w:t>’ file.</w:t>
      </w:r>
    </w:p>
    <w:p w14:paraId="68EC93DF" w14:textId="7B16DEFC" w:rsidR="00E35A9D" w:rsidRPr="00654872" w:rsidRDefault="000E056B" w:rsidP="007F3287">
      <w:pPr>
        <w:pStyle w:val="Heading3"/>
        <w:rPr>
          <w:rFonts w:ascii="Arial" w:hAnsi="Arial" w:cs="Arial"/>
        </w:rPr>
      </w:pPr>
      <w:bookmarkStart w:id="37" w:name="_Toc214886518"/>
      <w:bookmarkStart w:id="38" w:name="_Toc234489905"/>
      <w:r w:rsidRPr="00654872">
        <w:rPr>
          <w:rFonts w:ascii="Arial" w:hAnsi="Arial" w:cs="Arial"/>
        </w:rPr>
        <w:t>APPROPRIATE DOCUMENTATION</w:t>
      </w:r>
      <w:bookmarkEnd w:id="37"/>
      <w:bookmarkEnd w:id="38"/>
    </w:p>
    <w:p w14:paraId="56F1CDDE" w14:textId="0166D706" w:rsidR="00E35A9D" w:rsidRPr="00654872" w:rsidRDefault="000E056B" w:rsidP="004C5F67">
      <w:pPr>
        <w:pStyle w:val="Heading4"/>
        <w:numPr>
          <w:ilvl w:val="0"/>
          <w:numId w:val="72"/>
        </w:numPr>
        <w:rPr>
          <w:rFonts w:ascii="Arial" w:hAnsi="Arial" w:cs="Arial"/>
        </w:rPr>
      </w:pPr>
      <w:r w:rsidRPr="00654872">
        <w:rPr>
          <w:rFonts w:ascii="Arial" w:hAnsi="Arial" w:cs="Arial"/>
        </w:rPr>
        <w:t xml:space="preserve">Development of </w:t>
      </w:r>
      <w:r w:rsidR="006E479E" w:rsidRPr="00654872">
        <w:rPr>
          <w:rFonts w:ascii="Arial" w:hAnsi="Arial" w:cs="Arial"/>
        </w:rPr>
        <w:t>N</w:t>
      </w:r>
      <w:r w:rsidRPr="00654872">
        <w:rPr>
          <w:rFonts w:ascii="Arial" w:hAnsi="Arial" w:cs="Arial"/>
        </w:rPr>
        <w:t>on-</w:t>
      </w:r>
      <w:r w:rsidR="006E479E" w:rsidRPr="00654872">
        <w:rPr>
          <w:rFonts w:ascii="Arial" w:hAnsi="Arial" w:cs="Arial"/>
        </w:rPr>
        <w:t>B</w:t>
      </w:r>
      <w:r w:rsidRPr="00654872">
        <w:rPr>
          <w:rFonts w:ascii="Arial" w:hAnsi="Arial" w:cs="Arial"/>
        </w:rPr>
        <w:t xml:space="preserve">enefit </w:t>
      </w:r>
      <w:r w:rsidR="006E479E" w:rsidRPr="00654872">
        <w:rPr>
          <w:rFonts w:ascii="Arial" w:hAnsi="Arial" w:cs="Arial"/>
        </w:rPr>
        <w:t>C</w:t>
      </w:r>
      <w:r w:rsidRPr="00654872">
        <w:rPr>
          <w:rFonts w:ascii="Arial" w:hAnsi="Arial" w:cs="Arial"/>
        </w:rPr>
        <w:t>osts</w:t>
      </w:r>
    </w:p>
    <w:p w14:paraId="1573A128" w14:textId="15DEA3F6" w:rsidR="00E35A9D" w:rsidRPr="00654872" w:rsidRDefault="000E056B" w:rsidP="004C5F67">
      <w:pPr>
        <w:pStyle w:val="Heading5"/>
        <w:numPr>
          <w:ilvl w:val="0"/>
          <w:numId w:val="52"/>
        </w:numPr>
        <w:rPr>
          <w:rStyle w:val="Emphasis"/>
          <w:rFonts w:ascii="Arial" w:hAnsi="Arial" w:cs="Arial"/>
          <w:i/>
        </w:rPr>
      </w:pPr>
      <w:r w:rsidRPr="00654872">
        <w:rPr>
          <w:rStyle w:val="Emphasis"/>
          <w:rFonts w:ascii="Arial" w:hAnsi="Arial" w:cs="Arial"/>
          <w:i/>
        </w:rPr>
        <w:t>Description of the data, assumptions, and methodologies</w:t>
      </w:r>
    </w:p>
    <w:p w14:paraId="0D2C22EB" w14:textId="5662A7C6" w:rsidR="00E35A9D" w:rsidRPr="00654872" w:rsidRDefault="000E056B" w:rsidP="00E35A9D">
      <w:pPr>
        <w:rPr>
          <w:rFonts w:ascii="Arial" w:hAnsi="Arial" w:cs="Arial"/>
        </w:rPr>
      </w:pPr>
      <w:r w:rsidRPr="00654872">
        <w:rPr>
          <w:rFonts w:ascii="Arial" w:hAnsi="Arial" w:cs="Arial"/>
          <w:b/>
          <w:bCs/>
        </w:rPr>
        <w:t>Data</w:t>
      </w:r>
      <w:r w:rsidR="00033B48" w:rsidRPr="00654872">
        <w:rPr>
          <w:rFonts w:ascii="Arial" w:hAnsi="Arial" w:cs="Arial"/>
        </w:rPr>
        <w:t xml:space="preserve">: </w:t>
      </w:r>
      <w:r w:rsidRPr="00654872">
        <w:rPr>
          <w:rFonts w:ascii="Arial" w:hAnsi="Arial" w:cs="Arial"/>
        </w:rPr>
        <w:t xml:space="preserve">The primary data sources used </w:t>
      </w:r>
      <w:r w:rsidR="00A75C83" w:rsidRPr="00654872">
        <w:rPr>
          <w:rFonts w:ascii="Arial" w:hAnsi="Arial" w:cs="Arial"/>
        </w:rPr>
        <w:t>to</w:t>
      </w:r>
      <w:r w:rsidRPr="00654872">
        <w:rPr>
          <w:rFonts w:ascii="Arial" w:hAnsi="Arial" w:cs="Arial"/>
        </w:rPr>
        <w:t xml:space="preserve"> develop the CY 202</w:t>
      </w:r>
      <w:r w:rsidR="001D44B9" w:rsidRPr="00654872">
        <w:rPr>
          <w:rFonts w:ascii="Arial" w:hAnsi="Arial" w:cs="Arial"/>
        </w:rPr>
        <w:t>6</w:t>
      </w:r>
      <w:r w:rsidRPr="00654872">
        <w:rPr>
          <w:rFonts w:ascii="Arial" w:hAnsi="Arial" w:cs="Arial"/>
        </w:rPr>
        <w:t xml:space="preserve"> non-benefit costs are listed below:</w:t>
      </w:r>
    </w:p>
    <w:p w14:paraId="6C51DEEC" w14:textId="763F09B8" w:rsidR="005649AE" w:rsidRPr="00654872" w:rsidRDefault="000E056B" w:rsidP="004C5F67">
      <w:pPr>
        <w:pStyle w:val="ListParagraph"/>
        <w:numPr>
          <w:ilvl w:val="0"/>
          <w:numId w:val="8"/>
        </w:numPr>
        <w:ind w:left="1440"/>
        <w:rPr>
          <w:rFonts w:ascii="Arial" w:hAnsi="Arial" w:cs="Arial"/>
        </w:rPr>
      </w:pPr>
      <w:r w:rsidRPr="00654872">
        <w:rPr>
          <w:rFonts w:ascii="Arial" w:hAnsi="Arial" w:cs="Arial"/>
        </w:rPr>
        <w:t xml:space="preserve">CY </w:t>
      </w:r>
      <w:r w:rsidR="000B386C" w:rsidRPr="00654872">
        <w:rPr>
          <w:rFonts w:ascii="Arial" w:hAnsi="Arial" w:cs="Arial"/>
        </w:rPr>
        <w:t xml:space="preserve">2022, CY 2023, and CY </w:t>
      </w:r>
      <w:r w:rsidRPr="00654872">
        <w:rPr>
          <w:rFonts w:ascii="Arial" w:hAnsi="Arial" w:cs="Arial"/>
        </w:rPr>
        <w:t>202</w:t>
      </w:r>
      <w:r w:rsidR="001D44B9" w:rsidRPr="00654872">
        <w:rPr>
          <w:rFonts w:ascii="Arial" w:hAnsi="Arial" w:cs="Arial"/>
        </w:rPr>
        <w:t>4</w:t>
      </w:r>
      <w:r w:rsidRPr="00654872">
        <w:rPr>
          <w:rFonts w:ascii="Arial" w:hAnsi="Arial" w:cs="Arial"/>
        </w:rPr>
        <w:t xml:space="preserve"> </w:t>
      </w:r>
      <w:r w:rsidR="00C717B1" w:rsidRPr="00654872">
        <w:rPr>
          <w:rFonts w:ascii="Arial" w:hAnsi="Arial" w:cs="Arial"/>
        </w:rPr>
        <w:t>non-benefit costs</w:t>
      </w:r>
      <w:r w:rsidRPr="00654872">
        <w:rPr>
          <w:rFonts w:ascii="Arial" w:hAnsi="Arial" w:cs="Arial"/>
        </w:rPr>
        <w:t xml:space="preserve"> as reported in the financial reporting</w:t>
      </w:r>
      <w:r w:rsidR="00BD1799" w:rsidRPr="00654872">
        <w:rPr>
          <w:rFonts w:ascii="Arial" w:hAnsi="Arial" w:cs="Arial"/>
        </w:rPr>
        <w:t xml:space="preserve"> template</w:t>
      </w:r>
      <w:r w:rsidR="00562B52" w:rsidRPr="00654872">
        <w:rPr>
          <w:rFonts w:ascii="Arial" w:hAnsi="Arial" w:cs="Arial"/>
        </w:rPr>
        <w:t>s</w:t>
      </w:r>
      <w:r w:rsidR="00BD1799" w:rsidRPr="00654872">
        <w:rPr>
          <w:rFonts w:ascii="Arial" w:hAnsi="Arial" w:cs="Arial"/>
        </w:rPr>
        <w:t xml:space="preserve"> (FRT)</w:t>
      </w:r>
      <w:r w:rsidRPr="00654872">
        <w:rPr>
          <w:rFonts w:ascii="Arial" w:hAnsi="Arial" w:cs="Arial"/>
        </w:rPr>
        <w:t xml:space="preserve"> completed by each MCE</w:t>
      </w:r>
    </w:p>
    <w:p w14:paraId="0A765275" w14:textId="0D8E457D" w:rsidR="00BC061D" w:rsidRPr="00654872" w:rsidRDefault="000E056B" w:rsidP="004C5F67">
      <w:pPr>
        <w:pStyle w:val="ListParagraph"/>
        <w:numPr>
          <w:ilvl w:val="0"/>
          <w:numId w:val="8"/>
        </w:numPr>
        <w:ind w:left="1440"/>
        <w:rPr>
          <w:rFonts w:ascii="Arial" w:hAnsi="Arial" w:cs="Arial"/>
        </w:rPr>
      </w:pPr>
      <w:r w:rsidRPr="00654872">
        <w:rPr>
          <w:rFonts w:ascii="Arial" w:hAnsi="Arial" w:cs="Arial"/>
        </w:rPr>
        <w:t xml:space="preserve">CY </w:t>
      </w:r>
      <w:r w:rsidR="00222D0C" w:rsidRPr="00654872">
        <w:rPr>
          <w:rFonts w:ascii="Arial" w:hAnsi="Arial" w:cs="Arial"/>
        </w:rPr>
        <w:t>2024</w:t>
      </w:r>
      <w:r w:rsidRPr="00654872">
        <w:rPr>
          <w:rFonts w:ascii="Arial" w:hAnsi="Arial" w:cs="Arial"/>
        </w:rPr>
        <w:t xml:space="preserve"> </w:t>
      </w:r>
      <w:r w:rsidR="00C74EF0" w:rsidRPr="00654872">
        <w:rPr>
          <w:rFonts w:ascii="Arial" w:hAnsi="Arial" w:cs="Arial"/>
        </w:rPr>
        <w:t>National Association of Insurance Commissioners</w:t>
      </w:r>
      <w:r w:rsidR="00CF5335" w:rsidRPr="00654872">
        <w:rPr>
          <w:rFonts w:ascii="Arial" w:hAnsi="Arial" w:cs="Arial"/>
        </w:rPr>
        <w:t xml:space="preserve"> (NAIC</w:t>
      </w:r>
      <w:r w:rsidR="00C74EF0" w:rsidRPr="00654872">
        <w:rPr>
          <w:rFonts w:ascii="Arial" w:hAnsi="Arial" w:cs="Arial"/>
        </w:rPr>
        <w:t xml:space="preserve">) </w:t>
      </w:r>
      <w:r w:rsidRPr="00654872">
        <w:rPr>
          <w:rFonts w:ascii="Arial" w:hAnsi="Arial" w:cs="Arial"/>
        </w:rPr>
        <w:t xml:space="preserve">Annual Statement </w:t>
      </w:r>
      <w:r w:rsidR="00C74EF0" w:rsidRPr="00654872">
        <w:rPr>
          <w:rFonts w:ascii="Arial" w:hAnsi="Arial" w:cs="Arial"/>
        </w:rPr>
        <w:t>completed by each MCE</w:t>
      </w:r>
    </w:p>
    <w:p w14:paraId="784601B5" w14:textId="664F0A7E" w:rsidR="00BC061D" w:rsidRPr="00654872" w:rsidRDefault="000E056B" w:rsidP="004C5F67">
      <w:pPr>
        <w:pStyle w:val="ListParagraph"/>
        <w:numPr>
          <w:ilvl w:val="0"/>
          <w:numId w:val="8"/>
        </w:numPr>
        <w:ind w:left="1440"/>
        <w:rPr>
          <w:rFonts w:ascii="Arial" w:hAnsi="Arial" w:cs="Arial"/>
        </w:rPr>
      </w:pPr>
      <w:r w:rsidRPr="00654872">
        <w:rPr>
          <w:rFonts w:ascii="Arial" w:hAnsi="Arial" w:cs="Arial"/>
        </w:rPr>
        <w:t xml:space="preserve">Consumer Price Index (CPI) information </w:t>
      </w:r>
      <w:r w:rsidR="00620018" w:rsidRPr="00654872">
        <w:rPr>
          <w:rFonts w:ascii="Arial" w:hAnsi="Arial" w:cs="Arial"/>
        </w:rPr>
        <w:t xml:space="preserve">published by the </w:t>
      </w:r>
      <w:r w:rsidR="00EA4CED" w:rsidRPr="00654872">
        <w:rPr>
          <w:rFonts w:ascii="Arial" w:hAnsi="Arial" w:cs="Arial"/>
        </w:rPr>
        <w:t>Bureau of Labor Statistics (</w:t>
      </w:r>
      <w:r w:rsidR="00620018" w:rsidRPr="00654872">
        <w:rPr>
          <w:rFonts w:ascii="Arial" w:hAnsi="Arial" w:cs="Arial"/>
        </w:rPr>
        <w:t>BLS</w:t>
      </w:r>
      <w:r w:rsidR="00EA4CED" w:rsidRPr="00654872">
        <w:rPr>
          <w:rFonts w:ascii="Arial" w:hAnsi="Arial" w:cs="Arial"/>
        </w:rPr>
        <w:t>)</w:t>
      </w:r>
      <w:r w:rsidR="00620018" w:rsidRPr="00654872">
        <w:rPr>
          <w:rFonts w:ascii="Arial" w:hAnsi="Arial" w:cs="Arial"/>
        </w:rPr>
        <w:t xml:space="preserve"> and the Federal Reserve </w:t>
      </w:r>
    </w:p>
    <w:p w14:paraId="63CBDFA8" w14:textId="14EF7AFB" w:rsidR="001F69BC" w:rsidRPr="00654872" w:rsidRDefault="000E056B" w:rsidP="004C5F67">
      <w:pPr>
        <w:pStyle w:val="ListParagraph"/>
        <w:numPr>
          <w:ilvl w:val="0"/>
          <w:numId w:val="8"/>
        </w:numPr>
        <w:ind w:left="1440"/>
        <w:rPr>
          <w:rFonts w:ascii="Arial" w:hAnsi="Arial" w:cs="Arial"/>
        </w:rPr>
      </w:pPr>
      <w:r w:rsidRPr="00654872">
        <w:rPr>
          <w:rFonts w:ascii="Arial" w:hAnsi="Arial" w:cs="Arial"/>
        </w:rPr>
        <w:t xml:space="preserve">Society of Actuaries (SOA) 2024 Medicaid Managed Care Underwriting Margin Model  </w:t>
      </w:r>
    </w:p>
    <w:p w14:paraId="7D6AC2B3" w14:textId="0C28DFF7" w:rsidR="00635A07" w:rsidRPr="00654872" w:rsidRDefault="000E056B" w:rsidP="004C5F67">
      <w:pPr>
        <w:pStyle w:val="ListParagraph"/>
        <w:numPr>
          <w:ilvl w:val="0"/>
          <w:numId w:val="8"/>
        </w:numPr>
        <w:ind w:left="1440"/>
        <w:rPr>
          <w:rFonts w:ascii="Arial" w:hAnsi="Arial" w:cs="Arial"/>
        </w:rPr>
      </w:pPr>
      <w:r w:rsidRPr="00654872">
        <w:rPr>
          <w:rFonts w:ascii="Arial" w:hAnsi="Arial" w:cs="Arial"/>
        </w:rPr>
        <w:t xml:space="preserve">Indiana </w:t>
      </w:r>
      <w:r w:rsidR="000F3B76" w:rsidRPr="00654872">
        <w:rPr>
          <w:rFonts w:ascii="Arial" w:hAnsi="Arial" w:cs="Arial"/>
        </w:rPr>
        <w:t>S</w:t>
      </w:r>
      <w:r w:rsidR="00617CA9" w:rsidRPr="00654872">
        <w:rPr>
          <w:rFonts w:ascii="Arial" w:hAnsi="Arial" w:cs="Arial"/>
        </w:rPr>
        <w:t xml:space="preserve">tate </w:t>
      </w:r>
      <w:r w:rsidR="000F3B76" w:rsidRPr="00654872">
        <w:rPr>
          <w:rFonts w:ascii="Arial" w:hAnsi="Arial" w:cs="Arial"/>
        </w:rPr>
        <w:t>C</w:t>
      </w:r>
      <w:r w:rsidR="00617CA9" w:rsidRPr="00654872">
        <w:rPr>
          <w:rFonts w:ascii="Arial" w:hAnsi="Arial" w:cs="Arial"/>
        </w:rPr>
        <w:t xml:space="preserve">orporate </w:t>
      </w:r>
      <w:r w:rsidR="000706D7" w:rsidRPr="00654872">
        <w:rPr>
          <w:rFonts w:ascii="Arial" w:hAnsi="Arial" w:cs="Arial"/>
        </w:rPr>
        <w:t>Tax Rate</w:t>
      </w:r>
      <w:r w:rsidRPr="00654872">
        <w:rPr>
          <w:rFonts w:ascii="Arial" w:hAnsi="Arial" w:cs="Arial"/>
        </w:rPr>
        <w:t xml:space="preserve"> of 4.9%</w:t>
      </w:r>
      <w:r w:rsidR="000706D7" w:rsidRPr="00654872">
        <w:rPr>
          <w:rFonts w:ascii="Arial" w:hAnsi="Arial" w:cs="Arial"/>
        </w:rPr>
        <w:t xml:space="preserve"> </w:t>
      </w:r>
      <w:r w:rsidRPr="00654872">
        <w:rPr>
          <w:rFonts w:ascii="Arial" w:hAnsi="Arial" w:cs="Arial"/>
        </w:rPr>
        <w:t xml:space="preserve">published by the Tax Foundation </w:t>
      </w:r>
    </w:p>
    <w:p w14:paraId="7194DFB0" w14:textId="60B942C6" w:rsidR="00617CA9" w:rsidRPr="00654872" w:rsidRDefault="000E056B" w:rsidP="004C5F67">
      <w:pPr>
        <w:pStyle w:val="ListParagraph"/>
        <w:numPr>
          <w:ilvl w:val="0"/>
          <w:numId w:val="8"/>
        </w:numPr>
        <w:ind w:left="1440"/>
        <w:rPr>
          <w:rFonts w:ascii="Arial" w:hAnsi="Arial" w:cs="Arial"/>
        </w:rPr>
      </w:pPr>
      <w:r w:rsidRPr="00654872">
        <w:rPr>
          <w:rFonts w:ascii="Arial" w:hAnsi="Arial" w:cs="Arial"/>
        </w:rPr>
        <w:t>Federal Corporate Tax Rates</w:t>
      </w:r>
      <w:r w:rsidR="00711BE6" w:rsidRPr="00654872">
        <w:rPr>
          <w:rFonts w:ascii="Arial" w:hAnsi="Arial" w:cs="Arial"/>
        </w:rPr>
        <w:t xml:space="preserve"> of 21.0% as published by the IRS</w:t>
      </w:r>
    </w:p>
    <w:p w14:paraId="3AC2BCBC" w14:textId="4AA76AC5" w:rsidR="00594A4C" w:rsidRPr="00654872" w:rsidRDefault="000E056B" w:rsidP="00217225">
      <w:pPr>
        <w:rPr>
          <w:rFonts w:ascii="Arial" w:hAnsi="Arial" w:cs="Arial"/>
        </w:rPr>
      </w:pPr>
      <w:r w:rsidRPr="00654872">
        <w:rPr>
          <w:rFonts w:ascii="Arial" w:hAnsi="Arial" w:cs="Arial"/>
          <w:b/>
          <w:bCs/>
        </w:rPr>
        <w:t>Assumptions</w:t>
      </w:r>
      <w:r w:rsidR="000F4F7A" w:rsidRPr="00654872">
        <w:rPr>
          <w:rFonts w:ascii="Arial" w:hAnsi="Arial" w:cs="Arial"/>
          <w:b/>
          <w:bCs/>
        </w:rPr>
        <w:t xml:space="preserve"> and Methodology</w:t>
      </w:r>
      <w:r w:rsidR="00ED3592" w:rsidRPr="00654872">
        <w:rPr>
          <w:rFonts w:ascii="Arial" w:hAnsi="Arial" w:cs="Arial"/>
          <w:b/>
          <w:bCs/>
        </w:rPr>
        <w:t>:</w:t>
      </w:r>
    </w:p>
    <w:p w14:paraId="6FE51EB9" w14:textId="0EB3FDB2" w:rsidR="00216F24" w:rsidRPr="00654872" w:rsidRDefault="000E056B" w:rsidP="00F9321E">
      <w:pPr>
        <w:rPr>
          <w:rFonts w:ascii="Arial" w:hAnsi="Arial" w:cs="Arial"/>
          <w:b/>
        </w:rPr>
      </w:pPr>
      <w:r w:rsidRPr="00654872">
        <w:rPr>
          <w:rFonts w:ascii="Arial" w:hAnsi="Arial" w:cs="Arial"/>
          <w:b/>
        </w:rPr>
        <w:t xml:space="preserve">Non-Benefit </w:t>
      </w:r>
      <w:r w:rsidR="00834B5F" w:rsidRPr="00654872">
        <w:rPr>
          <w:rFonts w:ascii="Arial" w:hAnsi="Arial" w:cs="Arial"/>
          <w:b/>
        </w:rPr>
        <w:t>Expenses Adjustment</w:t>
      </w:r>
    </w:p>
    <w:p w14:paraId="51F610A3" w14:textId="7FCF065A" w:rsidR="002E4D99" w:rsidRPr="00654872" w:rsidRDefault="000E056B" w:rsidP="0066010F">
      <w:pPr>
        <w:rPr>
          <w:rFonts w:ascii="Arial" w:hAnsi="Arial" w:cs="Arial"/>
        </w:rPr>
      </w:pPr>
      <w:r w:rsidRPr="00654872">
        <w:rPr>
          <w:rFonts w:ascii="Arial" w:hAnsi="Arial" w:cs="Arial"/>
        </w:rPr>
        <w:t xml:space="preserve">To develop the non-benefit </w:t>
      </w:r>
      <w:r w:rsidR="00ED3592" w:rsidRPr="00654872">
        <w:rPr>
          <w:rFonts w:ascii="Arial" w:hAnsi="Arial" w:cs="Arial"/>
        </w:rPr>
        <w:t>expenses adjustment</w:t>
      </w:r>
      <w:r w:rsidRPr="00654872">
        <w:rPr>
          <w:rFonts w:ascii="Arial" w:hAnsi="Arial" w:cs="Arial"/>
        </w:rPr>
        <w:t xml:space="preserve"> included in the CY 2026 capitation rates, non-benefit expense data reported in the CY 2024 plan financial reporting templates was analyzed.</w:t>
      </w:r>
      <w:r w:rsidR="0064193B" w:rsidRPr="00654872">
        <w:rPr>
          <w:rFonts w:ascii="Arial" w:hAnsi="Arial" w:cs="Arial"/>
        </w:rPr>
        <w:t xml:space="preserve"> </w:t>
      </w:r>
      <w:r w:rsidR="00D61C87" w:rsidRPr="00654872">
        <w:rPr>
          <w:rFonts w:ascii="Arial" w:hAnsi="Arial" w:cs="Arial"/>
        </w:rPr>
        <w:t xml:space="preserve">This non-benefit expense data </w:t>
      </w:r>
      <w:r w:rsidR="00D32418" w:rsidRPr="00654872">
        <w:rPr>
          <w:rFonts w:ascii="Arial" w:hAnsi="Arial" w:cs="Arial"/>
        </w:rPr>
        <w:t>includes</w:t>
      </w:r>
      <w:r w:rsidR="00D61C87" w:rsidRPr="00654872">
        <w:rPr>
          <w:rFonts w:ascii="Arial" w:hAnsi="Arial" w:cs="Arial"/>
        </w:rPr>
        <w:t xml:space="preserve"> expenses for administrative costs, healthcare quality improvement (HCQI) costs, </w:t>
      </w:r>
      <w:r w:rsidR="00046CD8" w:rsidRPr="00654872">
        <w:rPr>
          <w:rFonts w:ascii="Arial" w:hAnsi="Arial" w:cs="Arial"/>
        </w:rPr>
        <w:t xml:space="preserve">other, taxes, fees, and assessments costs, and net reinsurance costs. </w:t>
      </w:r>
    </w:p>
    <w:p w14:paraId="129895FC" w14:textId="5C478A28" w:rsidR="008E0ABE" w:rsidRPr="00654872" w:rsidRDefault="000E056B" w:rsidP="0066010F">
      <w:pPr>
        <w:rPr>
          <w:rFonts w:ascii="Arial" w:hAnsi="Arial" w:cs="Arial"/>
        </w:rPr>
      </w:pPr>
      <w:r w:rsidRPr="00654872">
        <w:rPr>
          <w:rFonts w:ascii="Arial" w:hAnsi="Arial" w:cs="Arial"/>
        </w:rPr>
        <w:t xml:space="preserve">The CY 2024 </w:t>
      </w:r>
      <w:r w:rsidR="00D61C87" w:rsidRPr="00654872">
        <w:rPr>
          <w:rFonts w:ascii="Arial" w:hAnsi="Arial" w:cs="Arial"/>
        </w:rPr>
        <w:t>non-benefit expense</w:t>
      </w:r>
      <w:r w:rsidR="005D6DE6" w:rsidRPr="00654872">
        <w:rPr>
          <w:rFonts w:ascii="Arial" w:hAnsi="Arial" w:cs="Arial"/>
        </w:rPr>
        <w:t xml:space="preserve"> financial amounts</w:t>
      </w:r>
      <w:r w:rsidR="00174372" w:rsidRPr="00654872">
        <w:rPr>
          <w:rFonts w:ascii="Arial" w:hAnsi="Arial" w:cs="Arial"/>
        </w:rPr>
        <w:t xml:space="preserve"> were reviewed for reasonableness and determined that they can be reasonably expected to represent future administrative costs for this program.</w:t>
      </w:r>
      <w:r w:rsidRPr="00654872">
        <w:rPr>
          <w:rFonts w:ascii="Arial" w:hAnsi="Arial" w:cs="Arial"/>
        </w:rPr>
        <w:t xml:space="preserve"> </w:t>
      </w:r>
    </w:p>
    <w:p w14:paraId="5CD72F39" w14:textId="1EADC313" w:rsidR="00484E7B" w:rsidRPr="00654872" w:rsidRDefault="000E056B" w:rsidP="0066010F">
      <w:pPr>
        <w:rPr>
          <w:rFonts w:ascii="Arial" w:hAnsi="Arial" w:cs="Arial"/>
        </w:rPr>
      </w:pPr>
      <w:r w:rsidRPr="00654872">
        <w:rPr>
          <w:rFonts w:ascii="Arial" w:hAnsi="Arial" w:cs="Arial"/>
        </w:rPr>
        <w:t xml:space="preserve">Based on a review of the expenses reported, the CY 2024 </w:t>
      </w:r>
      <w:r w:rsidR="00136127" w:rsidRPr="00654872">
        <w:rPr>
          <w:rFonts w:ascii="Arial" w:hAnsi="Arial" w:cs="Arial"/>
        </w:rPr>
        <w:t>H</w:t>
      </w:r>
      <w:r w:rsidR="0000268B" w:rsidRPr="00654872">
        <w:rPr>
          <w:rFonts w:ascii="Arial" w:hAnsi="Arial" w:cs="Arial"/>
        </w:rPr>
        <w:t>CC</w:t>
      </w:r>
      <w:r w:rsidR="00136127" w:rsidRPr="00654872">
        <w:rPr>
          <w:rFonts w:ascii="Arial" w:hAnsi="Arial" w:cs="Arial"/>
        </w:rPr>
        <w:t xml:space="preserve"> </w:t>
      </w:r>
      <w:r w:rsidRPr="00654872">
        <w:rPr>
          <w:rFonts w:ascii="Arial" w:hAnsi="Arial" w:cs="Arial"/>
        </w:rPr>
        <w:t>experience</w:t>
      </w:r>
      <w:r w:rsidR="00C11E0A" w:rsidRPr="00654872">
        <w:rPr>
          <w:rFonts w:ascii="Arial" w:hAnsi="Arial" w:cs="Arial"/>
        </w:rPr>
        <w:t xml:space="preserve"> </w:t>
      </w:r>
      <w:r w:rsidR="004F4317" w:rsidRPr="00654872">
        <w:rPr>
          <w:rFonts w:ascii="Arial" w:hAnsi="Arial" w:cs="Arial"/>
        </w:rPr>
        <w:t xml:space="preserve">was allocated </w:t>
      </w:r>
      <w:r w:rsidRPr="00654872">
        <w:rPr>
          <w:rFonts w:ascii="Arial" w:hAnsi="Arial" w:cs="Arial"/>
        </w:rPr>
        <w:t xml:space="preserve">into fixed and variable </w:t>
      </w:r>
      <w:r w:rsidR="00C11E0A" w:rsidRPr="00654872">
        <w:rPr>
          <w:rFonts w:ascii="Arial" w:hAnsi="Arial" w:cs="Arial"/>
        </w:rPr>
        <w:t xml:space="preserve">components. </w:t>
      </w:r>
      <w:r w:rsidR="007718B9" w:rsidRPr="00654872">
        <w:rPr>
          <w:rFonts w:ascii="Arial" w:hAnsi="Arial" w:cs="Arial"/>
        </w:rPr>
        <w:t xml:space="preserve">The fixed administrative </w:t>
      </w:r>
      <w:r w:rsidR="00F90355" w:rsidRPr="00654872">
        <w:rPr>
          <w:rFonts w:ascii="Arial" w:hAnsi="Arial" w:cs="Arial"/>
        </w:rPr>
        <w:t xml:space="preserve">costs in dollars and variable administrative costs per member were trended forward to the rating period. </w:t>
      </w:r>
      <w:r w:rsidR="00D66824" w:rsidRPr="00654872">
        <w:rPr>
          <w:rFonts w:ascii="Arial" w:hAnsi="Arial" w:cs="Arial"/>
        </w:rPr>
        <w:t xml:space="preserve">The </w:t>
      </w:r>
      <w:r w:rsidR="00756357" w:rsidRPr="00654872">
        <w:rPr>
          <w:rFonts w:ascii="Arial" w:hAnsi="Arial" w:cs="Arial"/>
        </w:rPr>
        <w:t>administrative expense trends were selected based on historical plan financial report</w:t>
      </w:r>
      <w:r w:rsidR="002D29B6" w:rsidRPr="00654872">
        <w:rPr>
          <w:rFonts w:ascii="Arial" w:hAnsi="Arial" w:cs="Arial"/>
        </w:rPr>
        <w:t>ed</w:t>
      </w:r>
      <w:r w:rsidR="00756357" w:rsidRPr="00654872">
        <w:rPr>
          <w:rFonts w:ascii="Arial" w:hAnsi="Arial" w:cs="Arial"/>
        </w:rPr>
        <w:t xml:space="preserve"> experience and published data sources including Consumer Price Index information published by the BLS and the Federal Reserve.</w:t>
      </w:r>
      <w:r w:rsidR="00AD2919" w:rsidRPr="00654872">
        <w:rPr>
          <w:rFonts w:ascii="Arial" w:hAnsi="Arial" w:cs="Arial"/>
        </w:rPr>
        <w:t xml:space="preserve"> </w:t>
      </w:r>
      <w:r w:rsidR="009D51BA" w:rsidRPr="00654872">
        <w:rPr>
          <w:rFonts w:ascii="Arial" w:hAnsi="Arial" w:cs="Arial"/>
        </w:rPr>
        <w:t xml:space="preserve">The historical plan financial </w:t>
      </w:r>
      <w:r w:rsidR="009D51BA" w:rsidRPr="00654872">
        <w:rPr>
          <w:rFonts w:ascii="Arial" w:hAnsi="Arial" w:cs="Arial"/>
        </w:rPr>
        <w:lastRenderedPageBreak/>
        <w:t xml:space="preserve">reported experience trends were </w:t>
      </w:r>
      <w:r w:rsidR="005F1798" w:rsidRPr="00654872">
        <w:rPr>
          <w:rFonts w:ascii="Arial" w:hAnsi="Arial" w:cs="Arial"/>
        </w:rPr>
        <w:t xml:space="preserve">normalized for enrollment shifts and reviewed to inform CY 2026 administrative assumptions that were realigned based on past </w:t>
      </w:r>
      <w:r w:rsidR="007F1680" w:rsidRPr="00654872">
        <w:rPr>
          <w:rFonts w:ascii="Arial" w:hAnsi="Arial" w:cs="Arial"/>
        </w:rPr>
        <w:t xml:space="preserve">financial reporting. </w:t>
      </w:r>
      <w:r w:rsidR="0079048C" w:rsidRPr="00654872">
        <w:rPr>
          <w:rFonts w:ascii="Arial" w:hAnsi="Arial" w:cs="Arial"/>
        </w:rPr>
        <w:t xml:space="preserve"> </w:t>
      </w:r>
    </w:p>
    <w:p w14:paraId="1F827131" w14:textId="318597E8" w:rsidR="00E97790" w:rsidRPr="00654872" w:rsidRDefault="000E056B" w:rsidP="0066010F">
      <w:pPr>
        <w:rPr>
          <w:rFonts w:ascii="Arial" w:hAnsi="Arial" w:cs="Arial"/>
        </w:rPr>
      </w:pPr>
      <w:r w:rsidRPr="00654872">
        <w:rPr>
          <w:rFonts w:ascii="Arial" w:hAnsi="Arial" w:cs="Arial"/>
        </w:rPr>
        <w:t xml:space="preserve">When calculating the fixed administrative expenses PMPM, the impact of </w:t>
      </w:r>
      <w:r w:rsidR="006055B0" w:rsidRPr="00654872">
        <w:rPr>
          <w:rFonts w:ascii="Arial" w:hAnsi="Arial" w:cs="Arial"/>
        </w:rPr>
        <w:t xml:space="preserve">estimated </w:t>
      </w:r>
      <w:r w:rsidR="00AD61A4" w:rsidRPr="00654872">
        <w:rPr>
          <w:rFonts w:ascii="Arial" w:hAnsi="Arial" w:cs="Arial"/>
        </w:rPr>
        <w:t>enrollment changes from the base period to the rating period</w:t>
      </w:r>
      <w:r w:rsidR="000702B2" w:rsidRPr="00654872">
        <w:rPr>
          <w:rFonts w:ascii="Arial" w:hAnsi="Arial" w:cs="Arial"/>
        </w:rPr>
        <w:t xml:space="preserve"> </w:t>
      </w:r>
      <w:r w:rsidR="00766943" w:rsidRPr="00654872">
        <w:rPr>
          <w:rFonts w:ascii="Arial" w:hAnsi="Arial" w:cs="Arial"/>
        </w:rPr>
        <w:t xml:space="preserve">was considered. </w:t>
      </w:r>
      <w:r w:rsidR="00C930B7" w:rsidRPr="00654872">
        <w:rPr>
          <w:rFonts w:ascii="Arial" w:hAnsi="Arial" w:cs="Arial"/>
        </w:rPr>
        <w:t xml:space="preserve"> </w:t>
      </w:r>
    </w:p>
    <w:p w14:paraId="089DFB16" w14:textId="2A8A5717" w:rsidR="00E44816" w:rsidRPr="00654872" w:rsidRDefault="000E056B" w:rsidP="00217225">
      <w:pPr>
        <w:rPr>
          <w:rFonts w:ascii="Arial" w:hAnsi="Arial" w:cs="Arial"/>
        </w:rPr>
      </w:pPr>
      <w:r w:rsidRPr="00654872">
        <w:rPr>
          <w:rFonts w:ascii="Arial" w:hAnsi="Arial" w:cs="Arial"/>
        </w:rPr>
        <w:t xml:space="preserve">For the HCC program, </w:t>
      </w:r>
      <w:r w:rsidR="00211BB3" w:rsidRPr="00654872">
        <w:rPr>
          <w:rFonts w:ascii="Arial" w:hAnsi="Arial" w:cs="Arial"/>
        </w:rPr>
        <w:t xml:space="preserve">an adjustment was applied to </w:t>
      </w:r>
      <w:r w:rsidR="006F2F63" w:rsidRPr="00654872">
        <w:rPr>
          <w:rFonts w:ascii="Arial" w:hAnsi="Arial" w:cs="Arial"/>
        </w:rPr>
        <w:t xml:space="preserve">the administrative expenses to reflect the change in </w:t>
      </w:r>
      <w:r w:rsidR="00994BA1" w:rsidRPr="00654872">
        <w:rPr>
          <w:rFonts w:ascii="Arial" w:hAnsi="Arial" w:cs="Arial"/>
        </w:rPr>
        <w:t xml:space="preserve">estimated </w:t>
      </w:r>
      <w:r w:rsidR="006F2F63" w:rsidRPr="00654872">
        <w:rPr>
          <w:rFonts w:ascii="Arial" w:hAnsi="Arial" w:cs="Arial"/>
        </w:rPr>
        <w:t xml:space="preserve">mix due to the movement of the HCC adults aged 60+ to the Pathways program as of July 1, 2024. </w:t>
      </w:r>
    </w:p>
    <w:p w14:paraId="538AA5F3" w14:textId="02D001C7" w:rsidR="00EB2610" w:rsidRPr="00654872" w:rsidRDefault="000E056B" w:rsidP="00EB2610">
      <w:pPr>
        <w:rPr>
          <w:rFonts w:ascii="Arial" w:hAnsi="Arial" w:cs="Arial"/>
        </w:rPr>
      </w:pPr>
      <w:r w:rsidRPr="00654872">
        <w:rPr>
          <w:rFonts w:ascii="Arial" w:hAnsi="Arial" w:cs="Arial"/>
        </w:rPr>
        <w:t>After trending forward the administrative costs for the H</w:t>
      </w:r>
      <w:r w:rsidR="0000268B" w:rsidRPr="00654872">
        <w:rPr>
          <w:rFonts w:ascii="Arial" w:hAnsi="Arial" w:cs="Arial"/>
        </w:rPr>
        <w:t>CC</w:t>
      </w:r>
      <w:r w:rsidRPr="00654872">
        <w:rPr>
          <w:rFonts w:ascii="Arial" w:hAnsi="Arial" w:cs="Arial"/>
        </w:rPr>
        <w:t xml:space="preserve"> program to the rating period, the H</w:t>
      </w:r>
      <w:r w:rsidR="0000268B" w:rsidRPr="00654872">
        <w:rPr>
          <w:rFonts w:ascii="Arial" w:hAnsi="Arial" w:cs="Arial"/>
        </w:rPr>
        <w:t>CC</w:t>
      </w:r>
      <w:r w:rsidRPr="00654872">
        <w:rPr>
          <w:rFonts w:ascii="Arial" w:hAnsi="Arial" w:cs="Arial"/>
        </w:rPr>
        <w:t xml:space="preserve"> composite</w:t>
      </w:r>
      <w:r w:rsidR="00484965" w:rsidRPr="00654872">
        <w:rPr>
          <w:rFonts w:ascii="Arial" w:hAnsi="Arial" w:cs="Arial"/>
        </w:rPr>
        <w:t xml:space="preserve"> </w:t>
      </w:r>
      <w:r w:rsidRPr="00654872">
        <w:rPr>
          <w:rFonts w:ascii="Arial" w:hAnsi="Arial" w:cs="Arial"/>
        </w:rPr>
        <w:t>developed admin</w:t>
      </w:r>
      <w:r w:rsidR="00E3747E" w:rsidRPr="00654872">
        <w:rPr>
          <w:rFonts w:ascii="Arial" w:hAnsi="Arial" w:cs="Arial"/>
        </w:rPr>
        <w:t>istrative</w:t>
      </w:r>
      <w:r w:rsidRPr="00654872">
        <w:rPr>
          <w:rFonts w:ascii="Arial" w:hAnsi="Arial" w:cs="Arial"/>
        </w:rPr>
        <w:t xml:space="preserve"> PMPM was </w:t>
      </w:r>
      <w:r w:rsidR="00E3747E" w:rsidRPr="00654872">
        <w:rPr>
          <w:rFonts w:ascii="Arial" w:hAnsi="Arial" w:cs="Arial"/>
        </w:rPr>
        <w:t>converted to a percentage of estimated benefit expenses of the overall H</w:t>
      </w:r>
      <w:r w:rsidR="0000268B" w:rsidRPr="00654872">
        <w:rPr>
          <w:rFonts w:ascii="Arial" w:hAnsi="Arial" w:cs="Arial"/>
        </w:rPr>
        <w:t>CC</w:t>
      </w:r>
      <w:r w:rsidR="00E3747E" w:rsidRPr="00654872">
        <w:rPr>
          <w:rFonts w:ascii="Arial" w:hAnsi="Arial" w:cs="Arial"/>
        </w:rPr>
        <w:t xml:space="preserve"> </w:t>
      </w:r>
      <w:r w:rsidR="00484965" w:rsidRPr="00654872">
        <w:rPr>
          <w:rFonts w:ascii="Arial" w:hAnsi="Arial" w:cs="Arial"/>
        </w:rPr>
        <w:t>c</w:t>
      </w:r>
      <w:r w:rsidR="00331DAF" w:rsidRPr="00654872">
        <w:rPr>
          <w:rFonts w:ascii="Arial" w:hAnsi="Arial" w:cs="Arial"/>
        </w:rPr>
        <w:t xml:space="preserve">omposite </w:t>
      </w:r>
      <w:r w:rsidR="00E3747E" w:rsidRPr="00654872">
        <w:rPr>
          <w:rFonts w:ascii="Arial" w:hAnsi="Arial" w:cs="Arial"/>
        </w:rPr>
        <w:t>program. The H</w:t>
      </w:r>
      <w:r w:rsidR="0000268B" w:rsidRPr="00654872">
        <w:rPr>
          <w:rFonts w:ascii="Arial" w:hAnsi="Arial" w:cs="Arial"/>
        </w:rPr>
        <w:t>CC</w:t>
      </w:r>
      <w:r w:rsidR="00E3747E" w:rsidRPr="00654872">
        <w:rPr>
          <w:rFonts w:ascii="Arial" w:hAnsi="Arial" w:cs="Arial"/>
        </w:rPr>
        <w:t xml:space="preserve"> composite administrative expenses PMPM was </w:t>
      </w:r>
      <w:r w:rsidR="00D2668E" w:rsidRPr="00654872">
        <w:rPr>
          <w:rFonts w:ascii="Arial" w:hAnsi="Arial" w:cs="Arial"/>
        </w:rPr>
        <w:t xml:space="preserve">then </w:t>
      </w:r>
      <w:r w:rsidR="00E3747E" w:rsidRPr="00654872">
        <w:rPr>
          <w:rFonts w:ascii="Arial" w:hAnsi="Arial" w:cs="Arial"/>
        </w:rPr>
        <w:t>allocated to the H</w:t>
      </w:r>
      <w:r w:rsidR="0000268B" w:rsidRPr="00654872">
        <w:rPr>
          <w:rFonts w:ascii="Arial" w:hAnsi="Arial" w:cs="Arial"/>
        </w:rPr>
        <w:t>CC</w:t>
      </w:r>
      <w:r w:rsidR="00E3747E" w:rsidRPr="00654872">
        <w:rPr>
          <w:rFonts w:ascii="Arial" w:hAnsi="Arial" w:cs="Arial"/>
        </w:rPr>
        <w:t xml:space="preserve"> composite rate cells using </w:t>
      </w:r>
      <w:r w:rsidR="00D2668E" w:rsidRPr="00654872">
        <w:rPr>
          <w:rFonts w:ascii="Arial" w:hAnsi="Arial" w:cs="Arial"/>
        </w:rPr>
        <w:t xml:space="preserve">the </w:t>
      </w:r>
      <w:r w:rsidR="00737BAC" w:rsidRPr="00654872">
        <w:rPr>
          <w:rFonts w:ascii="Arial" w:hAnsi="Arial" w:cs="Arial"/>
        </w:rPr>
        <w:t>H</w:t>
      </w:r>
      <w:r w:rsidR="0000268B" w:rsidRPr="00654872">
        <w:rPr>
          <w:rFonts w:ascii="Arial" w:hAnsi="Arial" w:cs="Arial"/>
        </w:rPr>
        <w:t>CC</w:t>
      </w:r>
      <w:r w:rsidR="00737BAC" w:rsidRPr="00654872">
        <w:rPr>
          <w:rFonts w:ascii="Arial" w:hAnsi="Arial" w:cs="Arial"/>
        </w:rPr>
        <w:t xml:space="preserve"> composite </w:t>
      </w:r>
      <w:r w:rsidR="00D2668E" w:rsidRPr="00654872">
        <w:rPr>
          <w:rFonts w:ascii="Arial" w:hAnsi="Arial" w:cs="Arial"/>
        </w:rPr>
        <w:t>percentage of estimated benefit expenses</w:t>
      </w:r>
      <w:r w:rsidR="00737BAC" w:rsidRPr="00654872">
        <w:rPr>
          <w:rFonts w:ascii="Arial" w:hAnsi="Arial" w:cs="Arial"/>
        </w:rPr>
        <w:t xml:space="preserve"> applied to the rate cells</w:t>
      </w:r>
      <w:r w:rsidR="00D2668E" w:rsidRPr="00654872">
        <w:rPr>
          <w:rFonts w:ascii="Arial" w:hAnsi="Arial" w:cs="Arial"/>
        </w:rPr>
        <w:t xml:space="preserve">. </w:t>
      </w:r>
    </w:p>
    <w:p w14:paraId="052CD26C" w14:textId="220A0245" w:rsidR="00216F24" w:rsidRPr="00654872" w:rsidRDefault="000E056B" w:rsidP="008150BA">
      <w:pPr>
        <w:rPr>
          <w:rFonts w:ascii="Arial" w:hAnsi="Arial" w:cs="Arial"/>
          <w:b/>
        </w:rPr>
      </w:pPr>
      <w:r w:rsidRPr="00654872">
        <w:rPr>
          <w:rFonts w:ascii="Arial" w:hAnsi="Arial" w:cs="Arial"/>
          <w:b/>
        </w:rPr>
        <w:t>Underwriting Gain</w:t>
      </w:r>
    </w:p>
    <w:p w14:paraId="2FD71BE8" w14:textId="2AC04BD7" w:rsidR="00210BEA" w:rsidRPr="00654872" w:rsidRDefault="000E056B" w:rsidP="008150BA">
      <w:pPr>
        <w:rPr>
          <w:rFonts w:ascii="Arial" w:hAnsi="Arial" w:cs="Arial"/>
        </w:rPr>
      </w:pPr>
      <w:r w:rsidRPr="00654872">
        <w:rPr>
          <w:rFonts w:ascii="Arial" w:hAnsi="Arial" w:cs="Arial"/>
        </w:rPr>
        <w:t xml:space="preserve">The selected capitation rates include a provision for underwriting </w:t>
      </w:r>
      <w:r w:rsidR="00E1632A" w:rsidRPr="00654872">
        <w:rPr>
          <w:rFonts w:ascii="Arial" w:hAnsi="Arial" w:cs="Arial"/>
        </w:rPr>
        <w:t>gain</w:t>
      </w:r>
      <w:r w:rsidRPr="00654872">
        <w:rPr>
          <w:rFonts w:ascii="Arial" w:hAnsi="Arial" w:cs="Arial"/>
        </w:rPr>
        <w:t xml:space="preserve"> of 1.50% across all rate cells. The </w:t>
      </w:r>
      <w:r w:rsidR="00331FA7" w:rsidRPr="00654872">
        <w:rPr>
          <w:rFonts w:ascii="Arial" w:hAnsi="Arial" w:cs="Arial"/>
        </w:rPr>
        <w:t xml:space="preserve">provision for underwriting gain provides for the cost of capital and margin for risk or contingency of participating health plans under reasonably attainable assumptions </w:t>
      </w:r>
      <w:r w:rsidR="00D762CB" w:rsidRPr="00654872">
        <w:rPr>
          <w:rFonts w:ascii="Arial" w:hAnsi="Arial" w:cs="Arial"/>
        </w:rPr>
        <w:t>and was developed</w:t>
      </w:r>
      <w:r w:rsidR="00F0076C" w:rsidRPr="00654872">
        <w:rPr>
          <w:rFonts w:ascii="Arial" w:hAnsi="Arial" w:cs="Arial"/>
        </w:rPr>
        <w:t xml:space="preserve"> based on</w:t>
      </w:r>
      <w:r w:rsidR="00331FA7" w:rsidRPr="00654872">
        <w:rPr>
          <w:rFonts w:ascii="Arial" w:hAnsi="Arial" w:cs="Arial"/>
        </w:rPr>
        <w:t xml:space="preserve"> the SOA’s 2024 Medicaid Managed Care Underwriting Margin Model. </w:t>
      </w:r>
    </w:p>
    <w:p w14:paraId="0FCAE845" w14:textId="6295638F" w:rsidR="00D8424F" w:rsidRPr="00654872" w:rsidRDefault="000E056B" w:rsidP="008150BA">
      <w:pPr>
        <w:rPr>
          <w:rFonts w:ascii="Arial" w:hAnsi="Arial" w:cs="Arial"/>
          <w:b/>
        </w:rPr>
      </w:pPr>
      <w:r w:rsidRPr="00654872">
        <w:rPr>
          <w:rFonts w:ascii="Arial" w:hAnsi="Arial" w:cs="Arial"/>
          <w:b/>
        </w:rPr>
        <w:t>Income Taxes</w:t>
      </w:r>
    </w:p>
    <w:p w14:paraId="31A6F467" w14:textId="23D44E28" w:rsidR="00D8424F" w:rsidRPr="00654872" w:rsidRDefault="000E056B" w:rsidP="008150BA">
      <w:pPr>
        <w:rPr>
          <w:rFonts w:ascii="Arial" w:hAnsi="Arial" w:cs="Arial"/>
        </w:rPr>
      </w:pPr>
      <w:r w:rsidRPr="00654872">
        <w:rPr>
          <w:rFonts w:ascii="Arial" w:hAnsi="Arial" w:cs="Arial"/>
        </w:rPr>
        <w:t xml:space="preserve">The capitation rates also include a load for income taxes. </w:t>
      </w:r>
      <w:r w:rsidR="00CB372B" w:rsidRPr="00654872">
        <w:rPr>
          <w:rFonts w:ascii="Arial" w:hAnsi="Arial" w:cs="Arial"/>
        </w:rPr>
        <w:t xml:space="preserve">Income taxes were calculated by </w:t>
      </w:r>
      <w:r w:rsidR="006D0AD7" w:rsidRPr="00654872">
        <w:rPr>
          <w:rFonts w:ascii="Arial" w:hAnsi="Arial" w:cs="Arial"/>
        </w:rPr>
        <w:t>applying a 25.9% tax rate, consisting of</w:t>
      </w:r>
      <w:r w:rsidR="007F3423" w:rsidRPr="00654872">
        <w:rPr>
          <w:rFonts w:ascii="Arial" w:hAnsi="Arial" w:cs="Arial"/>
        </w:rPr>
        <w:t xml:space="preserve"> </w:t>
      </w:r>
      <w:r w:rsidR="00085163" w:rsidRPr="00654872">
        <w:rPr>
          <w:rFonts w:ascii="Arial" w:hAnsi="Arial" w:cs="Arial"/>
        </w:rPr>
        <w:t xml:space="preserve">the </w:t>
      </w:r>
      <w:r w:rsidR="00994BA1" w:rsidRPr="00654872">
        <w:rPr>
          <w:rFonts w:ascii="Arial" w:hAnsi="Arial" w:cs="Arial"/>
        </w:rPr>
        <w:t xml:space="preserve">estimated </w:t>
      </w:r>
      <w:r w:rsidR="007F3423" w:rsidRPr="00654872">
        <w:rPr>
          <w:rFonts w:ascii="Arial" w:hAnsi="Arial" w:cs="Arial"/>
        </w:rPr>
        <w:t>4.9% Indiana state corporate tax rate and 21.0% federal corporate tax rate</w:t>
      </w:r>
      <w:r w:rsidR="002346BA" w:rsidRPr="00654872">
        <w:rPr>
          <w:rFonts w:ascii="Arial" w:hAnsi="Arial" w:cs="Arial"/>
        </w:rPr>
        <w:t xml:space="preserve"> </w:t>
      </w:r>
      <w:r w:rsidR="001805A9" w:rsidRPr="00654872">
        <w:rPr>
          <w:rFonts w:ascii="Arial" w:hAnsi="Arial" w:cs="Arial"/>
        </w:rPr>
        <w:t xml:space="preserve">in CY 2026 </w:t>
      </w:r>
      <w:r w:rsidR="002346BA" w:rsidRPr="00654872">
        <w:rPr>
          <w:rFonts w:ascii="Arial" w:hAnsi="Arial" w:cs="Arial"/>
        </w:rPr>
        <w:t xml:space="preserve">to the underwriting gain assumption. </w:t>
      </w:r>
      <w:r w:rsidR="00CB372B" w:rsidRPr="00654872">
        <w:rPr>
          <w:rFonts w:ascii="Arial" w:hAnsi="Arial" w:cs="Arial"/>
        </w:rPr>
        <w:t>This adjustment was applied to all rate cells</w:t>
      </w:r>
      <w:r w:rsidR="002346BA" w:rsidRPr="00654872">
        <w:rPr>
          <w:rFonts w:ascii="Arial" w:hAnsi="Arial" w:cs="Arial"/>
        </w:rPr>
        <w:t>.</w:t>
      </w:r>
    </w:p>
    <w:p w14:paraId="1AA2A875" w14:textId="4F89301A" w:rsidR="007F7C48" w:rsidRPr="00654872" w:rsidRDefault="000E056B" w:rsidP="00FD3445">
      <w:pPr>
        <w:pStyle w:val="Heading5"/>
        <w:rPr>
          <w:rStyle w:val="Emphasis"/>
          <w:rFonts w:ascii="Arial" w:hAnsi="Arial" w:cs="Arial"/>
        </w:rPr>
      </w:pPr>
      <w:r w:rsidRPr="00654872">
        <w:rPr>
          <w:rStyle w:val="Emphasis"/>
          <w:rFonts w:ascii="Arial" w:hAnsi="Arial" w:cs="Arial"/>
          <w:i/>
        </w:rPr>
        <w:t xml:space="preserve"> Material changes</w:t>
      </w:r>
    </w:p>
    <w:p w14:paraId="64E0CE72" w14:textId="6E9053EC" w:rsidR="00A85B55" w:rsidRPr="00654872" w:rsidRDefault="000E056B" w:rsidP="00A85B55">
      <w:pPr>
        <w:rPr>
          <w:rFonts w:ascii="Arial" w:hAnsi="Arial" w:cs="Arial"/>
        </w:rPr>
      </w:pPr>
      <w:r w:rsidRPr="00654872">
        <w:rPr>
          <w:rFonts w:ascii="Arial" w:hAnsi="Arial" w:cs="Arial"/>
        </w:rPr>
        <w:t xml:space="preserve">The methodology for calculating non-benefit costs </w:t>
      </w:r>
      <w:r w:rsidR="00733D5A" w:rsidRPr="00654872">
        <w:rPr>
          <w:rFonts w:ascii="Arial" w:hAnsi="Arial" w:cs="Arial"/>
        </w:rPr>
        <w:t>for the CY 2026 rates</w:t>
      </w:r>
      <w:r w:rsidRPr="00654872">
        <w:rPr>
          <w:rFonts w:ascii="Arial" w:hAnsi="Arial" w:cs="Arial"/>
        </w:rPr>
        <w:t xml:space="preserve"> has </w:t>
      </w:r>
      <w:r w:rsidR="00B41BF7" w:rsidRPr="00654872">
        <w:rPr>
          <w:rFonts w:ascii="Arial" w:hAnsi="Arial" w:cs="Arial"/>
        </w:rPr>
        <w:t xml:space="preserve">changed from the </w:t>
      </w:r>
      <w:r w:rsidR="00733D5A" w:rsidRPr="00654872">
        <w:rPr>
          <w:rFonts w:ascii="Arial" w:hAnsi="Arial" w:cs="Arial"/>
        </w:rPr>
        <w:t>methodology the previous actuary used</w:t>
      </w:r>
      <w:r w:rsidR="002148A6" w:rsidRPr="00654872">
        <w:rPr>
          <w:rFonts w:ascii="Arial" w:hAnsi="Arial" w:cs="Arial"/>
        </w:rPr>
        <w:t xml:space="preserve"> in the </w:t>
      </w:r>
      <w:r w:rsidR="004636CE" w:rsidRPr="00654872">
        <w:rPr>
          <w:rFonts w:ascii="Arial" w:hAnsi="Arial" w:cs="Arial"/>
        </w:rPr>
        <w:t>CY 2025</w:t>
      </w:r>
      <w:r w:rsidR="002148A6" w:rsidRPr="00654872">
        <w:rPr>
          <w:rFonts w:ascii="Arial" w:hAnsi="Arial" w:cs="Arial"/>
        </w:rPr>
        <w:t xml:space="preserve"> rate certification</w:t>
      </w:r>
      <w:r w:rsidR="00733D5A" w:rsidRPr="00654872">
        <w:rPr>
          <w:rFonts w:ascii="Arial" w:hAnsi="Arial" w:cs="Arial"/>
        </w:rPr>
        <w:t xml:space="preserve">. The previous actuary </w:t>
      </w:r>
      <w:r w:rsidR="00595600" w:rsidRPr="00654872">
        <w:rPr>
          <w:rFonts w:ascii="Arial" w:hAnsi="Arial" w:cs="Arial"/>
        </w:rPr>
        <w:t>used collected CY 2021 historical cost data submitted from the MCEs</w:t>
      </w:r>
      <w:r w:rsidR="00355F5C" w:rsidRPr="00654872">
        <w:rPr>
          <w:rFonts w:ascii="Arial" w:hAnsi="Arial" w:cs="Arial"/>
        </w:rPr>
        <w:t>,</w:t>
      </w:r>
      <w:r w:rsidR="00595600" w:rsidRPr="00654872">
        <w:rPr>
          <w:rFonts w:ascii="Arial" w:hAnsi="Arial" w:cs="Arial"/>
        </w:rPr>
        <w:t xml:space="preserve"> </w:t>
      </w:r>
      <w:r w:rsidR="007775DF" w:rsidRPr="00654872">
        <w:rPr>
          <w:rFonts w:ascii="Arial" w:hAnsi="Arial" w:cs="Arial"/>
        </w:rPr>
        <w:t xml:space="preserve">as the base experience for administrative costs. </w:t>
      </w:r>
      <w:r w:rsidR="00935879" w:rsidRPr="00654872">
        <w:rPr>
          <w:rFonts w:ascii="Arial" w:hAnsi="Arial" w:cs="Arial"/>
        </w:rPr>
        <w:t xml:space="preserve">The CY 2026 </w:t>
      </w:r>
      <w:r w:rsidR="00BD43F7" w:rsidRPr="00654872">
        <w:rPr>
          <w:rFonts w:ascii="Arial" w:hAnsi="Arial" w:cs="Arial"/>
        </w:rPr>
        <w:t>non</w:t>
      </w:r>
      <w:r w:rsidR="00C30ACE" w:rsidRPr="00654872">
        <w:rPr>
          <w:rFonts w:ascii="Arial" w:hAnsi="Arial" w:cs="Arial"/>
        </w:rPr>
        <w:t>-benefit</w:t>
      </w:r>
      <w:r w:rsidR="00935879" w:rsidRPr="00654872">
        <w:rPr>
          <w:rFonts w:ascii="Arial" w:hAnsi="Arial" w:cs="Arial"/>
        </w:rPr>
        <w:t xml:space="preserve"> </w:t>
      </w:r>
      <w:r w:rsidR="00C30ACE" w:rsidRPr="00654872">
        <w:rPr>
          <w:rFonts w:ascii="Arial" w:hAnsi="Arial" w:cs="Arial"/>
        </w:rPr>
        <w:t>expenses</w:t>
      </w:r>
      <w:r w:rsidR="00935879" w:rsidRPr="00654872">
        <w:rPr>
          <w:rFonts w:ascii="Arial" w:hAnsi="Arial" w:cs="Arial"/>
        </w:rPr>
        <w:t xml:space="preserve"> were </w:t>
      </w:r>
      <w:r w:rsidR="009A728B" w:rsidRPr="00654872">
        <w:rPr>
          <w:rFonts w:ascii="Arial" w:hAnsi="Arial" w:cs="Arial"/>
        </w:rPr>
        <w:t xml:space="preserve">developed </w:t>
      </w:r>
      <w:r w:rsidR="0035771C" w:rsidRPr="00654872">
        <w:rPr>
          <w:rFonts w:ascii="Arial" w:hAnsi="Arial" w:cs="Arial"/>
        </w:rPr>
        <w:t xml:space="preserve">using </w:t>
      </w:r>
      <w:r w:rsidR="009A728B" w:rsidRPr="00654872">
        <w:rPr>
          <w:rFonts w:ascii="Arial" w:hAnsi="Arial" w:cs="Arial"/>
        </w:rPr>
        <w:t>the CY 2024 plan financial</w:t>
      </w:r>
      <w:r w:rsidR="003232EF" w:rsidRPr="00654872">
        <w:rPr>
          <w:rFonts w:ascii="Arial" w:hAnsi="Arial" w:cs="Arial"/>
        </w:rPr>
        <w:t xml:space="preserve"> reported amounts</w:t>
      </w:r>
      <w:r w:rsidR="0025179F" w:rsidRPr="00654872">
        <w:rPr>
          <w:rFonts w:ascii="Arial" w:hAnsi="Arial" w:cs="Arial"/>
        </w:rPr>
        <w:t>.</w:t>
      </w:r>
      <w:r w:rsidR="003232EF" w:rsidRPr="00654872">
        <w:rPr>
          <w:rFonts w:ascii="Arial" w:hAnsi="Arial" w:cs="Arial"/>
        </w:rPr>
        <w:t xml:space="preserve"> </w:t>
      </w:r>
    </w:p>
    <w:p w14:paraId="349BCC42" w14:textId="0EFE7199" w:rsidR="007F7C48" w:rsidRPr="00654872" w:rsidRDefault="000E056B" w:rsidP="00FD3445">
      <w:pPr>
        <w:pStyle w:val="Heading5"/>
        <w:rPr>
          <w:rStyle w:val="Emphasis"/>
          <w:rFonts w:ascii="Arial" w:hAnsi="Arial" w:cs="Arial"/>
        </w:rPr>
      </w:pPr>
      <w:r w:rsidRPr="00654872">
        <w:rPr>
          <w:rStyle w:val="Emphasis"/>
          <w:rFonts w:ascii="Arial" w:hAnsi="Arial" w:cs="Arial"/>
          <w:i/>
        </w:rPr>
        <w:t xml:space="preserve">Other </w:t>
      </w:r>
      <w:r w:rsidR="002F2C57" w:rsidRPr="00654872">
        <w:rPr>
          <w:rStyle w:val="Emphasis"/>
          <w:rFonts w:ascii="Arial" w:hAnsi="Arial" w:cs="Arial"/>
          <w:i/>
        </w:rPr>
        <w:t>M</w:t>
      </w:r>
      <w:r w:rsidRPr="00654872">
        <w:rPr>
          <w:rStyle w:val="Emphasis"/>
          <w:rFonts w:ascii="Arial" w:hAnsi="Arial" w:cs="Arial"/>
          <w:i/>
        </w:rPr>
        <w:t xml:space="preserve">aterial </w:t>
      </w:r>
      <w:r w:rsidR="002F2C57" w:rsidRPr="00654872">
        <w:rPr>
          <w:rStyle w:val="Emphasis"/>
          <w:rFonts w:ascii="Arial" w:hAnsi="Arial" w:cs="Arial"/>
          <w:i/>
        </w:rPr>
        <w:t>A</w:t>
      </w:r>
      <w:r w:rsidRPr="00654872">
        <w:rPr>
          <w:rStyle w:val="Emphasis"/>
          <w:rFonts w:ascii="Arial" w:hAnsi="Arial" w:cs="Arial"/>
          <w:i/>
        </w:rPr>
        <w:t>djustments</w:t>
      </w:r>
    </w:p>
    <w:p w14:paraId="1E0068BA" w14:textId="2B9BE41D" w:rsidR="007F7C48" w:rsidRPr="00654872" w:rsidRDefault="000E056B" w:rsidP="007F7C48">
      <w:pPr>
        <w:rPr>
          <w:rFonts w:ascii="Arial" w:hAnsi="Arial" w:cs="Arial"/>
        </w:rPr>
      </w:pPr>
      <w:r w:rsidRPr="00654872">
        <w:rPr>
          <w:rFonts w:ascii="Arial" w:hAnsi="Arial" w:cs="Arial"/>
        </w:rPr>
        <w:t>There are no other material adjustments</w:t>
      </w:r>
      <w:r w:rsidR="00CF34E3" w:rsidRPr="00654872">
        <w:rPr>
          <w:rFonts w:ascii="Arial" w:hAnsi="Arial" w:cs="Arial"/>
        </w:rPr>
        <w:t xml:space="preserve"> to be described. </w:t>
      </w:r>
    </w:p>
    <w:p w14:paraId="5FC96B2F" w14:textId="6D1401F4" w:rsidR="0094416A" w:rsidRPr="00654872" w:rsidRDefault="000E056B" w:rsidP="004C5F67">
      <w:pPr>
        <w:pStyle w:val="Heading4"/>
        <w:numPr>
          <w:ilvl w:val="0"/>
          <w:numId w:val="22"/>
        </w:numPr>
        <w:rPr>
          <w:rFonts w:ascii="Arial" w:hAnsi="Arial" w:cs="Arial"/>
        </w:rPr>
      </w:pPr>
      <w:r w:rsidRPr="00654872">
        <w:rPr>
          <w:rFonts w:ascii="Arial" w:hAnsi="Arial" w:cs="Arial"/>
        </w:rPr>
        <w:t>Non-</w:t>
      </w:r>
      <w:r w:rsidR="006E479E" w:rsidRPr="00654872">
        <w:rPr>
          <w:rFonts w:ascii="Arial" w:hAnsi="Arial" w:cs="Arial"/>
        </w:rPr>
        <w:t>B</w:t>
      </w:r>
      <w:r w:rsidRPr="00654872">
        <w:rPr>
          <w:rFonts w:ascii="Arial" w:hAnsi="Arial" w:cs="Arial"/>
        </w:rPr>
        <w:t xml:space="preserve">enefit </w:t>
      </w:r>
      <w:r w:rsidR="006E479E" w:rsidRPr="00654872">
        <w:rPr>
          <w:rFonts w:ascii="Arial" w:hAnsi="Arial" w:cs="Arial"/>
        </w:rPr>
        <w:t>C</w:t>
      </w:r>
      <w:r w:rsidRPr="00654872">
        <w:rPr>
          <w:rFonts w:ascii="Arial" w:hAnsi="Arial" w:cs="Arial"/>
        </w:rPr>
        <w:t xml:space="preserve">osts, by </w:t>
      </w:r>
      <w:r w:rsidR="006E479E" w:rsidRPr="00654872">
        <w:rPr>
          <w:rFonts w:ascii="Arial" w:hAnsi="Arial" w:cs="Arial"/>
        </w:rPr>
        <w:t>C</w:t>
      </w:r>
      <w:r w:rsidRPr="00654872">
        <w:rPr>
          <w:rFonts w:ascii="Arial" w:hAnsi="Arial" w:cs="Arial"/>
        </w:rPr>
        <w:t xml:space="preserve">ost </w:t>
      </w:r>
      <w:r w:rsidR="006E479E" w:rsidRPr="00654872">
        <w:rPr>
          <w:rFonts w:ascii="Arial" w:hAnsi="Arial" w:cs="Arial"/>
        </w:rPr>
        <w:t>C</w:t>
      </w:r>
      <w:r w:rsidRPr="00654872">
        <w:rPr>
          <w:rFonts w:ascii="Arial" w:hAnsi="Arial" w:cs="Arial"/>
        </w:rPr>
        <w:t>ategory</w:t>
      </w:r>
    </w:p>
    <w:p w14:paraId="7DCAD660" w14:textId="18815072" w:rsidR="0035527F" w:rsidRPr="00654872" w:rsidRDefault="000E056B" w:rsidP="003857A9">
      <w:pPr>
        <w:rPr>
          <w:rFonts w:ascii="Arial" w:hAnsi="Arial" w:cs="Arial"/>
        </w:rPr>
      </w:pPr>
      <w:r w:rsidRPr="00654872">
        <w:rPr>
          <w:rFonts w:ascii="Arial" w:hAnsi="Arial" w:cs="Arial"/>
        </w:rPr>
        <w:t xml:space="preserve">The </w:t>
      </w:r>
      <w:r w:rsidR="00017C64" w:rsidRPr="00654872">
        <w:rPr>
          <w:rFonts w:ascii="Arial" w:hAnsi="Arial" w:cs="Arial"/>
        </w:rPr>
        <w:t>estimated allocation of non-benefit costs by category is shown in the table below</w:t>
      </w:r>
      <w:r w:rsidR="00B46D63" w:rsidRPr="00654872">
        <w:rPr>
          <w:rFonts w:ascii="Arial" w:hAnsi="Arial" w:cs="Arial"/>
        </w:rPr>
        <w:t xml:space="preserve">. </w:t>
      </w:r>
    </w:p>
    <w:p w14:paraId="610708B6" w14:textId="683962A7" w:rsidR="005C45C2" w:rsidRPr="00654872" w:rsidRDefault="000E056B" w:rsidP="003857A9">
      <w:pPr>
        <w:rPr>
          <w:rFonts w:ascii="Arial" w:hAnsi="Arial" w:cs="Arial"/>
        </w:rPr>
      </w:pPr>
      <w:r w:rsidRPr="00654872">
        <w:rPr>
          <w:rFonts w:ascii="Arial" w:hAnsi="Arial" w:cs="Arial"/>
          <w:noProof/>
        </w:rPr>
        <w:drawing>
          <wp:inline distT="0" distB="0" distL="0" distR="0" wp14:anchorId="6896C765" wp14:editId="7B6C6546">
            <wp:extent cx="4572635" cy="1097280"/>
            <wp:effectExtent l="0" t="0" r="0" b="7620"/>
            <wp:docPr id="14055831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583183" name="Picture 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572635" cy="1097280"/>
                    </a:xfrm>
                    <a:prstGeom prst="rect">
                      <a:avLst/>
                    </a:prstGeom>
                    <a:noFill/>
                  </pic:spPr>
                </pic:pic>
              </a:graphicData>
            </a:graphic>
          </wp:inline>
        </w:drawing>
      </w:r>
    </w:p>
    <w:p w14:paraId="384C56C1" w14:textId="2337C827" w:rsidR="00D86569" w:rsidRPr="00654872" w:rsidRDefault="000E056B" w:rsidP="003857A9">
      <w:pPr>
        <w:rPr>
          <w:rFonts w:ascii="Arial" w:hAnsi="Arial" w:cs="Arial"/>
        </w:rPr>
      </w:pPr>
      <w:r w:rsidRPr="00654872">
        <w:rPr>
          <w:rFonts w:ascii="Arial" w:hAnsi="Arial" w:cs="Arial"/>
          <w:i/>
          <w:iCs/>
          <w:sz w:val="14"/>
          <w:szCs w:val="14"/>
        </w:rPr>
        <w:t>“Administrative Costs” shown are inclusive of administrative expenses, healthcare quality improvement (HCQI) costs, and net reinsurance costs.</w:t>
      </w:r>
    </w:p>
    <w:p w14:paraId="5891833D" w14:textId="0BE3A8AF" w:rsidR="005173F4" w:rsidRPr="00654872" w:rsidRDefault="000E056B" w:rsidP="00777509">
      <w:pPr>
        <w:pStyle w:val="Heading4"/>
        <w:rPr>
          <w:rFonts w:ascii="Arial" w:hAnsi="Arial" w:cs="Arial"/>
        </w:rPr>
      </w:pPr>
      <w:r w:rsidRPr="00654872">
        <w:rPr>
          <w:rFonts w:ascii="Arial" w:hAnsi="Arial" w:cs="Arial"/>
        </w:rPr>
        <w:t>Reported</w:t>
      </w:r>
      <w:r w:rsidR="00AF724E" w:rsidRPr="00654872">
        <w:rPr>
          <w:rFonts w:ascii="Arial" w:hAnsi="Arial" w:cs="Arial"/>
        </w:rPr>
        <w:t xml:space="preserve"> </w:t>
      </w:r>
      <w:r w:rsidR="006E479E" w:rsidRPr="00654872">
        <w:rPr>
          <w:rFonts w:ascii="Arial" w:hAnsi="Arial" w:cs="Arial"/>
        </w:rPr>
        <w:t>N</w:t>
      </w:r>
      <w:r w:rsidRPr="00654872">
        <w:rPr>
          <w:rFonts w:ascii="Arial" w:hAnsi="Arial" w:cs="Arial"/>
        </w:rPr>
        <w:t>on-</w:t>
      </w:r>
      <w:r w:rsidR="006E479E" w:rsidRPr="00654872">
        <w:rPr>
          <w:rFonts w:ascii="Arial" w:hAnsi="Arial" w:cs="Arial"/>
        </w:rPr>
        <w:t>B</w:t>
      </w:r>
      <w:r w:rsidRPr="00654872">
        <w:rPr>
          <w:rFonts w:ascii="Arial" w:hAnsi="Arial" w:cs="Arial"/>
        </w:rPr>
        <w:t xml:space="preserve">enefit </w:t>
      </w:r>
      <w:r w:rsidR="006E479E" w:rsidRPr="00654872">
        <w:rPr>
          <w:rFonts w:ascii="Arial" w:hAnsi="Arial" w:cs="Arial"/>
        </w:rPr>
        <w:t>C</w:t>
      </w:r>
      <w:r w:rsidRPr="00654872">
        <w:rPr>
          <w:rFonts w:ascii="Arial" w:hAnsi="Arial" w:cs="Arial"/>
        </w:rPr>
        <w:t>osts</w:t>
      </w:r>
    </w:p>
    <w:p w14:paraId="14DED51E" w14:textId="08CE7072" w:rsidR="004B51A4" w:rsidRPr="00654872" w:rsidRDefault="000E056B" w:rsidP="005173F4">
      <w:pPr>
        <w:rPr>
          <w:rFonts w:ascii="Arial" w:hAnsi="Arial" w:cs="Arial"/>
        </w:rPr>
      </w:pPr>
      <w:r w:rsidRPr="00654872">
        <w:rPr>
          <w:rFonts w:ascii="Arial" w:hAnsi="Arial" w:cs="Arial"/>
        </w:rPr>
        <w:t>The table below</w:t>
      </w:r>
      <w:r w:rsidR="006E479E" w:rsidRPr="00654872">
        <w:rPr>
          <w:rFonts w:ascii="Arial" w:hAnsi="Arial" w:cs="Arial"/>
        </w:rPr>
        <w:t xml:space="preserve"> </w:t>
      </w:r>
      <w:r w:rsidR="005173F4" w:rsidRPr="00654872">
        <w:rPr>
          <w:rFonts w:ascii="Arial" w:hAnsi="Arial" w:cs="Arial"/>
        </w:rPr>
        <w:t>displays H</w:t>
      </w:r>
      <w:r w:rsidR="0000268B" w:rsidRPr="00654872">
        <w:rPr>
          <w:rFonts w:ascii="Arial" w:hAnsi="Arial" w:cs="Arial"/>
        </w:rPr>
        <w:t>CC</w:t>
      </w:r>
      <w:r w:rsidR="005173F4" w:rsidRPr="00654872">
        <w:rPr>
          <w:rFonts w:ascii="Arial" w:hAnsi="Arial" w:cs="Arial"/>
        </w:rPr>
        <w:t xml:space="preserve"> historical non-benefit cost PMPMs for CY </w:t>
      </w:r>
      <w:r w:rsidR="009D0B77" w:rsidRPr="00654872">
        <w:rPr>
          <w:rFonts w:ascii="Arial" w:hAnsi="Arial" w:cs="Arial"/>
        </w:rPr>
        <w:t xml:space="preserve">2022 </w:t>
      </w:r>
      <w:r w:rsidR="005173F4" w:rsidRPr="00654872">
        <w:rPr>
          <w:rFonts w:ascii="Arial" w:hAnsi="Arial" w:cs="Arial"/>
        </w:rPr>
        <w:t>through CY 202</w:t>
      </w:r>
      <w:r w:rsidR="00640A1B" w:rsidRPr="00654872">
        <w:rPr>
          <w:rFonts w:ascii="Arial" w:hAnsi="Arial" w:cs="Arial"/>
        </w:rPr>
        <w:t>4</w:t>
      </w:r>
      <w:r w:rsidR="005173F4" w:rsidRPr="00654872">
        <w:rPr>
          <w:rFonts w:ascii="Arial" w:hAnsi="Arial" w:cs="Arial"/>
        </w:rPr>
        <w:t xml:space="preserve"> as reported by the health plans</w:t>
      </w:r>
      <w:r w:rsidR="00DC5267" w:rsidRPr="00654872">
        <w:rPr>
          <w:rFonts w:ascii="Arial" w:hAnsi="Arial" w:cs="Arial"/>
        </w:rPr>
        <w:t xml:space="preserve"> in the financial reporting templates. </w:t>
      </w:r>
    </w:p>
    <w:p w14:paraId="66B08D8B" w14:textId="1BAFB283" w:rsidR="006720F4" w:rsidRPr="00654872" w:rsidRDefault="000E056B" w:rsidP="005173F4">
      <w:pPr>
        <w:rPr>
          <w:rFonts w:ascii="Arial" w:hAnsi="Arial" w:cs="Arial"/>
        </w:rPr>
      </w:pPr>
      <w:r w:rsidRPr="00654872">
        <w:rPr>
          <w:rFonts w:ascii="Arial" w:hAnsi="Arial" w:cs="Arial"/>
        </w:rPr>
        <w:t xml:space="preserve">See </w:t>
      </w:r>
      <w:r w:rsidR="00AE541C" w:rsidRPr="00654872">
        <w:rPr>
          <w:rFonts w:ascii="Arial" w:hAnsi="Arial" w:cs="Arial"/>
        </w:rPr>
        <w:t xml:space="preserve">Section I, </w:t>
      </w:r>
      <w:r w:rsidR="000B6F18" w:rsidRPr="00654872">
        <w:rPr>
          <w:rFonts w:ascii="Arial" w:hAnsi="Arial" w:cs="Arial"/>
        </w:rPr>
        <w:t xml:space="preserve">item 5.B.I. </w:t>
      </w:r>
      <w:r w:rsidR="00AE541C" w:rsidRPr="00654872">
        <w:rPr>
          <w:rFonts w:ascii="Arial" w:hAnsi="Arial" w:cs="Arial"/>
        </w:rPr>
        <w:t>‘</w:t>
      </w:r>
      <w:r w:rsidR="00E94A2B" w:rsidRPr="00654872">
        <w:rPr>
          <w:rFonts w:ascii="Arial" w:hAnsi="Arial" w:cs="Arial"/>
        </w:rPr>
        <w:t>Development of Non-Benefit Costs’</w:t>
      </w:r>
      <w:r w:rsidRPr="00654872">
        <w:rPr>
          <w:rFonts w:ascii="Arial" w:hAnsi="Arial" w:cs="Arial"/>
        </w:rPr>
        <w:t xml:space="preserve"> above for a description of how </w:t>
      </w:r>
      <w:r w:rsidR="00DC5267" w:rsidRPr="00654872">
        <w:rPr>
          <w:rFonts w:ascii="Arial" w:hAnsi="Arial" w:cs="Arial"/>
        </w:rPr>
        <w:t xml:space="preserve">this data was considered in non-benefit cost assumptions used in rate development.  </w:t>
      </w:r>
    </w:p>
    <w:p w14:paraId="015051B4" w14:textId="668FBED6" w:rsidR="00B0319F" w:rsidRPr="00654872" w:rsidRDefault="000E056B" w:rsidP="00217225">
      <w:pPr>
        <w:spacing w:after="0" w:line="278" w:lineRule="auto"/>
        <w:rPr>
          <w:rFonts w:ascii="Arial" w:hAnsi="Arial" w:cs="Arial"/>
          <w:b/>
        </w:rPr>
      </w:pPr>
      <w:r w:rsidRPr="00654872">
        <w:rPr>
          <w:rFonts w:ascii="Arial" w:hAnsi="Arial" w:cs="Arial"/>
          <w:b/>
        </w:rPr>
        <w:lastRenderedPageBreak/>
        <w:t xml:space="preserve">HCC </w:t>
      </w:r>
      <w:r w:rsidR="004F1631" w:rsidRPr="00654872">
        <w:rPr>
          <w:rFonts w:ascii="Arial" w:hAnsi="Arial" w:cs="Arial"/>
          <w:b/>
          <w:bCs/>
        </w:rPr>
        <w:t>–</w:t>
      </w:r>
      <w:r w:rsidRPr="00654872">
        <w:rPr>
          <w:rFonts w:ascii="Arial" w:hAnsi="Arial" w:cs="Arial"/>
          <w:b/>
        </w:rPr>
        <w:t xml:space="preserve"> </w:t>
      </w:r>
      <w:r w:rsidRPr="00654872">
        <w:rPr>
          <w:rFonts w:ascii="Arial" w:hAnsi="Arial" w:cs="Arial"/>
          <w:b/>
          <w:bCs/>
        </w:rPr>
        <w:t>Composite</w:t>
      </w:r>
    </w:p>
    <w:p w14:paraId="74A20F3E" w14:textId="0B93C2E0" w:rsidR="00A6685B" w:rsidRPr="00654872" w:rsidRDefault="000E056B" w:rsidP="00217225">
      <w:pPr>
        <w:spacing w:after="0" w:line="278" w:lineRule="auto"/>
        <w:rPr>
          <w:rFonts w:ascii="Arial" w:hAnsi="Arial" w:cs="Arial"/>
          <w:b/>
        </w:rPr>
      </w:pPr>
      <w:r w:rsidRPr="00654872">
        <w:rPr>
          <w:rFonts w:ascii="Arial" w:hAnsi="Arial" w:cs="Arial"/>
          <w:b/>
          <w:noProof/>
        </w:rPr>
        <w:drawing>
          <wp:inline distT="0" distB="0" distL="0" distR="0" wp14:anchorId="08762ABD" wp14:editId="38525553">
            <wp:extent cx="2468880" cy="450850"/>
            <wp:effectExtent l="0" t="0" r="7620" b="6350"/>
            <wp:docPr id="1376252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25245" name="Picture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468880" cy="450850"/>
                    </a:xfrm>
                    <a:prstGeom prst="rect">
                      <a:avLst/>
                    </a:prstGeom>
                    <a:noFill/>
                  </pic:spPr>
                </pic:pic>
              </a:graphicData>
            </a:graphic>
          </wp:inline>
        </w:drawing>
      </w:r>
    </w:p>
    <w:p w14:paraId="2ACB2584" w14:textId="77777777" w:rsidR="00A6685B" w:rsidRPr="00654872" w:rsidRDefault="000E056B" w:rsidP="00A6685B">
      <w:pPr>
        <w:spacing w:after="0" w:line="278" w:lineRule="auto"/>
        <w:rPr>
          <w:rFonts w:ascii="Arial" w:hAnsi="Arial" w:cs="Arial"/>
          <w:i/>
          <w:iCs/>
          <w:sz w:val="16"/>
          <w:szCs w:val="16"/>
        </w:rPr>
      </w:pPr>
      <w:r w:rsidRPr="00654872">
        <w:rPr>
          <w:rFonts w:ascii="Arial" w:hAnsi="Arial" w:cs="Arial"/>
          <w:i/>
          <w:iCs/>
          <w:sz w:val="16"/>
          <w:szCs w:val="16"/>
        </w:rPr>
        <w:t>1 Costs shown</w:t>
      </w:r>
      <w:r w:rsidRPr="00654872">
        <w:rPr>
          <w:rFonts w:ascii="Arial" w:hAnsi="Arial" w:cs="Arial"/>
          <w:i/>
          <w:sz w:val="16"/>
          <w:szCs w:val="16"/>
        </w:rPr>
        <w:t xml:space="preserve"> include </w:t>
      </w:r>
      <w:r w:rsidRPr="00654872">
        <w:rPr>
          <w:rFonts w:ascii="Arial" w:hAnsi="Arial" w:cs="Arial"/>
          <w:i/>
          <w:iCs/>
          <w:sz w:val="16"/>
          <w:szCs w:val="16"/>
        </w:rPr>
        <w:t xml:space="preserve">MCE-reported </w:t>
      </w:r>
      <w:r w:rsidRPr="00654872">
        <w:rPr>
          <w:rFonts w:ascii="Arial" w:hAnsi="Arial" w:cs="Arial"/>
          <w:i/>
          <w:sz w:val="16"/>
          <w:szCs w:val="16"/>
        </w:rPr>
        <w:t xml:space="preserve">administrative costs, HCQI costs, taxes, fees, and assessments, and net reinsurance costs. </w:t>
      </w:r>
    </w:p>
    <w:p w14:paraId="4E6B0C33" w14:textId="73E9DBCB" w:rsidR="00A6685B" w:rsidRPr="00654872" w:rsidRDefault="000E056B" w:rsidP="00A6685B">
      <w:pPr>
        <w:spacing w:after="0" w:line="278" w:lineRule="auto"/>
        <w:rPr>
          <w:rFonts w:ascii="Arial" w:hAnsi="Arial" w:cs="Arial"/>
          <w:i/>
          <w:iCs/>
          <w:sz w:val="16"/>
          <w:szCs w:val="16"/>
        </w:rPr>
      </w:pPr>
      <w:r w:rsidRPr="00654872">
        <w:rPr>
          <w:rFonts w:ascii="Arial" w:hAnsi="Arial" w:cs="Arial"/>
          <w:i/>
          <w:iCs/>
          <w:sz w:val="16"/>
          <w:szCs w:val="16"/>
        </w:rPr>
        <w:t>2 Costs shown do not include</w:t>
      </w:r>
      <w:r w:rsidRPr="00654872">
        <w:rPr>
          <w:rFonts w:ascii="Arial" w:hAnsi="Arial" w:cs="Arial"/>
          <w:i/>
          <w:sz w:val="16"/>
          <w:szCs w:val="16"/>
        </w:rPr>
        <w:t xml:space="preserve"> </w:t>
      </w:r>
      <w:r w:rsidRPr="00654872">
        <w:rPr>
          <w:rFonts w:ascii="Arial" w:hAnsi="Arial" w:cs="Arial"/>
          <w:i/>
          <w:iCs/>
          <w:sz w:val="16"/>
          <w:szCs w:val="16"/>
        </w:rPr>
        <w:t>MCE-reported non-</w:t>
      </w:r>
      <w:r w:rsidRPr="00654872">
        <w:rPr>
          <w:rFonts w:ascii="Arial" w:hAnsi="Arial" w:cs="Arial"/>
          <w:i/>
          <w:sz w:val="16"/>
          <w:szCs w:val="16"/>
        </w:rPr>
        <w:t>allowable quality improvement amounts, negative tax amounts, or income tax amounts</w:t>
      </w:r>
      <w:r w:rsidRPr="00654872">
        <w:rPr>
          <w:rFonts w:ascii="Arial" w:hAnsi="Arial" w:cs="Arial"/>
          <w:i/>
          <w:iCs/>
          <w:sz w:val="16"/>
          <w:szCs w:val="16"/>
        </w:rPr>
        <w:t>.</w:t>
      </w:r>
    </w:p>
    <w:p w14:paraId="165E2A12" w14:textId="2F3DE5B5" w:rsidR="00315779" w:rsidRPr="00654872" w:rsidRDefault="000E056B" w:rsidP="00217225">
      <w:pPr>
        <w:spacing w:after="0" w:line="278" w:lineRule="auto"/>
        <w:rPr>
          <w:rFonts w:ascii="Arial" w:hAnsi="Arial" w:cs="Arial"/>
          <w:highlight w:val="yellow"/>
        </w:rPr>
      </w:pPr>
      <w:r w:rsidRPr="00654872">
        <w:rPr>
          <w:rFonts w:ascii="Arial" w:hAnsi="Arial" w:cs="Arial"/>
          <w:highlight w:val="yellow"/>
        </w:rPr>
        <w:br w:type="page"/>
      </w:r>
    </w:p>
    <w:p w14:paraId="46D0AA11" w14:textId="5499C5BC" w:rsidR="00315779" w:rsidRPr="00654872" w:rsidRDefault="000E056B" w:rsidP="00217225">
      <w:pPr>
        <w:pStyle w:val="Heading2"/>
        <w:rPr>
          <w:rFonts w:ascii="Arial" w:hAnsi="Arial" w:cs="Arial"/>
        </w:rPr>
      </w:pPr>
      <w:bookmarkStart w:id="39" w:name="_Toc214886519"/>
      <w:bookmarkStart w:id="40" w:name="_Toc234489906"/>
      <w:r w:rsidRPr="00654872">
        <w:rPr>
          <w:rFonts w:ascii="Arial" w:hAnsi="Arial" w:cs="Arial"/>
        </w:rPr>
        <w:lastRenderedPageBreak/>
        <w:t xml:space="preserve">Risk </w:t>
      </w:r>
      <w:r w:rsidR="0072395D" w:rsidRPr="00654872">
        <w:rPr>
          <w:rFonts w:ascii="Arial" w:hAnsi="Arial" w:cs="Arial"/>
        </w:rPr>
        <w:t>Adjustment</w:t>
      </w:r>
      <w:bookmarkEnd w:id="39"/>
      <w:bookmarkEnd w:id="40"/>
    </w:p>
    <w:p w14:paraId="2CEE41F9" w14:textId="3C125987" w:rsidR="00315779" w:rsidRPr="00654872" w:rsidRDefault="000E056B" w:rsidP="00315779">
      <w:pPr>
        <w:rPr>
          <w:rFonts w:ascii="Arial" w:hAnsi="Arial" w:cs="Arial"/>
        </w:rPr>
      </w:pPr>
      <w:r w:rsidRPr="00654872">
        <w:rPr>
          <w:rFonts w:ascii="Arial" w:hAnsi="Arial" w:cs="Arial"/>
        </w:rPr>
        <w:t xml:space="preserve">This section </w:t>
      </w:r>
      <w:r w:rsidR="00203814" w:rsidRPr="00654872">
        <w:rPr>
          <w:rFonts w:ascii="Arial" w:hAnsi="Arial" w:cs="Arial"/>
        </w:rPr>
        <w:t xml:space="preserve">provides documentation of the risk adjustment </w:t>
      </w:r>
      <w:r w:rsidR="00F9153F" w:rsidRPr="00654872">
        <w:rPr>
          <w:rFonts w:ascii="Arial" w:hAnsi="Arial" w:cs="Arial"/>
        </w:rPr>
        <w:t>applied to</w:t>
      </w:r>
      <w:r w:rsidR="003D0320" w:rsidRPr="00654872">
        <w:rPr>
          <w:rFonts w:ascii="Arial" w:hAnsi="Arial" w:cs="Arial"/>
        </w:rPr>
        <w:t xml:space="preserve"> the CY 2026 H</w:t>
      </w:r>
      <w:r w:rsidR="0000268B" w:rsidRPr="00654872">
        <w:rPr>
          <w:rFonts w:ascii="Arial" w:hAnsi="Arial" w:cs="Arial"/>
        </w:rPr>
        <w:t>CC</w:t>
      </w:r>
      <w:r w:rsidR="003D0320" w:rsidRPr="00654872">
        <w:rPr>
          <w:rFonts w:ascii="Arial" w:hAnsi="Arial" w:cs="Arial"/>
        </w:rPr>
        <w:t xml:space="preserve"> capitation rates. </w:t>
      </w:r>
    </w:p>
    <w:p w14:paraId="4B65B264" w14:textId="3CF35EB3" w:rsidR="00315779" w:rsidRPr="00654872" w:rsidRDefault="000E056B" w:rsidP="004C5F67">
      <w:pPr>
        <w:pStyle w:val="Heading3"/>
        <w:numPr>
          <w:ilvl w:val="0"/>
          <w:numId w:val="16"/>
        </w:numPr>
        <w:rPr>
          <w:rFonts w:ascii="Arial" w:hAnsi="Arial" w:cs="Arial"/>
        </w:rPr>
      </w:pPr>
      <w:bookmarkStart w:id="41" w:name="_Toc214886520"/>
      <w:bookmarkStart w:id="42" w:name="_Toc234489907"/>
      <w:r w:rsidRPr="00654872">
        <w:rPr>
          <w:rFonts w:ascii="Arial" w:hAnsi="Arial" w:cs="Arial"/>
        </w:rPr>
        <w:t>RATE DEVELOPMENT STANDARDS</w:t>
      </w:r>
      <w:bookmarkEnd w:id="41"/>
      <w:bookmarkEnd w:id="42"/>
    </w:p>
    <w:p w14:paraId="1779845E" w14:textId="5F53445C" w:rsidR="00315779" w:rsidRPr="00654872" w:rsidRDefault="000E056B" w:rsidP="004C5F67">
      <w:pPr>
        <w:pStyle w:val="Heading4"/>
        <w:numPr>
          <w:ilvl w:val="0"/>
          <w:numId w:val="26"/>
        </w:numPr>
        <w:rPr>
          <w:rFonts w:ascii="Arial" w:hAnsi="Arial" w:cs="Arial"/>
        </w:rPr>
      </w:pPr>
      <w:r w:rsidRPr="00654872">
        <w:rPr>
          <w:rFonts w:ascii="Arial" w:hAnsi="Arial" w:cs="Arial"/>
        </w:rPr>
        <w:t>Overview</w:t>
      </w:r>
    </w:p>
    <w:p w14:paraId="2BD7BC0D" w14:textId="19B72E7F" w:rsidR="00315779" w:rsidRPr="00654872" w:rsidRDefault="000E056B" w:rsidP="00315779">
      <w:pPr>
        <w:rPr>
          <w:rFonts w:ascii="Arial" w:hAnsi="Arial" w:cs="Arial"/>
        </w:rPr>
      </w:pPr>
      <w:r w:rsidRPr="00654872">
        <w:rPr>
          <w:rFonts w:ascii="Arial" w:hAnsi="Arial" w:cs="Arial"/>
        </w:rPr>
        <w:t xml:space="preserve">To account for </w:t>
      </w:r>
      <w:r w:rsidR="000B49EC" w:rsidRPr="00654872">
        <w:rPr>
          <w:rFonts w:ascii="Arial" w:hAnsi="Arial" w:cs="Arial"/>
        </w:rPr>
        <w:t xml:space="preserve">the </w:t>
      </w:r>
      <w:r w:rsidRPr="00654872">
        <w:rPr>
          <w:rFonts w:ascii="Arial" w:hAnsi="Arial" w:cs="Arial"/>
        </w:rPr>
        <w:t>varying health</w:t>
      </w:r>
      <w:r w:rsidR="000B49EC" w:rsidRPr="00654872">
        <w:rPr>
          <w:rFonts w:ascii="Arial" w:hAnsi="Arial" w:cs="Arial"/>
        </w:rPr>
        <w:t xml:space="preserve"> </w:t>
      </w:r>
      <w:r w:rsidRPr="00654872">
        <w:rPr>
          <w:rFonts w:ascii="Arial" w:hAnsi="Arial" w:cs="Arial"/>
        </w:rPr>
        <w:t xml:space="preserve">risk </w:t>
      </w:r>
      <w:r w:rsidR="000B49EC" w:rsidRPr="00654872">
        <w:rPr>
          <w:rFonts w:ascii="Arial" w:hAnsi="Arial" w:cs="Arial"/>
        </w:rPr>
        <w:t>profile of H</w:t>
      </w:r>
      <w:r w:rsidR="0000268B" w:rsidRPr="00654872">
        <w:rPr>
          <w:rFonts w:ascii="Arial" w:hAnsi="Arial" w:cs="Arial"/>
        </w:rPr>
        <w:t>CC</w:t>
      </w:r>
      <w:r w:rsidR="000B49EC" w:rsidRPr="00654872">
        <w:rPr>
          <w:rFonts w:ascii="Arial" w:hAnsi="Arial" w:cs="Arial"/>
        </w:rPr>
        <w:t xml:space="preserve"> MCE’s enrolled populations, the S</w:t>
      </w:r>
      <w:r w:rsidR="00166F8E" w:rsidRPr="00654872">
        <w:rPr>
          <w:rFonts w:ascii="Arial" w:hAnsi="Arial" w:cs="Arial"/>
        </w:rPr>
        <w:t>t</w:t>
      </w:r>
      <w:r w:rsidR="000B49EC" w:rsidRPr="00654872">
        <w:rPr>
          <w:rFonts w:ascii="Arial" w:hAnsi="Arial" w:cs="Arial"/>
        </w:rPr>
        <w:t>ate will utilize a</w:t>
      </w:r>
      <w:r w:rsidRPr="00654872">
        <w:rPr>
          <w:rFonts w:ascii="Arial" w:hAnsi="Arial" w:cs="Arial"/>
        </w:rPr>
        <w:t xml:space="preserve"> risk adjustment </w:t>
      </w:r>
      <w:r w:rsidR="00555D68" w:rsidRPr="00654872">
        <w:rPr>
          <w:rFonts w:ascii="Arial" w:hAnsi="Arial" w:cs="Arial"/>
        </w:rPr>
        <w:t xml:space="preserve">mechanism </w:t>
      </w:r>
      <w:r w:rsidR="000B49EC" w:rsidRPr="00654872">
        <w:rPr>
          <w:rFonts w:ascii="Arial" w:hAnsi="Arial" w:cs="Arial"/>
        </w:rPr>
        <w:t xml:space="preserve">to adjust the </w:t>
      </w:r>
      <w:r w:rsidR="00125A0F" w:rsidRPr="00654872">
        <w:rPr>
          <w:rFonts w:ascii="Arial" w:hAnsi="Arial" w:cs="Arial"/>
        </w:rPr>
        <w:t xml:space="preserve">plan-specific capitation rates </w:t>
      </w:r>
      <w:r w:rsidR="000B49EC" w:rsidRPr="00654872">
        <w:rPr>
          <w:rFonts w:ascii="Arial" w:hAnsi="Arial" w:cs="Arial"/>
        </w:rPr>
        <w:t>within</w:t>
      </w:r>
      <w:r w:rsidRPr="00654872">
        <w:rPr>
          <w:rFonts w:ascii="Arial" w:hAnsi="Arial" w:cs="Arial"/>
        </w:rPr>
        <w:t xml:space="preserve"> </w:t>
      </w:r>
      <w:r w:rsidR="00166F8E" w:rsidRPr="00654872">
        <w:rPr>
          <w:rFonts w:ascii="Arial" w:hAnsi="Arial" w:cs="Arial"/>
        </w:rPr>
        <w:t>H</w:t>
      </w:r>
      <w:r w:rsidR="0000268B" w:rsidRPr="00654872">
        <w:rPr>
          <w:rFonts w:ascii="Arial" w:hAnsi="Arial" w:cs="Arial"/>
        </w:rPr>
        <w:t>CC</w:t>
      </w:r>
      <w:r w:rsidR="00166F8E" w:rsidRPr="00654872">
        <w:rPr>
          <w:rFonts w:ascii="Arial" w:hAnsi="Arial" w:cs="Arial"/>
        </w:rPr>
        <w:t xml:space="preserve"> rate cells. </w:t>
      </w:r>
      <w:r w:rsidR="00F63729" w:rsidRPr="00654872">
        <w:rPr>
          <w:rFonts w:ascii="Arial" w:hAnsi="Arial" w:cs="Arial"/>
        </w:rPr>
        <w:t>A</w:t>
      </w:r>
      <w:r w:rsidRPr="00654872">
        <w:rPr>
          <w:rFonts w:ascii="Arial" w:hAnsi="Arial" w:cs="Arial"/>
        </w:rPr>
        <w:t xml:space="preserve"> risk adjustment </w:t>
      </w:r>
      <w:r w:rsidR="00A21AC9" w:rsidRPr="00654872">
        <w:rPr>
          <w:rFonts w:ascii="Arial" w:hAnsi="Arial" w:cs="Arial"/>
        </w:rPr>
        <w:t>process</w:t>
      </w:r>
      <w:r w:rsidRPr="00654872">
        <w:rPr>
          <w:rFonts w:ascii="Arial" w:hAnsi="Arial" w:cs="Arial"/>
        </w:rPr>
        <w:t xml:space="preserve"> </w:t>
      </w:r>
      <w:r w:rsidR="00A11ECE" w:rsidRPr="00654872">
        <w:rPr>
          <w:rFonts w:ascii="Arial" w:hAnsi="Arial" w:cs="Arial"/>
        </w:rPr>
        <w:t xml:space="preserve">is </w:t>
      </w:r>
      <w:r w:rsidRPr="00654872">
        <w:rPr>
          <w:rFonts w:ascii="Arial" w:hAnsi="Arial" w:cs="Arial"/>
        </w:rPr>
        <w:t xml:space="preserve">applied to </w:t>
      </w:r>
      <w:r w:rsidR="00555D68" w:rsidRPr="00654872">
        <w:rPr>
          <w:rFonts w:ascii="Arial" w:hAnsi="Arial" w:cs="Arial"/>
        </w:rPr>
        <w:t xml:space="preserve">develop </w:t>
      </w:r>
      <w:r w:rsidR="00F71E5E" w:rsidRPr="00654872">
        <w:rPr>
          <w:rFonts w:ascii="Arial" w:hAnsi="Arial" w:cs="Arial"/>
        </w:rPr>
        <w:t>MCE</w:t>
      </w:r>
      <w:r w:rsidR="00125A0F" w:rsidRPr="00654872">
        <w:rPr>
          <w:rFonts w:ascii="Arial" w:hAnsi="Arial" w:cs="Arial"/>
        </w:rPr>
        <w:t xml:space="preserve">-specific </w:t>
      </w:r>
      <w:r w:rsidR="00663781" w:rsidRPr="00654872">
        <w:rPr>
          <w:rFonts w:ascii="Arial" w:hAnsi="Arial" w:cs="Arial"/>
        </w:rPr>
        <w:t>risk scores</w:t>
      </w:r>
      <w:r w:rsidR="00125A0F" w:rsidRPr="00654872">
        <w:rPr>
          <w:rFonts w:ascii="Arial" w:hAnsi="Arial" w:cs="Arial"/>
        </w:rPr>
        <w:t xml:space="preserve"> that </w:t>
      </w:r>
      <w:r w:rsidR="00DF1E36" w:rsidRPr="00654872">
        <w:rPr>
          <w:rFonts w:ascii="Arial" w:hAnsi="Arial" w:cs="Arial"/>
        </w:rPr>
        <w:t>are applied</w:t>
      </w:r>
      <w:r w:rsidR="00125A0F" w:rsidRPr="00654872">
        <w:rPr>
          <w:rFonts w:ascii="Arial" w:hAnsi="Arial" w:cs="Arial"/>
        </w:rPr>
        <w:t xml:space="preserve"> to the </w:t>
      </w:r>
      <w:r w:rsidR="00DF1E36" w:rsidRPr="00654872">
        <w:rPr>
          <w:rFonts w:ascii="Arial" w:hAnsi="Arial" w:cs="Arial"/>
        </w:rPr>
        <w:t>certified</w:t>
      </w:r>
      <w:r w:rsidRPr="00654872">
        <w:rPr>
          <w:rFonts w:ascii="Arial" w:hAnsi="Arial" w:cs="Arial"/>
        </w:rPr>
        <w:t xml:space="preserve"> capitation </w:t>
      </w:r>
      <w:r w:rsidR="00551C67" w:rsidRPr="00654872">
        <w:rPr>
          <w:rFonts w:ascii="Arial" w:hAnsi="Arial" w:cs="Arial"/>
        </w:rPr>
        <w:t xml:space="preserve">rate cell </w:t>
      </w:r>
      <w:r w:rsidRPr="00654872">
        <w:rPr>
          <w:rFonts w:ascii="Arial" w:hAnsi="Arial" w:cs="Arial"/>
        </w:rPr>
        <w:t>rates.</w:t>
      </w:r>
      <w:r w:rsidR="00DF1E36" w:rsidRPr="00654872">
        <w:rPr>
          <w:rFonts w:ascii="Arial" w:hAnsi="Arial" w:cs="Arial"/>
        </w:rPr>
        <w:t xml:space="preserve"> </w:t>
      </w:r>
    </w:p>
    <w:p w14:paraId="0E561784" w14:textId="17E6BBBE" w:rsidR="00315779" w:rsidRPr="00654872" w:rsidRDefault="000E056B" w:rsidP="00777509">
      <w:pPr>
        <w:pStyle w:val="Heading4"/>
        <w:rPr>
          <w:rFonts w:ascii="Arial" w:hAnsi="Arial" w:cs="Arial"/>
        </w:rPr>
      </w:pPr>
      <w:r w:rsidRPr="00654872">
        <w:rPr>
          <w:rFonts w:ascii="Arial" w:hAnsi="Arial" w:cs="Arial"/>
        </w:rPr>
        <w:t xml:space="preserve">Risk </w:t>
      </w:r>
      <w:r w:rsidR="00364121" w:rsidRPr="00654872">
        <w:rPr>
          <w:rFonts w:ascii="Arial" w:hAnsi="Arial" w:cs="Arial"/>
        </w:rPr>
        <w:t>A</w:t>
      </w:r>
      <w:r w:rsidRPr="00654872">
        <w:rPr>
          <w:rFonts w:ascii="Arial" w:hAnsi="Arial" w:cs="Arial"/>
        </w:rPr>
        <w:t xml:space="preserve">djustment </w:t>
      </w:r>
      <w:r w:rsidR="00364121" w:rsidRPr="00654872">
        <w:rPr>
          <w:rFonts w:ascii="Arial" w:hAnsi="Arial" w:cs="Arial"/>
        </w:rPr>
        <w:t>M</w:t>
      </w:r>
      <w:r w:rsidRPr="00654872">
        <w:rPr>
          <w:rFonts w:ascii="Arial" w:hAnsi="Arial" w:cs="Arial"/>
        </w:rPr>
        <w:t>odel</w:t>
      </w:r>
    </w:p>
    <w:p w14:paraId="7DB4455A" w14:textId="2DDE6CC6" w:rsidR="009B6B98" w:rsidRPr="00654872" w:rsidRDefault="000E056B" w:rsidP="00315779">
      <w:pPr>
        <w:rPr>
          <w:rFonts w:ascii="Arial" w:hAnsi="Arial" w:cs="Arial"/>
        </w:rPr>
      </w:pPr>
      <w:r w:rsidRPr="00654872">
        <w:rPr>
          <w:rFonts w:ascii="Arial" w:hAnsi="Arial" w:cs="Arial"/>
        </w:rPr>
        <w:t xml:space="preserve">For preliminary risk adjustment, due to timing and data constraints, </w:t>
      </w:r>
      <w:r w:rsidR="000C0595" w:rsidRPr="00654872">
        <w:rPr>
          <w:rFonts w:ascii="Arial" w:hAnsi="Arial" w:cs="Arial"/>
        </w:rPr>
        <w:t>member</w:t>
      </w:r>
      <w:r w:rsidR="00F8578E" w:rsidRPr="00654872">
        <w:rPr>
          <w:rFonts w:ascii="Arial" w:hAnsi="Arial" w:cs="Arial"/>
        </w:rPr>
        <w:t>-</w:t>
      </w:r>
      <w:r w:rsidR="000C0595" w:rsidRPr="00654872">
        <w:rPr>
          <w:rFonts w:ascii="Arial" w:hAnsi="Arial" w:cs="Arial"/>
        </w:rPr>
        <w:t xml:space="preserve">level </w:t>
      </w:r>
      <w:r w:rsidRPr="00654872">
        <w:rPr>
          <w:rFonts w:ascii="Arial" w:hAnsi="Arial" w:cs="Arial"/>
        </w:rPr>
        <w:t xml:space="preserve">risk scores furnished by </w:t>
      </w:r>
      <w:r w:rsidR="0058041A" w:rsidRPr="00654872">
        <w:rPr>
          <w:rFonts w:ascii="Arial" w:hAnsi="Arial" w:cs="Arial"/>
        </w:rPr>
        <w:t>the previous actuary</w:t>
      </w:r>
      <w:r w:rsidRPr="00654872">
        <w:rPr>
          <w:rFonts w:ascii="Arial" w:hAnsi="Arial" w:cs="Arial"/>
        </w:rPr>
        <w:t xml:space="preserve"> </w:t>
      </w:r>
      <w:r w:rsidR="00995D23" w:rsidRPr="00654872">
        <w:rPr>
          <w:rFonts w:ascii="Arial" w:hAnsi="Arial" w:cs="Arial"/>
        </w:rPr>
        <w:t>were relied upon</w:t>
      </w:r>
      <w:r w:rsidR="00224602" w:rsidRPr="00654872">
        <w:rPr>
          <w:rFonts w:ascii="Arial" w:hAnsi="Arial" w:cs="Arial"/>
        </w:rPr>
        <w:t>. These</w:t>
      </w:r>
      <w:r w:rsidR="003C4AF8" w:rsidRPr="00654872">
        <w:rPr>
          <w:rFonts w:ascii="Arial" w:hAnsi="Arial" w:cs="Arial"/>
        </w:rPr>
        <w:t xml:space="preserve"> were developed </w:t>
      </w:r>
      <w:r w:rsidRPr="00654872">
        <w:rPr>
          <w:rFonts w:ascii="Arial" w:hAnsi="Arial" w:cs="Arial"/>
        </w:rPr>
        <w:t>using the Chronic Illness and Disability Payment System (CDPS) risk model</w:t>
      </w:r>
      <w:r w:rsidR="007A07B1" w:rsidRPr="00654872">
        <w:rPr>
          <w:rFonts w:ascii="Arial" w:hAnsi="Arial" w:cs="Arial"/>
        </w:rPr>
        <w:t xml:space="preserve"> 7.0</w:t>
      </w:r>
      <w:r w:rsidR="00224602" w:rsidRPr="00654872">
        <w:rPr>
          <w:rFonts w:ascii="Arial" w:hAnsi="Arial" w:cs="Arial"/>
        </w:rPr>
        <w:t>,</w:t>
      </w:r>
      <w:r w:rsidR="00CD6183" w:rsidRPr="00654872">
        <w:rPr>
          <w:rFonts w:ascii="Arial" w:hAnsi="Arial" w:cs="Arial"/>
        </w:rPr>
        <w:t xml:space="preserve"> </w:t>
      </w:r>
      <w:r w:rsidR="00224602" w:rsidRPr="00654872">
        <w:rPr>
          <w:rFonts w:ascii="Arial" w:hAnsi="Arial" w:cs="Arial"/>
        </w:rPr>
        <w:t xml:space="preserve">and are </w:t>
      </w:r>
      <w:r w:rsidR="00532FBA" w:rsidRPr="00654872">
        <w:rPr>
          <w:rFonts w:ascii="Arial" w:hAnsi="Arial" w:cs="Arial"/>
        </w:rPr>
        <w:t xml:space="preserve">described </w:t>
      </w:r>
      <w:r w:rsidR="00CD6183" w:rsidRPr="00654872">
        <w:rPr>
          <w:rFonts w:ascii="Arial" w:hAnsi="Arial" w:cs="Arial"/>
        </w:rPr>
        <w:t xml:space="preserve">in file </w:t>
      </w:r>
      <w:r w:rsidR="00066B5B" w:rsidRPr="00654872">
        <w:rPr>
          <w:rFonts w:ascii="Arial" w:hAnsi="Arial" w:cs="Arial"/>
        </w:rPr>
        <w:t>‘</w:t>
      </w:r>
      <w:r w:rsidR="00CD6183" w:rsidRPr="00654872">
        <w:rPr>
          <w:rFonts w:ascii="Arial" w:hAnsi="Arial" w:cs="Arial"/>
          <w:i/>
        </w:rPr>
        <w:t>CY2024</w:t>
      </w:r>
      <w:r w:rsidR="000071BA" w:rsidRPr="00654872">
        <w:rPr>
          <w:rFonts w:ascii="Arial" w:hAnsi="Arial" w:cs="Arial"/>
          <w:i/>
        </w:rPr>
        <w:t xml:space="preserve"> September 202409 – September 2024 H</w:t>
      </w:r>
      <w:r w:rsidR="0000268B" w:rsidRPr="00654872">
        <w:rPr>
          <w:rFonts w:ascii="Arial" w:hAnsi="Arial" w:cs="Arial"/>
          <w:i/>
        </w:rPr>
        <w:t>CC</w:t>
      </w:r>
      <w:r w:rsidR="000071BA" w:rsidRPr="00654872">
        <w:rPr>
          <w:rFonts w:ascii="Arial" w:hAnsi="Arial" w:cs="Arial"/>
          <w:i/>
        </w:rPr>
        <w:t xml:space="preserve"> Acuity Adjustment.pdf</w:t>
      </w:r>
      <w:r w:rsidR="00066B5B" w:rsidRPr="00654872">
        <w:rPr>
          <w:rFonts w:ascii="Arial" w:hAnsi="Arial" w:cs="Arial"/>
          <w:i/>
        </w:rPr>
        <w:t>’</w:t>
      </w:r>
      <w:r w:rsidR="00066B5B" w:rsidRPr="00654872">
        <w:rPr>
          <w:rFonts w:ascii="Arial" w:hAnsi="Arial" w:cs="Arial"/>
        </w:rPr>
        <w:t xml:space="preserve"> </w:t>
      </w:r>
      <w:r w:rsidR="00240C40" w:rsidRPr="00654872">
        <w:rPr>
          <w:rFonts w:ascii="Arial" w:hAnsi="Arial" w:cs="Arial"/>
        </w:rPr>
        <w:t xml:space="preserve">from the prior actuary </w:t>
      </w:r>
      <w:r w:rsidR="000071BA" w:rsidRPr="00654872">
        <w:rPr>
          <w:rFonts w:ascii="Arial" w:hAnsi="Arial" w:cs="Arial"/>
        </w:rPr>
        <w:t>provided alongside this certification.</w:t>
      </w:r>
      <w:r w:rsidRPr="00654872">
        <w:rPr>
          <w:rFonts w:ascii="Arial" w:hAnsi="Arial" w:cs="Arial"/>
        </w:rPr>
        <w:t xml:space="preserve"> </w:t>
      </w:r>
      <w:r w:rsidR="00591859" w:rsidRPr="00654872">
        <w:rPr>
          <w:rFonts w:ascii="Arial" w:hAnsi="Arial" w:cs="Arial"/>
        </w:rPr>
        <w:t>M</w:t>
      </w:r>
      <w:r w:rsidR="007213A6" w:rsidRPr="00654872">
        <w:rPr>
          <w:rFonts w:ascii="Arial" w:hAnsi="Arial" w:cs="Arial"/>
        </w:rPr>
        <w:t>embers</w:t>
      </w:r>
      <w:r w:rsidR="00120DA3" w:rsidRPr="00654872">
        <w:rPr>
          <w:rFonts w:ascii="Arial" w:hAnsi="Arial" w:cs="Arial"/>
        </w:rPr>
        <w:t>hip</w:t>
      </w:r>
      <w:r w:rsidR="007213A6" w:rsidRPr="00654872">
        <w:rPr>
          <w:rFonts w:ascii="Arial" w:hAnsi="Arial" w:cs="Arial"/>
        </w:rPr>
        <w:t xml:space="preserve"> as of</w:t>
      </w:r>
      <w:r w:rsidRPr="00654872">
        <w:rPr>
          <w:rFonts w:ascii="Arial" w:hAnsi="Arial" w:cs="Arial"/>
        </w:rPr>
        <w:t xml:space="preserve"> </w:t>
      </w:r>
      <w:r w:rsidR="009463C0" w:rsidRPr="00654872">
        <w:rPr>
          <w:rFonts w:ascii="Arial" w:hAnsi="Arial" w:cs="Arial"/>
        </w:rPr>
        <w:t>a July 2025 enrollment snapsho</w:t>
      </w:r>
      <w:r w:rsidR="006A6458" w:rsidRPr="00654872">
        <w:rPr>
          <w:rFonts w:ascii="Arial" w:hAnsi="Arial" w:cs="Arial"/>
        </w:rPr>
        <w:t>t</w:t>
      </w:r>
      <w:r w:rsidR="001616F1" w:rsidRPr="00654872">
        <w:rPr>
          <w:rFonts w:ascii="Arial" w:hAnsi="Arial" w:cs="Arial"/>
        </w:rPr>
        <w:t xml:space="preserve"> </w:t>
      </w:r>
      <w:r w:rsidR="00430F74" w:rsidRPr="00654872">
        <w:rPr>
          <w:rFonts w:ascii="Arial" w:hAnsi="Arial" w:cs="Arial"/>
        </w:rPr>
        <w:t xml:space="preserve">was used </w:t>
      </w:r>
      <w:r w:rsidR="001616F1" w:rsidRPr="00654872">
        <w:rPr>
          <w:rFonts w:ascii="Arial" w:hAnsi="Arial" w:cs="Arial"/>
        </w:rPr>
        <w:t xml:space="preserve">to </w:t>
      </w:r>
      <w:r w:rsidR="00120DA3" w:rsidRPr="00654872">
        <w:rPr>
          <w:rFonts w:ascii="Arial" w:hAnsi="Arial" w:cs="Arial"/>
        </w:rPr>
        <w:t xml:space="preserve">calculate aggregate risk scores </w:t>
      </w:r>
      <w:r w:rsidR="00531BF1" w:rsidRPr="00654872">
        <w:rPr>
          <w:rFonts w:ascii="Arial" w:hAnsi="Arial" w:cs="Arial"/>
        </w:rPr>
        <w:t>by rate cell for each MCE.</w:t>
      </w:r>
    </w:p>
    <w:p w14:paraId="222D76E0" w14:textId="77777777" w:rsidR="007316D0" w:rsidRPr="00654872" w:rsidRDefault="000E056B" w:rsidP="007316D0">
      <w:pPr>
        <w:rPr>
          <w:rFonts w:ascii="Arial" w:hAnsi="Arial" w:cs="Arial"/>
        </w:rPr>
      </w:pPr>
      <w:r w:rsidRPr="00654872">
        <w:rPr>
          <w:rFonts w:ascii="Arial" w:hAnsi="Arial" w:cs="Arial"/>
        </w:rPr>
        <w:t xml:space="preserve">The risk adjustment methodology was developed based on generally accepted models and is applied in a budget neutral manner at the rate cell level using a July 2025 enrollment snapshot.  </w:t>
      </w:r>
    </w:p>
    <w:p w14:paraId="411412D3" w14:textId="0366E2C1" w:rsidR="007316D0" w:rsidRPr="00654872" w:rsidRDefault="000E056B" w:rsidP="00315779">
      <w:pPr>
        <w:rPr>
          <w:rFonts w:ascii="Arial" w:hAnsi="Arial" w:cs="Arial"/>
        </w:rPr>
      </w:pPr>
      <w:r w:rsidRPr="00654872">
        <w:rPr>
          <w:rFonts w:ascii="Arial" w:hAnsi="Arial" w:cs="Arial"/>
        </w:rPr>
        <w:t>All rate cells of the H</w:t>
      </w:r>
      <w:r w:rsidR="0000268B" w:rsidRPr="00654872">
        <w:rPr>
          <w:rFonts w:ascii="Arial" w:hAnsi="Arial" w:cs="Arial"/>
        </w:rPr>
        <w:t>CC</w:t>
      </w:r>
      <w:r w:rsidRPr="00654872">
        <w:rPr>
          <w:rFonts w:ascii="Arial" w:hAnsi="Arial" w:cs="Arial"/>
        </w:rPr>
        <w:t xml:space="preserve"> program are subject to risk adjustment except </w:t>
      </w:r>
      <w:r w:rsidR="0079223F" w:rsidRPr="00654872">
        <w:rPr>
          <w:rFonts w:ascii="Arial" w:hAnsi="Arial" w:cs="Arial"/>
        </w:rPr>
        <w:t>HCC - Duals</w:t>
      </w:r>
      <w:r w:rsidRPr="00654872">
        <w:rPr>
          <w:rFonts w:ascii="Arial" w:hAnsi="Arial" w:cs="Arial"/>
        </w:rPr>
        <w:t xml:space="preserve">.  </w:t>
      </w:r>
    </w:p>
    <w:p w14:paraId="7093D7D3" w14:textId="75E78694" w:rsidR="00D31AF0" w:rsidRPr="00654872" w:rsidRDefault="000E056B" w:rsidP="00315779">
      <w:pPr>
        <w:rPr>
          <w:rFonts w:ascii="Arial" w:hAnsi="Arial" w:cs="Arial"/>
          <w:color w:val="FF0000"/>
        </w:rPr>
      </w:pPr>
      <w:r w:rsidRPr="00654872">
        <w:rPr>
          <w:rFonts w:ascii="Arial" w:hAnsi="Arial" w:cs="Arial"/>
        </w:rPr>
        <w:t xml:space="preserve"> </w:t>
      </w:r>
      <w:r w:rsidR="00294877" w:rsidRPr="00654872">
        <w:rPr>
          <w:rFonts w:ascii="Arial" w:hAnsi="Arial" w:cs="Arial"/>
        </w:rPr>
        <w:t>The State plans to replace the impact of this preliminary risk adjustment with a</w:t>
      </w:r>
      <w:r w:rsidRPr="00654872">
        <w:rPr>
          <w:rFonts w:ascii="Arial" w:hAnsi="Arial" w:cs="Arial"/>
        </w:rPr>
        <w:t xml:space="preserve"> retrospective </w:t>
      </w:r>
      <w:r w:rsidR="00357F35" w:rsidRPr="00654872">
        <w:rPr>
          <w:rFonts w:ascii="Arial" w:hAnsi="Arial" w:cs="Arial"/>
        </w:rPr>
        <w:t xml:space="preserve">risk </w:t>
      </w:r>
      <w:r w:rsidRPr="00654872">
        <w:rPr>
          <w:rFonts w:ascii="Arial" w:hAnsi="Arial" w:cs="Arial"/>
        </w:rPr>
        <w:t xml:space="preserve">adjustment </w:t>
      </w:r>
      <w:r w:rsidR="00294877" w:rsidRPr="00654872">
        <w:rPr>
          <w:rFonts w:ascii="Arial" w:hAnsi="Arial" w:cs="Arial"/>
        </w:rPr>
        <w:t xml:space="preserve">update </w:t>
      </w:r>
      <w:r w:rsidRPr="00654872">
        <w:rPr>
          <w:rFonts w:ascii="Arial" w:hAnsi="Arial" w:cs="Arial"/>
        </w:rPr>
        <w:t xml:space="preserve">made </w:t>
      </w:r>
      <w:r w:rsidR="00482114" w:rsidRPr="00654872">
        <w:rPr>
          <w:rFonts w:ascii="Arial" w:hAnsi="Arial" w:cs="Arial"/>
        </w:rPr>
        <w:t>in a rate amendment</w:t>
      </w:r>
      <w:r w:rsidR="00354D64" w:rsidRPr="00654872">
        <w:rPr>
          <w:rFonts w:ascii="Arial" w:hAnsi="Arial" w:cs="Arial"/>
        </w:rPr>
        <w:t xml:space="preserve"> during the rating period</w:t>
      </w:r>
      <w:r w:rsidR="00563E09" w:rsidRPr="00654872">
        <w:rPr>
          <w:rFonts w:ascii="Arial" w:hAnsi="Arial" w:cs="Arial"/>
        </w:rPr>
        <w:t>.</w:t>
      </w:r>
      <w:r w:rsidR="004464C2" w:rsidRPr="00654872">
        <w:rPr>
          <w:rFonts w:ascii="Arial" w:hAnsi="Arial" w:cs="Arial"/>
        </w:rPr>
        <w:t xml:space="preserve"> </w:t>
      </w:r>
      <w:r w:rsidR="00FE4B58" w:rsidRPr="00654872">
        <w:rPr>
          <w:rFonts w:ascii="Arial" w:hAnsi="Arial" w:cs="Arial"/>
        </w:rPr>
        <w:t xml:space="preserve">It is </w:t>
      </w:r>
      <w:r w:rsidR="008B0819" w:rsidRPr="00654872">
        <w:rPr>
          <w:rFonts w:ascii="Arial" w:hAnsi="Arial" w:cs="Arial"/>
        </w:rPr>
        <w:t>estimated</w:t>
      </w:r>
      <w:r w:rsidR="00FE4B58" w:rsidRPr="00654872">
        <w:rPr>
          <w:rFonts w:ascii="Arial" w:hAnsi="Arial" w:cs="Arial"/>
        </w:rPr>
        <w:t xml:space="preserve"> that t</w:t>
      </w:r>
      <w:r w:rsidR="004464C2" w:rsidRPr="00654872">
        <w:rPr>
          <w:rFonts w:ascii="Arial" w:hAnsi="Arial" w:cs="Arial"/>
        </w:rPr>
        <w:t>he retro</w:t>
      </w:r>
      <w:r w:rsidR="00647B4E" w:rsidRPr="00654872">
        <w:rPr>
          <w:rFonts w:ascii="Arial" w:hAnsi="Arial" w:cs="Arial"/>
        </w:rPr>
        <w:t>spective</w:t>
      </w:r>
      <w:r w:rsidR="009B6B98" w:rsidRPr="00654872">
        <w:rPr>
          <w:rFonts w:ascii="Arial" w:hAnsi="Arial" w:cs="Arial"/>
        </w:rPr>
        <w:t xml:space="preserve"> </w:t>
      </w:r>
      <w:r w:rsidR="00C3018A" w:rsidRPr="00654872">
        <w:rPr>
          <w:rFonts w:ascii="Arial" w:hAnsi="Arial" w:cs="Arial"/>
        </w:rPr>
        <w:t xml:space="preserve">risk adjustment will use </w:t>
      </w:r>
      <w:r w:rsidR="00E37E8C" w:rsidRPr="00654872">
        <w:rPr>
          <w:rFonts w:ascii="Arial" w:hAnsi="Arial" w:cs="Arial"/>
        </w:rPr>
        <w:t xml:space="preserve">updated member-level risk scores based on </w:t>
      </w:r>
      <w:r w:rsidR="001D6752" w:rsidRPr="00654872">
        <w:rPr>
          <w:rFonts w:ascii="Arial" w:hAnsi="Arial" w:cs="Arial"/>
        </w:rPr>
        <w:t xml:space="preserve">claims data from CY 2025 </w:t>
      </w:r>
      <w:r w:rsidR="001C6F0A" w:rsidRPr="00654872">
        <w:rPr>
          <w:rFonts w:ascii="Arial" w:hAnsi="Arial" w:cs="Arial"/>
        </w:rPr>
        <w:t xml:space="preserve">with runout </w:t>
      </w:r>
      <w:r w:rsidR="001D6752" w:rsidRPr="00654872">
        <w:rPr>
          <w:rFonts w:ascii="Arial" w:hAnsi="Arial" w:cs="Arial"/>
        </w:rPr>
        <w:t xml:space="preserve">and an updated enrollment snapshot from </w:t>
      </w:r>
      <w:r w:rsidR="00D925C8" w:rsidRPr="00654872">
        <w:rPr>
          <w:rFonts w:ascii="Arial" w:hAnsi="Arial" w:cs="Arial"/>
        </w:rPr>
        <w:t xml:space="preserve">during </w:t>
      </w:r>
      <w:r w:rsidR="001D6752" w:rsidRPr="00654872">
        <w:rPr>
          <w:rFonts w:ascii="Arial" w:hAnsi="Arial" w:cs="Arial"/>
        </w:rPr>
        <w:t>the rating period.</w:t>
      </w:r>
      <w:r w:rsidR="0097435B" w:rsidRPr="00654872">
        <w:rPr>
          <w:rFonts w:ascii="Arial" w:hAnsi="Arial" w:cs="Arial"/>
          <w:color w:val="FF0000"/>
        </w:rPr>
        <w:t xml:space="preserve"> </w:t>
      </w:r>
    </w:p>
    <w:p w14:paraId="43265B78" w14:textId="06D088E7" w:rsidR="00315779" w:rsidRPr="00654872" w:rsidRDefault="000E056B" w:rsidP="00217225">
      <w:pPr>
        <w:pStyle w:val="Heading3"/>
        <w:rPr>
          <w:rFonts w:ascii="Arial" w:hAnsi="Arial" w:cs="Arial"/>
        </w:rPr>
      </w:pPr>
      <w:bookmarkStart w:id="43" w:name="_Toc214886521"/>
      <w:bookmarkStart w:id="44" w:name="_Toc234489908"/>
      <w:r w:rsidRPr="00654872">
        <w:rPr>
          <w:rFonts w:ascii="Arial" w:hAnsi="Arial" w:cs="Arial"/>
        </w:rPr>
        <w:t>APPROPRIATE DOCUMENTATION</w:t>
      </w:r>
      <w:bookmarkEnd w:id="43"/>
      <w:bookmarkEnd w:id="44"/>
    </w:p>
    <w:p w14:paraId="318FD393" w14:textId="024FA0C4" w:rsidR="00315779" w:rsidRPr="00654872" w:rsidRDefault="000E056B" w:rsidP="004C5F67">
      <w:pPr>
        <w:pStyle w:val="Heading4"/>
        <w:numPr>
          <w:ilvl w:val="0"/>
          <w:numId w:val="27"/>
        </w:numPr>
        <w:rPr>
          <w:rFonts w:ascii="Arial" w:hAnsi="Arial" w:cs="Arial"/>
        </w:rPr>
      </w:pPr>
      <w:r w:rsidRPr="00654872">
        <w:rPr>
          <w:rFonts w:ascii="Arial" w:hAnsi="Arial" w:cs="Arial"/>
        </w:rPr>
        <w:t xml:space="preserve">Prospective </w:t>
      </w:r>
      <w:r w:rsidR="00364121" w:rsidRPr="00654872">
        <w:rPr>
          <w:rFonts w:ascii="Arial" w:hAnsi="Arial" w:cs="Arial"/>
        </w:rPr>
        <w:t>R</w:t>
      </w:r>
      <w:r w:rsidRPr="00654872">
        <w:rPr>
          <w:rFonts w:ascii="Arial" w:hAnsi="Arial" w:cs="Arial"/>
        </w:rPr>
        <w:t xml:space="preserve">isk </w:t>
      </w:r>
      <w:r w:rsidR="00364121" w:rsidRPr="00654872">
        <w:rPr>
          <w:rFonts w:ascii="Arial" w:hAnsi="Arial" w:cs="Arial"/>
        </w:rPr>
        <w:t>A</w:t>
      </w:r>
      <w:r w:rsidRPr="00654872">
        <w:rPr>
          <w:rFonts w:ascii="Arial" w:hAnsi="Arial" w:cs="Arial"/>
        </w:rPr>
        <w:t>djustment</w:t>
      </w:r>
    </w:p>
    <w:p w14:paraId="1B81689D" w14:textId="2F9B3BE2" w:rsidR="00F020C3" w:rsidRPr="00654872" w:rsidRDefault="000E056B" w:rsidP="002B18D9">
      <w:pPr>
        <w:rPr>
          <w:rFonts w:ascii="Arial" w:hAnsi="Arial" w:cs="Arial"/>
        </w:rPr>
      </w:pPr>
      <w:r w:rsidRPr="00654872">
        <w:rPr>
          <w:rFonts w:ascii="Arial" w:hAnsi="Arial" w:cs="Arial"/>
          <w:b/>
        </w:rPr>
        <w:t>Data:</w:t>
      </w:r>
      <w:r w:rsidRPr="00654872">
        <w:rPr>
          <w:rFonts w:ascii="Arial" w:hAnsi="Arial" w:cs="Arial"/>
        </w:rPr>
        <w:t xml:space="preserve"> </w:t>
      </w:r>
      <w:r w:rsidR="00437240" w:rsidRPr="00654872">
        <w:rPr>
          <w:rFonts w:ascii="Arial" w:hAnsi="Arial" w:cs="Arial"/>
        </w:rPr>
        <w:t>T</w:t>
      </w:r>
      <w:r w:rsidRPr="00654872">
        <w:rPr>
          <w:rFonts w:ascii="Arial" w:hAnsi="Arial" w:cs="Arial"/>
        </w:rPr>
        <w:t xml:space="preserve">he most recent member-level risk scores furnished by </w:t>
      </w:r>
      <w:r w:rsidR="00E54A35" w:rsidRPr="00654872">
        <w:rPr>
          <w:rFonts w:ascii="Arial" w:hAnsi="Arial" w:cs="Arial"/>
        </w:rPr>
        <w:t>the previous actuary</w:t>
      </w:r>
      <w:r w:rsidRPr="00654872">
        <w:rPr>
          <w:rFonts w:ascii="Arial" w:hAnsi="Arial" w:cs="Arial"/>
        </w:rPr>
        <w:t xml:space="preserve"> for the CY 2024 rate amendment </w:t>
      </w:r>
      <w:r w:rsidR="002F40AE" w:rsidRPr="00654872">
        <w:rPr>
          <w:rFonts w:ascii="Arial" w:hAnsi="Arial" w:cs="Arial"/>
        </w:rPr>
        <w:t xml:space="preserve">were used. </w:t>
      </w:r>
      <w:r w:rsidR="00CD26E2" w:rsidRPr="00654872">
        <w:rPr>
          <w:rFonts w:ascii="Arial" w:hAnsi="Arial" w:cs="Arial"/>
        </w:rPr>
        <w:t xml:space="preserve">MCE membership </w:t>
      </w:r>
      <w:r w:rsidR="002F40AE" w:rsidRPr="00654872">
        <w:rPr>
          <w:rFonts w:ascii="Arial" w:hAnsi="Arial" w:cs="Arial"/>
        </w:rPr>
        <w:t xml:space="preserve">was assigned based on </w:t>
      </w:r>
      <w:r w:rsidR="009B4CCE" w:rsidRPr="00654872">
        <w:rPr>
          <w:rFonts w:ascii="Arial" w:hAnsi="Arial" w:cs="Arial"/>
        </w:rPr>
        <w:t xml:space="preserve">an enrollment snapshot of July 2025. </w:t>
      </w:r>
    </w:p>
    <w:p w14:paraId="0FCF9DEB" w14:textId="2EF61181" w:rsidR="00341D8B" w:rsidRPr="00654872" w:rsidRDefault="000E056B" w:rsidP="002B18D9">
      <w:pPr>
        <w:rPr>
          <w:rFonts w:ascii="Arial" w:hAnsi="Arial" w:cs="Arial"/>
        </w:rPr>
      </w:pPr>
      <w:r w:rsidRPr="00654872">
        <w:rPr>
          <w:rFonts w:ascii="Arial" w:hAnsi="Arial" w:cs="Arial"/>
        </w:rPr>
        <w:t xml:space="preserve">As described in file </w:t>
      </w:r>
      <w:r w:rsidR="0057781E" w:rsidRPr="00654872">
        <w:rPr>
          <w:rFonts w:ascii="Arial" w:hAnsi="Arial" w:cs="Arial"/>
        </w:rPr>
        <w:t>‘</w:t>
      </w:r>
      <w:r w:rsidRPr="00654872">
        <w:rPr>
          <w:rFonts w:ascii="Arial" w:hAnsi="Arial" w:cs="Arial"/>
          <w:i/>
        </w:rPr>
        <w:t>CY2024 September 202409 – September 2024 H</w:t>
      </w:r>
      <w:r w:rsidR="00D57B57" w:rsidRPr="00654872">
        <w:rPr>
          <w:rFonts w:ascii="Arial" w:hAnsi="Arial" w:cs="Arial"/>
          <w:i/>
        </w:rPr>
        <w:t>CC</w:t>
      </w:r>
      <w:r w:rsidRPr="00654872">
        <w:rPr>
          <w:rFonts w:ascii="Arial" w:hAnsi="Arial" w:cs="Arial"/>
          <w:i/>
        </w:rPr>
        <w:t xml:space="preserve"> Acuity Adjustment.pdf</w:t>
      </w:r>
      <w:r w:rsidR="0057781E" w:rsidRPr="00654872">
        <w:rPr>
          <w:rFonts w:ascii="Arial" w:hAnsi="Arial" w:cs="Arial"/>
          <w:i/>
        </w:rPr>
        <w:t>’</w:t>
      </w:r>
      <w:r w:rsidRPr="00654872">
        <w:rPr>
          <w:rFonts w:ascii="Arial" w:hAnsi="Arial" w:cs="Arial"/>
        </w:rPr>
        <w:t xml:space="preserve"> provided alongside this certification:</w:t>
      </w:r>
    </w:p>
    <w:p w14:paraId="512B09D4" w14:textId="7FAD72B3" w:rsidR="005F461D" w:rsidRPr="00654872" w:rsidRDefault="000E056B" w:rsidP="004C5F67">
      <w:pPr>
        <w:pStyle w:val="ListParagraph"/>
        <w:numPr>
          <w:ilvl w:val="0"/>
          <w:numId w:val="33"/>
        </w:numPr>
        <w:rPr>
          <w:rFonts w:ascii="Arial" w:hAnsi="Arial" w:cs="Arial"/>
        </w:rPr>
      </w:pPr>
      <w:r w:rsidRPr="00654872">
        <w:rPr>
          <w:rFonts w:ascii="Arial" w:hAnsi="Arial" w:cs="Arial"/>
        </w:rPr>
        <w:t>Member level</w:t>
      </w:r>
      <w:r w:rsidR="000B5BB2" w:rsidRPr="00654872">
        <w:rPr>
          <w:rFonts w:ascii="Arial" w:hAnsi="Arial" w:cs="Arial"/>
        </w:rPr>
        <w:t xml:space="preserve"> r</w:t>
      </w:r>
      <w:r w:rsidR="002E4B8B" w:rsidRPr="00654872">
        <w:rPr>
          <w:rFonts w:ascii="Arial" w:hAnsi="Arial" w:cs="Arial"/>
        </w:rPr>
        <w:t xml:space="preserve">isk scores were </w:t>
      </w:r>
      <w:r w:rsidR="00280D97" w:rsidRPr="00654872">
        <w:rPr>
          <w:rFonts w:ascii="Arial" w:hAnsi="Arial" w:cs="Arial"/>
        </w:rPr>
        <w:t xml:space="preserve">developed using medical and pharmacy claims from September 1, 2023 through August 31, 2024 and paid through November 30, 2024. </w:t>
      </w:r>
    </w:p>
    <w:p w14:paraId="678219A5" w14:textId="672906BC" w:rsidR="00341D8B" w:rsidRPr="00654872" w:rsidRDefault="000E056B" w:rsidP="004C5F67">
      <w:pPr>
        <w:pStyle w:val="ListParagraph"/>
        <w:numPr>
          <w:ilvl w:val="0"/>
          <w:numId w:val="33"/>
        </w:numPr>
        <w:rPr>
          <w:rFonts w:ascii="Arial" w:hAnsi="Arial" w:cs="Arial"/>
        </w:rPr>
      </w:pPr>
      <w:r w:rsidRPr="00654872">
        <w:rPr>
          <w:rFonts w:ascii="Arial" w:hAnsi="Arial" w:cs="Arial"/>
        </w:rPr>
        <w:t>M</w:t>
      </w:r>
      <w:r w:rsidR="008E46E5" w:rsidRPr="00654872">
        <w:rPr>
          <w:rFonts w:ascii="Arial" w:hAnsi="Arial" w:cs="Arial"/>
        </w:rPr>
        <w:t xml:space="preserve">ember-level raw risk scores </w:t>
      </w:r>
      <w:r w:rsidRPr="00654872">
        <w:rPr>
          <w:rFonts w:ascii="Arial" w:hAnsi="Arial" w:cs="Arial"/>
        </w:rPr>
        <w:t xml:space="preserve">were adjusted </w:t>
      </w:r>
      <w:r w:rsidR="008E46E5" w:rsidRPr="00654872">
        <w:rPr>
          <w:rFonts w:ascii="Arial" w:hAnsi="Arial" w:cs="Arial"/>
        </w:rPr>
        <w:t xml:space="preserve">for enrollment duration and completion using the same methodology as described in </w:t>
      </w:r>
      <w:r w:rsidRPr="00654872">
        <w:rPr>
          <w:rFonts w:ascii="Arial" w:hAnsi="Arial" w:cs="Arial"/>
        </w:rPr>
        <w:t>this</w:t>
      </w:r>
      <w:r w:rsidR="008E46E5" w:rsidRPr="00654872">
        <w:rPr>
          <w:rFonts w:ascii="Arial" w:hAnsi="Arial" w:cs="Arial"/>
        </w:rPr>
        <w:t xml:space="preserve"> file</w:t>
      </w:r>
      <w:r w:rsidRPr="00654872">
        <w:rPr>
          <w:rFonts w:ascii="Arial" w:hAnsi="Arial" w:cs="Arial"/>
        </w:rPr>
        <w:t xml:space="preserve">. </w:t>
      </w:r>
    </w:p>
    <w:p w14:paraId="72DC9D8E" w14:textId="1BDE0B0F" w:rsidR="00942513" w:rsidRPr="00654872" w:rsidRDefault="000E056B" w:rsidP="002B18D9">
      <w:pPr>
        <w:rPr>
          <w:rFonts w:ascii="Arial" w:hAnsi="Arial" w:cs="Arial"/>
        </w:rPr>
      </w:pPr>
      <w:r w:rsidRPr="00654872">
        <w:rPr>
          <w:rFonts w:ascii="Arial" w:hAnsi="Arial" w:cs="Arial"/>
        </w:rPr>
        <w:t xml:space="preserve">In order to receive a score, an individual had to have been enrolled </w:t>
      </w:r>
      <w:r w:rsidR="0041111D" w:rsidRPr="00654872">
        <w:rPr>
          <w:rFonts w:ascii="Arial" w:hAnsi="Arial" w:cs="Arial"/>
        </w:rPr>
        <w:t>as of</w:t>
      </w:r>
      <w:r w:rsidRPr="00654872">
        <w:rPr>
          <w:rFonts w:ascii="Arial" w:hAnsi="Arial" w:cs="Arial"/>
        </w:rPr>
        <w:t xml:space="preserve"> July 2025 and ha</w:t>
      </w:r>
      <w:r w:rsidR="0041111D" w:rsidRPr="00654872">
        <w:rPr>
          <w:rFonts w:ascii="Arial" w:hAnsi="Arial" w:cs="Arial"/>
        </w:rPr>
        <w:t xml:space="preserve">ve </w:t>
      </w:r>
      <w:r w:rsidRPr="00654872">
        <w:rPr>
          <w:rFonts w:ascii="Arial" w:hAnsi="Arial" w:cs="Arial"/>
        </w:rPr>
        <w:t xml:space="preserve">had at least six months of membership </w:t>
      </w:r>
      <w:r w:rsidR="003D6512" w:rsidRPr="00654872">
        <w:rPr>
          <w:rFonts w:ascii="Arial" w:hAnsi="Arial" w:cs="Arial"/>
        </w:rPr>
        <w:t>between</w:t>
      </w:r>
      <w:r w:rsidRPr="00654872">
        <w:rPr>
          <w:rFonts w:ascii="Arial" w:hAnsi="Arial" w:cs="Arial"/>
        </w:rPr>
        <w:t xml:space="preserve"> September 1, 2023 – August 31, 2024. Members that did not meet scoring criteria were assigned the average risk score of their respective MCE and rate cell. </w:t>
      </w:r>
    </w:p>
    <w:p w14:paraId="674B43F6" w14:textId="49A0023E" w:rsidR="00EA48EF" w:rsidRPr="00654872" w:rsidRDefault="000E056B" w:rsidP="002B18D9">
      <w:pPr>
        <w:rPr>
          <w:rFonts w:ascii="Arial" w:hAnsi="Arial" w:cs="Arial"/>
        </w:rPr>
      </w:pPr>
      <w:r w:rsidRPr="00654872">
        <w:rPr>
          <w:rFonts w:ascii="Arial" w:hAnsi="Arial" w:cs="Arial"/>
          <w:b/>
        </w:rPr>
        <w:t>Model:</w:t>
      </w:r>
      <w:r w:rsidRPr="00654872">
        <w:rPr>
          <w:rFonts w:ascii="Arial" w:hAnsi="Arial" w:cs="Arial"/>
        </w:rPr>
        <w:t xml:space="preserve"> </w:t>
      </w:r>
      <w:r w:rsidR="00CE5F3C" w:rsidRPr="00654872">
        <w:rPr>
          <w:rFonts w:ascii="Arial" w:hAnsi="Arial" w:cs="Arial"/>
        </w:rPr>
        <w:t>Member level risk scores</w:t>
      </w:r>
      <w:r w:rsidRPr="00654872">
        <w:rPr>
          <w:rFonts w:ascii="Arial" w:hAnsi="Arial" w:cs="Arial"/>
        </w:rPr>
        <w:t xml:space="preserve"> were developed by </w:t>
      </w:r>
      <w:r w:rsidR="00CE5F3C" w:rsidRPr="00654872">
        <w:rPr>
          <w:rFonts w:ascii="Arial" w:hAnsi="Arial" w:cs="Arial"/>
        </w:rPr>
        <w:t>the previous actuary</w:t>
      </w:r>
      <w:r w:rsidRPr="00654872">
        <w:rPr>
          <w:rFonts w:ascii="Arial" w:hAnsi="Arial" w:cs="Arial"/>
        </w:rPr>
        <w:t xml:space="preserve"> using the CDPS+Rx model version 7.0</w:t>
      </w:r>
      <w:r w:rsidR="00942B69" w:rsidRPr="00654872">
        <w:rPr>
          <w:rFonts w:ascii="Arial" w:hAnsi="Arial" w:cs="Arial"/>
        </w:rPr>
        <w:t xml:space="preserve">. </w:t>
      </w:r>
    </w:p>
    <w:p w14:paraId="4E920F30" w14:textId="28463308" w:rsidR="002B18D9" w:rsidRPr="00654872" w:rsidRDefault="000E056B" w:rsidP="002B18D9">
      <w:pPr>
        <w:rPr>
          <w:rFonts w:ascii="Arial" w:hAnsi="Arial" w:cs="Arial"/>
        </w:rPr>
      </w:pPr>
      <w:r w:rsidRPr="00654872">
        <w:rPr>
          <w:rFonts w:ascii="Arial" w:hAnsi="Arial" w:cs="Arial"/>
          <w:b/>
        </w:rPr>
        <w:t xml:space="preserve">Methodology for Calculating </w:t>
      </w:r>
      <w:r w:rsidR="00EB11DA" w:rsidRPr="00654872">
        <w:rPr>
          <w:rFonts w:ascii="Arial" w:hAnsi="Arial" w:cs="Arial"/>
          <w:b/>
          <w:bCs/>
        </w:rPr>
        <w:t xml:space="preserve">Relative </w:t>
      </w:r>
      <w:r w:rsidRPr="00654872">
        <w:rPr>
          <w:rFonts w:ascii="Arial" w:hAnsi="Arial" w:cs="Arial"/>
          <w:b/>
        </w:rPr>
        <w:t>Risk Factors:</w:t>
      </w:r>
      <w:r w:rsidRPr="00654872">
        <w:rPr>
          <w:rFonts w:ascii="Arial" w:hAnsi="Arial" w:cs="Arial"/>
        </w:rPr>
        <w:t xml:space="preserve"> To calculate the relative risk score for each </w:t>
      </w:r>
      <w:r w:rsidR="005346C4" w:rsidRPr="00654872">
        <w:rPr>
          <w:rFonts w:ascii="Arial" w:hAnsi="Arial" w:cs="Arial"/>
        </w:rPr>
        <w:t xml:space="preserve">MCE and </w:t>
      </w:r>
      <w:r w:rsidR="00706769" w:rsidRPr="00654872">
        <w:rPr>
          <w:rFonts w:ascii="Arial" w:hAnsi="Arial" w:cs="Arial"/>
        </w:rPr>
        <w:t>rate cell</w:t>
      </w:r>
      <w:r w:rsidRPr="00654872">
        <w:rPr>
          <w:rFonts w:ascii="Arial" w:hAnsi="Arial" w:cs="Arial"/>
        </w:rPr>
        <w:t xml:space="preserve"> combination, the </w:t>
      </w:r>
      <w:r w:rsidR="005346C4" w:rsidRPr="00654872">
        <w:rPr>
          <w:rFonts w:ascii="Arial" w:hAnsi="Arial" w:cs="Arial"/>
        </w:rPr>
        <w:t>MCE</w:t>
      </w:r>
      <w:r w:rsidRPr="00654872">
        <w:rPr>
          <w:rFonts w:ascii="Arial" w:hAnsi="Arial" w:cs="Arial"/>
        </w:rPr>
        <w:t>’s risk score</w:t>
      </w:r>
      <w:r w:rsidR="00EF1977" w:rsidRPr="00654872">
        <w:rPr>
          <w:rFonts w:ascii="Arial" w:hAnsi="Arial" w:cs="Arial"/>
        </w:rPr>
        <w:t xml:space="preserve"> for each rate cell</w:t>
      </w:r>
      <w:r w:rsidR="009E7D5B" w:rsidRPr="00654872">
        <w:rPr>
          <w:rFonts w:ascii="Arial" w:hAnsi="Arial" w:cs="Arial"/>
        </w:rPr>
        <w:t xml:space="preserve">, adjusted for </w:t>
      </w:r>
      <w:r w:rsidR="005813E7" w:rsidRPr="00654872">
        <w:rPr>
          <w:rFonts w:ascii="Arial" w:hAnsi="Arial" w:cs="Arial"/>
        </w:rPr>
        <w:t>enrollment duration and completion,</w:t>
      </w:r>
      <w:r w:rsidRPr="00654872">
        <w:rPr>
          <w:rFonts w:ascii="Arial" w:hAnsi="Arial" w:cs="Arial"/>
        </w:rPr>
        <w:t xml:space="preserve"> was </w:t>
      </w:r>
      <w:r w:rsidR="001C3EE9" w:rsidRPr="00654872">
        <w:rPr>
          <w:rFonts w:ascii="Arial" w:hAnsi="Arial" w:cs="Arial"/>
        </w:rPr>
        <w:t xml:space="preserve">normalized around the </w:t>
      </w:r>
      <w:r w:rsidR="004F1BFC" w:rsidRPr="00654872">
        <w:rPr>
          <w:rFonts w:ascii="Arial" w:hAnsi="Arial" w:cs="Arial"/>
        </w:rPr>
        <w:t xml:space="preserve">statewide </w:t>
      </w:r>
      <w:r w:rsidR="00747077" w:rsidRPr="00654872">
        <w:rPr>
          <w:rFonts w:ascii="Arial" w:hAnsi="Arial" w:cs="Arial"/>
        </w:rPr>
        <w:t>average for each individual rate cell weighted on total</w:t>
      </w:r>
      <w:r w:rsidRPr="00654872">
        <w:rPr>
          <w:rFonts w:ascii="Arial" w:hAnsi="Arial" w:cs="Arial"/>
        </w:rPr>
        <w:t xml:space="preserve"> enrollment</w:t>
      </w:r>
      <w:r w:rsidR="00747077" w:rsidRPr="00654872">
        <w:rPr>
          <w:rFonts w:ascii="Arial" w:hAnsi="Arial" w:cs="Arial"/>
        </w:rPr>
        <w:t>.</w:t>
      </w:r>
      <w:r w:rsidRPr="00654872">
        <w:rPr>
          <w:rFonts w:ascii="Arial" w:hAnsi="Arial" w:cs="Arial"/>
        </w:rPr>
        <w:t xml:space="preserve"> These relative risk scores are budget neutral within each </w:t>
      </w:r>
      <w:r w:rsidR="00AA2F35" w:rsidRPr="00654872">
        <w:rPr>
          <w:rFonts w:ascii="Arial" w:hAnsi="Arial" w:cs="Arial"/>
        </w:rPr>
        <w:t>rate cell</w:t>
      </w:r>
      <w:r w:rsidRPr="00654872">
        <w:rPr>
          <w:rFonts w:ascii="Arial" w:hAnsi="Arial" w:cs="Arial"/>
        </w:rPr>
        <w:t xml:space="preserve"> based on the selected enrollment snapshot </w:t>
      </w:r>
      <w:r w:rsidR="008A02FB" w:rsidRPr="00654872">
        <w:rPr>
          <w:rFonts w:ascii="Arial" w:hAnsi="Arial" w:cs="Arial"/>
        </w:rPr>
        <w:t xml:space="preserve">of July 2025 </w:t>
      </w:r>
      <w:r w:rsidRPr="00654872">
        <w:rPr>
          <w:rFonts w:ascii="Arial" w:hAnsi="Arial" w:cs="Arial"/>
        </w:rPr>
        <w:t xml:space="preserve">and reflect the acuity of the members within each </w:t>
      </w:r>
      <w:r w:rsidR="002619BC" w:rsidRPr="00654872">
        <w:rPr>
          <w:rFonts w:ascii="Arial" w:hAnsi="Arial" w:cs="Arial"/>
        </w:rPr>
        <w:t xml:space="preserve">MCE and </w:t>
      </w:r>
      <w:r w:rsidR="00A742A5" w:rsidRPr="00654872">
        <w:rPr>
          <w:rFonts w:ascii="Arial" w:hAnsi="Arial" w:cs="Arial"/>
        </w:rPr>
        <w:t>rate cell</w:t>
      </w:r>
      <w:r w:rsidR="00D52FCD" w:rsidRPr="00654872">
        <w:rPr>
          <w:rFonts w:ascii="Arial" w:hAnsi="Arial" w:cs="Arial"/>
        </w:rPr>
        <w:t>,</w:t>
      </w:r>
      <w:r w:rsidRPr="00654872">
        <w:rPr>
          <w:rFonts w:ascii="Arial" w:hAnsi="Arial" w:cs="Arial"/>
        </w:rPr>
        <w:t xml:space="preserve"> relative to the </w:t>
      </w:r>
      <w:r w:rsidR="00CF543A" w:rsidRPr="00654872">
        <w:rPr>
          <w:rFonts w:ascii="Arial" w:hAnsi="Arial" w:cs="Arial"/>
        </w:rPr>
        <w:t xml:space="preserve">statewide </w:t>
      </w:r>
      <w:r w:rsidRPr="00654872">
        <w:rPr>
          <w:rFonts w:ascii="Arial" w:hAnsi="Arial" w:cs="Arial"/>
        </w:rPr>
        <w:t xml:space="preserve">average acuity of the members within </w:t>
      </w:r>
      <w:r w:rsidR="00A01038" w:rsidRPr="00654872">
        <w:rPr>
          <w:rFonts w:ascii="Arial" w:hAnsi="Arial" w:cs="Arial"/>
        </w:rPr>
        <w:t xml:space="preserve">that </w:t>
      </w:r>
      <w:r w:rsidR="00D065A2" w:rsidRPr="00654872">
        <w:rPr>
          <w:rFonts w:ascii="Arial" w:hAnsi="Arial" w:cs="Arial"/>
        </w:rPr>
        <w:t>rate c</w:t>
      </w:r>
      <w:r w:rsidR="00451283" w:rsidRPr="00654872">
        <w:rPr>
          <w:rFonts w:ascii="Arial" w:hAnsi="Arial" w:cs="Arial"/>
        </w:rPr>
        <w:t>ell</w:t>
      </w:r>
      <w:r w:rsidRPr="00654872">
        <w:rPr>
          <w:rFonts w:ascii="Arial" w:hAnsi="Arial" w:cs="Arial"/>
        </w:rPr>
        <w:t xml:space="preserve">. </w:t>
      </w:r>
    </w:p>
    <w:p w14:paraId="75B48517" w14:textId="7B059189" w:rsidR="00315779" w:rsidRPr="00654872" w:rsidRDefault="000E056B" w:rsidP="00315779">
      <w:pPr>
        <w:rPr>
          <w:rFonts w:ascii="Arial" w:hAnsi="Arial" w:cs="Arial"/>
        </w:rPr>
      </w:pPr>
      <w:r w:rsidRPr="00654872">
        <w:rPr>
          <w:rFonts w:ascii="Arial" w:hAnsi="Arial" w:cs="Arial"/>
          <w:b/>
        </w:rPr>
        <w:lastRenderedPageBreak/>
        <w:t>Magnitude of Adjustment:</w:t>
      </w:r>
      <w:r w:rsidRPr="00654872">
        <w:rPr>
          <w:rFonts w:ascii="Arial" w:hAnsi="Arial" w:cs="Arial"/>
        </w:rPr>
        <w:t xml:space="preserve"> </w:t>
      </w:r>
      <w:r w:rsidR="00D35847" w:rsidRPr="00654872">
        <w:rPr>
          <w:rFonts w:ascii="Arial" w:hAnsi="Arial" w:cs="Arial"/>
        </w:rPr>
        <w:t xml:space="preserve">The </w:t>
      </w:r>
      <w:r w:rsidR="00EC032E" w:rsidRPr="00654872">
        <w:rPr>
          <w:rFonts w:ascii="Arial" w:hAnsi="Arial" w:cs="Arial"/>
        </w:rPr>
        <w:t>MCE</w:t>
      </w:r>
      <w:r w:rsidR="00EA1FFC" w:rsidRPr="00654872">
        <w:rPr>
          <w:rFonts w:ascii="Arial" w:hAnsi="Arial" w:cs="Arial"/>
        </w:rPr>
        <w:t>-</w:t>
      </w:r>
      <w:r w:rsidR="00CB0391" w:rsidRPr="00654872">
        <w:rPr>
          <w:rFonts w:ascii="Arial" w:hAnsi="Arial" w:cs="Arial"/>
        </w:rPr>
        <w:t xml:space="preserve">level risk scores </w:t>
      </w:r>
      <w:r w:rsidR="00362622" w:rsidRPr="00654872">
        <w:rPr>
          <w:rFonts w:ascii="Arial" w:hAnsi="Arial" w:cs="Arial"/>
        </w:rPr>
        <w:t xml:space="preserve">applied to the certified capitation rates are budget neutral on the rate cell level using a July 2025 </w:t>
      </w:r>
      <w:r w:rsidR="00D171A2" w:rsidRPr="00654872">
        <w:rPr>
          <w:rFonts w:ascii="Arial" w:hAnsi="Arial" w:cs="Arial"/>
        </w:rPr>
        <w:t xml:space="preserve">enrollment </w:t>
      </w:r>
      <w:r w:rsidR="00362622" w:rsidRPr="00654872">
        <w:rPr>
          <w:rFonts w:ascii="Arial" w:hAnsi="Arial" w:cs="Arial"/>
        </w:rPr>
        <w:t xml:space="preserve">snapshot. </w:t>
      </w:r>
    </w:p>
    <w:p w14:paraId="284A9F56" w14:textId="43E7BF09" w:rsidR="00034315" w:rsidRPr="00654872" w:rsidRDefault="000E056B" w:rsidP="00315779">
      <w:pPr>
        <w:rPr>
          <w:rFonts w:ascii="Arial" w:hAnsi="Arial" w:cs="Arial"/>
        </w:rPr>
      </w:pPr>
      <w:r w:rsidRPr="00654872">
        <w:rPr>
          <w:rFonts w:ascii="Arial" w:hAnsi="Arial" w:cs="Arial"/>
          <w:b/>
        </w:rPr>
        <w:t>Assessment of Predictive Value of Methodology Compared to Prior Rating Periods:</w:t>
      </w:r>
      <w:r w:rsidR="00972208" w:rsidRPr="00654872">
        <w:rPr>
          <w:rFonts w:ascii="Arial" w:hAnsi="Arial" w:cs="Arial"/>
          <w:b/>
          <w:bCs/>
        </w:rPr>
        <w:t xml:space="preserve"> </w:t>
      </w:r>
      <w:r w:rsidR="00E51A67" w:rsidRPr="00654872">
        <w:rPr>
          <w:rFonts w:ascii="Arial" w:hAnsi="Arial" w:cs="Arial"/>
        </w:rPr>
        <w:t>A</w:t>
      </w:r>
      <w:r w:rsidR="009F6C2A" w:rsidRPr="00654872">
        <w:rPr>
          <w:rFonts w:ascii="Arial" w:hAnsi="Arial" w:cs="Arial"/>
        </w:rPr>
        <w:t xml:space="preserve"> similar methodology </w:t>
      </w:r>
      <w:r w:rsidR="0007324F" w:rsidRPr="00654872">
        <w:rPr>
          <w:rFonts w:ascii="Arial" w:hAnsi="Arial" w:cs="Arial"/>
        </w:rPr>
        <w:t xml:space="preserve">for risk adjustment </w:t>
      </w:r>
      <w:r w:rsidR="00E51A67" w:rsidRPr="00654872">
        <w:rPr>
          <w:rFonts w:ascii="Arial" w:hAnsi="Arial" w:cs="Arial"/>
        </w:rPr>
        <w:t>was utilized for this rating period</w:t>
      </w:r>
      <w:r w:rsidR="0007324F" w:rsidRPr="00654872">
        <w:rPr>
          <w:rFonts w:ascii="Arial" w:hAnsi="Arial" w:cs="Arial"/>
        </w:rPr>
        <w:t xml:space="preserve"> as was used </w:t>
      </w:r>
      <w:r w:rsidR="00B92335" w:rsidRPr="00654872">
        <w:rPr>
          <w:rFonts w:ascii="Arial" w:hAnsi="Arial" w:cs="Arial"/>
        </w:rPr>
        <w:t>by the previous actuary in prior rating periods</w:t>
      </w:r>
      <w:r w:rsidR="000C1398" w:rsidRPr="00654872">
        <w:rPr>
          <w:rFonts w:ascii="Arial" w:hAnsi="Arial" w:cs="Arial"/>
        </w:rPr>
        <w:t xml:space="preserve"> as detailed in accompanying file </w:t>
      </w:r>
      <w:r w:rsidR="0089076A" w:rsidRPr="00654872">
        <w:rPr>
          <w:rFonts w:ascii="Arial" w:hAnsi="Arial" w:cs="Arial"/>
        </w:rPr>
        <w:t>‘</w:t>
      </w:r>
      <w:r w:rsidR="000C1398" w:rsidRPr="00654872">
        <w:rPr>
          <w:rFonts w:ascii="Arial" w:hAnsi="Arial" w:cs="Arial"/>
          <w:i/>
        </w:rPr>
        <w:t>CY2024 September 202409 – September 2024 H</w:t>
      </w:r>
      <w:r w:rsidR="009C1E70" w:rsidRPr="00654872">
        <w:rPr>
          <w:rFonts w:ascii="Arial" w:hAnsi="Arial" w:cs="Arial"/>
          <w:i/>
        </w:rPr>
        <w:t>CC</w:t>
      </w:r>
      <w:r w:rsidR="000C1398" w:rsidRPr="00654872">
        <w:rPr>
          <w:rFonts w:ascii="Arial" w:hAnsi="Arial" w:cs="Arial"/>
          <w:i/>
        </w:rPr>
        <w:t xml:space="preserve"> Acuity Adjustment.pdf</w:t>
      </w:r>
      <w:r w:rsidR="0089076A" w:rsidRPr="00654872">
        <w:rPr>
          <w:rFonts w:ascii="Arial" w:hAnsi="Arial" w:cs="Arial"/>
        </w:rPr>
        <w:t>’</w:t>
      </w:r>
      <w:r w:rsidR="00B92335" w:rsidRPr="00654872">
        <w:rPr>
          <w:rFonts w:ascii="Arial" w:hAnsi="Arial" w:cs="Arial"/>
        </w:rPr>
        <w:t xml:space="preserve">. </w:t>
      </w:r>
      <w:r w:rsidR="00674F5E" w:rsidRPr="00654872">
        <w:rPr>
          <w:rFonts w:ascii="Arial" w:hAnsi="Arial" w:cs="Arial"/>
        </w:rPr>
        <w:t xml:space="preserve">In prior rating periods, </w:t>
      </w:r>
      <w:r w:rsidR="001D1565" w:rsidRPr="00654872">
        <w:rPr>
          <w:rFonts w:ascii="Arial" w:hAnsi="Arial" w:cs="Arial"/>
        </w:rPr>
        <w:t xml:space="preserve">the prior actuary </w:t>
      </w:r>
      <w:r w:rsidR="001B06B6" w:rsidRPr="00654872">
        <w:rPr>
          <w:rFonts w:ascii="Arial" w:hAnsi="Arial" w:cs="Arial"/>
        </w:rPr>
        <w:t xml:space="preserve">developed an </w:t>
      </w:r>
      <w:r w:rsidR="00026AFA" w:rsidRPr="00654872">
        <w:rPr>
          <w:rFonts w:ascii="Arial" w:hAnsi="Arial" w:cs="Arial"/>
        </w:rPr>
        <w:t>“</w:t>
      </w:r>
      <w:r w:rsidR="001B06B6" w:rsidRPr="00654872">
        <w:rPr>
          <w:rFonts w:ascii="Arial" w:hAnsi="Arial" w:cs="Arial"/>
        </w:rPr>
        <w:t>acuity adjustment</w:t>
      </w:r>
      <w:r w:rsidR="00026AFA" w:rsidRPr="00654872">
        <w:rPr>
          <w:rFonts w:ascii="Arial" w:hAnsi="Arial" w:cs="Arial"/>
        </w:rPr>
        <w:t>”</w:t>
      </w:r>
      <w:r w:rsidR="001B06B6" w:rsidRPr="00654872">
        <w:rPr>
          <w:rFonts w:ascii="Arial" w:hAnsi="Arial" w:cs="Arial"/>
        </w:rPr>
        <w:t xml:space="preserve"> that was a combination of </w:t>
      </w:r>
      <w:r w:rsidR="002F46E3" w:rsidRPr="00654872">
        <w:rPr>
          <w:rFonts w:ascii="Arial" w:hAnsi="Arial" w:cs="Arial"/>
        </w:rPr>
        <w:t xml:space="preserve">budget neutral risk adjustment and a non-budget neutral acuity adjustment. </w:t>
      </w:r>
    </w:p>
    <w:p w14:paraId="7B82D6D6" w14:textId="77289B06" w:rsidR="007B70FC" w:rsidRPr="00654872" w:rsidRDefault="000E056B" w:rsidP="00315779">
      <w:pPr>
        <w:rPr>
          <w:rFonts w:ascii="Arial" w:hAnsi="Arial" w:cs="Arial"/>
        </w:rPr>
      </w:pPr>
      <w:r w:rsidRPr="00654872">
        <w:rPr>
          <w:rFonts w:ascii="Arial" w:hAnsi="Arial" w:cs="Arial"/>
        </w:rPr>
        <w:t xml:space="preserve">For the CY 2026 rating period, the </w:t>
      </w:r>
      <w:r w:rsidR="005012A9" w:rsidRPr="00654872">
        <w:rPr>
          <w:rFonts w:ascii="Arial" w:hAnsi="Arial" w:cs="Arial"/>
        </w:rPr>
        <w:t>budget neutral</w:t>
      </w:r>
      <w:r w:rsidRPr="00654872">
        <w:rPr>
          <w:rFonts w:ascii="Arial" w:hAnsi="Arial" w:cs="Arial"/>
        </w:rPr>
        <w:t xml:space="preserve"> risk adjustment process</w:t>
      </w:r>
      <w:r w:rsidR="005012A9" w:rsidRPr="00654872">
        <w:rPr>
          <w:rFonts w:ascii="Arial" w:hAnsi="Arial" w:cs="Arial"/>
        </w:rPr>
        <w:t xml:space="preserve">, </w:t>
      </w:r>
      <w:r w:rsidR="001D0044" w:rsidRPr="00654872">
        <w:rPr>
          <w:rFonts w:ascii="Arial" w:hAnsi="Arial" w:cs="Arial"/>
        </w:rPr>
        <w:t xml:space="preserve">using </w:t>
      </w:r>
      <w:r w:rsidR="005012A9" w:rsidRPr="00654872">
        <w:rPr>
          <w:rFonts w:ascii="Arial" w:hAnsi="Arial" w:cs="Arial"/>
        </w:rPr>
        <w:t>a</w:t>
      </w:r>
      <w:r w:rsidR="001D0044" w:rsidRPr="00654872">
        <w:rPr>
          <w:rFonts w:ascii="Arial" w:hAnsi="Arial" w:cs="Arial"/>
        </w:rPr>
        <w:t xml:space="preserve"> July 2025 enrollment snapshot</w:t>
      </w:r>
      <w:r w:rsidR="005012A9" w:rsidRPr="00654872">
        <w:rPr>
          <w:rFonts w:ascii="Arial" w:hAnsi="Arial" w:cs="Arial"/>
        </w:rPr>
        <w:t xml:space="preserve">, </w:t>
      </w:r>
      <w:r w:rsidR="00673DAA" w:rsidRPr="00654872">
        <w:rPr>
          <w:rFonts w:ascii="Arial" w:hAnsi="Arial" w:cs="Arial"/>
        </w:rPr>
        <w:t xml:space="preserve">outlined in this section </w:t>
      </w:r>
      <w:r w:rsidR="00BA0BDB" w:rsidRPr="00654872">
        <w:rPr>
          <w:rFonts w:ascii="Arial" w:hAnsi="Arial" w:cs="Arial"/>
        </w:rPr>
        <w:t>is a separate adjustment</w:t>
      </w:r>
      <w:r w:rsidR="003B221D" w:rsidRPr="00654872">
        <w:rPr>
          <w:rFonts w:ascii="Arial" w:hAnsi="Arial" w:cs="Arial"/>
        </w:rPr>
        <w:t xml:space="preserve">. </w:t>
      </w:r>
      <w:r w:rsidR="00B92335" w:rsidRPr="00654872">
        <w:rPr>
          <w:rFonts w:ascii="Arial" w:hAnsi="Arial" w:cs="Arial"/>
        </w:rPr>
        <w:t xml:space="preserve">There are no significant changes </w:t>
      </w:r>
      <w:r w:rsidR="00496A32" w:rsidRPr="00654872">
        <w:rPr>
          <w:rFonts w:ascii="Arial" w:hAnsi="Arial" w:cs="Arial"/>
        </w:rPr>
        <w:t>estimated</w:t>
      </w:r>
      <w:r w:rsidR="000864CC" w:rsidRPr="00654872">
        <w:rPr>
          <w:rFonts w:ascii="Arial" w:hAnsi="Arial" w:cs="Arial"/>
        </w:rPr>
        <w:t xml:space="preserve"> </w:t>
      </w:r>
      <w:r w:rsidR="00B92335" w:rsidRPr="00654872">
        <w:rPr>
          <w:rFonts w:ascii="Arial" w:hAnsi="Arial" w:cs="Arial"/>
        </w:rPr>
        <w:t xml:space="preserve">to the predictive value of this </w:t>
      </w:r>
      <w:r w:rsidR="003B221D" w:rsidRPr="00654872">
        <w:rPr>
          <w:rFonts w:ascii="Arial" w:hAnsi="Arial" w:cs="Arial"/>
        </w:rPr>
        <w:t xml:space="preserve">risk adjustment </w:t>
      </w:r>
      <w:r w:rsidR="00B92335" w:rsidRPr="00654872">
        <w:rPr>
          <w:rFonts w:ascii="Arial" w:hAnsi="Arial" w:cs="Arial"/>
        </w:rPr>
        <w:t>methodology.</w:t>
      </w:r>
      <w:r w:rsidR="0007324F" w:rsidRPr="00654872">
        <w:rPr>
          <w:rFonts w:ascii="Arial" w:hAnsi="Arial" w:cs="Arial"/>
        </w:rPr>
        <w:t xml:space="preserve"> </w:t>
      </w:r>
    </w:p>
    <w:p w14:paraId="6DC7F6A4" w14:textId="349AF64F" w:rsidR="007B70FC" w:rsidRPr="00654872" w:rsidRDefault="000E056B" w:rsidP="00315779">
      <w:pPr>
        <w:rPr>
          <w:rFonts w:ascii="Arial" w:hAnsi="Arial" w:cs="Arial"/>
        </w:rPr>
      </w:pPr>
      <w:r w:rsidRPr="00654872">
        <w:rPr>
          <w:rFonts w:ascii="Arial" w:hAnsi="Arial" w:cs="Arial"/>
          <w:b/>
        </w:rPr>
        <w:t>Concerns with Risk Adjustment Process</w:t>
      </w:r>
      <w:r w:rsidRPr="00654872">
        <w:rPr>
          <w:rFonts w:ascii="Arial" w:hAnsi="Arial" w:cs="Arial"/>
        </w:rPr>
        <w:t xml:space="preserve">: The actuary does not have any concerns with the risk adjustment process. </w:t>
      </w:r>
    </w:p>
    <w:p w14:paraId="2962C9A1" w14:textId="4050C1EF" w:rsidR="00315779" w:rsidRPr="00654872" w:rsidRDefault="000E056B" w:rsidP="00777509">
      <w:pPr>
        <w:pStyle w:val="Heading4"/>
        <w:rPr>
          <w:rFonts w:ascii="Arial" w:hAnsi="Arial" w:cs="Arial"/>
        </w:rPr>
      </w:pPr>
      <w:r w:rsidRPr="00654872">
        <w:rPr>
          <w:rFonts w:ascii="Arial" w:hAnsi="Arial" w:cs="Arial"/>
        </w:rPr>
        <w:t xml:space="preserve">Retrospective </w:t>
      </w:r>
      <w:r w:rsidR="00364121" w:rsidRPr="00654872">
        <w:rPr>
          <w:rFonts w:ascii="Arial" w:hAnsi="Arial" w:cs="Arial"/>
        </w:rPr>
        <w:t>R</w:t>
      </w:r>
      <w:r w:rsidRPr="00654872">
        <w:rPr>
          <w:rFonts w:ascii="Arial" w:hAnsi="Arial" w:cs="Arial"/>
        </w:rPr>
        <w:t xml:space="preserve">isk </w:t>
      </w:r>
      <w:r w:rsidR="00FD216B" w:rsidRPr="00654872">
        <w:rPr>
          <w:rFonts w:ascii="Arial" w:hAnsi="Arial" w:cs="Arial"/>
        </w:rPr>
        <w:t>A</w:t>
      </w:r>
      <w:r w:rsidRPr="00654872">
        <w:rPr>
          <w:rFonts w:ascii="Arial" w:hAnsi="Arial" w:cs="Arial"/>
        </w:rPr>
        <w:t>djustment</w:t>
      </w:r>
    </w:p>
    <w:p w14:paraId="7C90FE41" w14:textId="29589281" w:rsidR="00870A84" w:rsidRPr="00654872" w:rsidRDefault="000E056B" w:rsidP="00315779">
      <w:pPr>
        <w:rPr>
          <w:rFonts w:ascii="Arial" w:hAnsi="Arial" w:cs="Arial"/>
        </w:rPr>
      </w:pPr>
      <w:r w:rsidRPr="00654872">
        <w:rPr>
          <w:rFonts w:ascii="Arial" w:hAnsi="Arial" w:cs="Arial"/>
        </w:rPr>
        <w:t>T</w:t>
      </w:r>
      <w:r w:rsidR="001816B6" w:rsidRPr="00654872">
        <w:rPr>
          <w:rFonts w:ascii="Arial" w:hAnsi="Arial" w:cs="Arial"/>
        </w:rPr>
        <w:t>he State</w:t>
      </w:r>
      <w:r w:rsidR="00D81684" w:rsidRPr="00654872">
        <w:rPr>
          <w:rFonts w:ascii="Arial" w:hAnsi="Arial" w:cs="Arial"/>
        </w:rPr>
        <w:t xml:space="preserve"> plan</w:t>
      </w:r>
      <w:r w:rsidR="0051314A" w:rsidRPr="00654872">
        <w:rPr>
          <w:rFonts w:ascii="Arial" w:hAnsi="Arial" w:cs="Arial"/>
        </w:rPr>
        <w:t>s</w:t>
      </w:r>
      <w:r w:rsidR="00D81684" w:rsidRPr="00654872">
        <w:rPr>
          <w:rFonts w:ascii="Arial" w:hAnsi="Arial" w:cs="Arial"/>
        </w:rPr>
        <w:t xml:space="preserve"> to </w:t>
      </w:r>
      <w:r w:rsidR="00BE463C" w:rsidRPr="00654872">
        <w:rPr>
          <w:rFonts w:ascii="Arial" w:hAnsi="Arial" w:cs="Arial"/>
        </w:rPr>
        <w:t xml:space="preserve">include </w:t>
      </w:r>
      <w:r w:rsidR="00D81684" w:rsidRPr="00654872">
        <w:rPr>
          <w:rFonts w:ascii="Arial" w:hAnsi="Arial" w:cs="Arial"/>
        </w:rPr>
        <w:t xml:space="preserve">a retrospective risk adjustment update </w:t>
      </w:r>
      <w:r w:rsidR="00355943" w:rsidRPr="00654872">
        <w:rPr>
          <w:rFonts w:ascii="Arial" w:hAnsi="Arial" w:cs="Arial"/>
        </w:rPr>
        <w:t xml:space="preserve">in </w:t>
      </w:r>
      <w:r w:rsidR="00A7096A" w:rsidRPr="00654872">
        <w:rPr>
          <w:rFonts w:ascii="Arial" w:hAnsi="Arial" w:cs="Arial"/>
        </w:rPr>
        <w:t xml:space="preserve">a </w:t>
      </w:r>
      <w:r w:rsidR="00355943" w:rsidRPr="00654872">
        <w:rPr>
          <w:rFonts w:ascii="Arial" w:hAnsi="Arial" w:cs="Arial"/>
        </w:rPr>
        <w:t>rate amendment</w:t>
      </w:r>
      <w:r w:rsidR="00D81684" w:rsidRPr="00654872">
        <w:rPr>
          <w:rFonts w:ascii="Arial" w:hAnsi="Arial" w:cs="Arial"/>
        </w:rPr>
        <w:t xml:space="preserve"> </w:t>
      </w:r>
      <w:r w:rsidR="00737F4E" w:rsidRPr="00654872">
        <w:rPr>
          <w:rFonts w:ascii="Arial" w:hAnsi="Arial" w:cs="Arial"/>
        </w:rPr>
        <w:t xml:space="preserve">to be developed after the start of the rating period. </w:t>
      </w:r>
      <w:r w:rsidR="002B167D" w:rsidRPr="00654872">
        <w:rPr>
          <w:rFonts w:ascii="Arial" w:hAnsi="Arial" w:cs="Arial"/>
        </w:rPr>
        <w:t>The below section includes an estimate of the data</w:t>
      </w:r>
      <w:r w:rsidR="00E22831" w:rsidRPr="00654872">
        <w:rPr>
          <w:rFonts w:ascii="Arial" w:hAnsi="Arial" w:cs="Arial"/>
        </w:rPr>
        <w:t>, methodology, and assumptions</w:t>
      </w:r>
      <w:r w:rsidR="002B167D" w:rsidRPr="00654872">
        <w:rPr>
          <w:rFonts w:ascii="Arial" w:hAnsi="Arial" w:cs="Arial"/>
        </w:rPr>
        <w:t xml:space="preserve"> </w:t>
      </w:r>
      <w:r w:rsidR="00496A32" w:rsidRPr="00654872">
        <w:rPr>
          <w:rFonts w:ascii="Arial" w:hAnsi="Arial" w:cs="Arial"/>
        </w:rPr>
        <w:t>estimated</w:t>
      </w:r>
      <w:r w:rsidR="002B167D" w:rsidRPr="00654872">
        <w:rPr>
          <w:rFonts w:ascii="Arial" w:hAnsi="Arial" w:cs="Arial"/>
        </w:rPr>
        <w:t xml:space="preserve"> to be used in retrospective risk </w:t>
      </w:r>
      <w:r w:rsidR="0005766B" w:rsidRPr="00654872">
        <w:rPr>
          <w:rFonts w:ascii="Arial" w:hAnsi="Arial" w:cs="Arial"/>
        </w:rPr>
        <w:t>adjustment but</w:t>
      </w:r>
      <w:r w:rsidR="002B167D" w:rsidRPr="00654872">
        <w:rPr>
          <w:rFonts w:ascii="Arial" w:hAnsi="Arial" w:cs="Arial"/>
        </w:rPr>
        <w:t xml:space="preserve"> is subject to change based on the actuaries</w:t>
      </w:r>
      <w:r w:rsidR="0005766B" w:rsidRPr="00654872">
        <w:rPr>
          <w:rFonts w:ascii="Arial" w:hAnsi="Arial" w:cs="Arial"/>
        </w:rPr>
        <w:t>’</w:t>
      </w:r>
      <w:r w:rsidR="002B167D" w:rsidRPr="00654872">
        <w:rPr>
          <w:rFonts w:ascii="Arial" w:hAnsi="Arial" w:cs="Arial"/>
        </w:rPr>
        <w:t xml:space="preserve"> review of the data at the time of </w:t>
      </w:r>
      <w:r w:rsidR="00096C57" w:rsidRPr="00654872">
        <w:rPr>
          <w:rFonts w:ascii="Arial" w:hAnsi="Arial" w:cs="Arial"/>
        </w:rPr>
        <w:t xml:space="preserve">the rate amendment. </w:t>
      </w:r>
      <w:r w:rsidR="002B167D" w:rsidRPr="00654872">
        <w:rPr>
          <w:rFonts w:ascii="Arial" w:hAnsi="Arial" w:cs="Arial"/>
        </w:rPr>
        <w:t xml:space="preserve"> </w:t>
      </w:r>
    </w:p>
    <w:p w14:paraId="270F74E1" w14:textId="1848692E" w:rsidR="00D246E0" w:rsidRPr="00654872" w:rsidRDefault="000E056B" w:rsidP="00315779">
      <w:pPr>
        <w:rPr>
          <w:rFonts w:ascii="Arial" w:hAnsi="Arial" w:cs="Arial"/>
        </w:rPr>
      </w:pPr>
      <w:r w:rsidRPr="00654872">
        <w:rPr>
          <w:rFonts w:ascii="Arial" w:hAnsi="Arial" w:cs="Arial"/>
        </w:rPr>
        <w:t>It is estimated that r</w:t>
      </w:r>
      <w:r w:rsidR="00F66EDE" w:rsidRPr="00654872">
        <w:rPr>
          <w:rFonts w:ascii="Arial" w:hAnsi="Arial" w:cs="Arial"/>
        </w:rPr>
        <w:t xml:space="preserve">etrospective </w:t>
      </w:r>
      <w:r w:rsidRPr="00654872">
        <w:rPr>
          <w:rFonts w:ascii="Arial" w:hAnsi="Arial" w:cs="Arial"/>
        </w:rPr>
        <w:t>risk scores will be developed using the version of the CDPS+</w:t>
      </w:r>
      <w:r w:rsidR="00F13B8F" w:rsidRPr="00654872">
        <w:rPr>
          <w:rFonts w:ascii="Arial" w:hAnsi="Arial" w:cs="Arial"/>
        </w:rPr>
        <w:t>MRx available at the time of rate development</w:t>
      </w:r>
      <w:r w:rsidR="00DE0202" w:rsidRPr="00654872">
        <w:rPr>
          <w:rFonts w:ascii="Arial" w:hAnsi="Arial" w:cs="Arial"/>
        </w:rPr>
        <w:t xml:space="preserve"> and </w:t>
      </w:r>
      <w:r w:rsidR="00792135" w:rsidRPr="00654872">
        <w:rPr>
          <w:rFonts w:ascii="Arial" w:hAnsi="Arial" w:cs="Arial"/>
        </w:rPr>
        <w:t>claims experience from CY 2025 with run-out</w:t>
      </w:r>
      <w:r w:rsidR="00DE0202" w:rsidRPr="00654872">
        <w:rPr>
          <w:rFonts w:ascii="Arial" w:hAnsi="Arial" w:cs="Arial"/>
        </w:rPr>
        <w:t>.</w:t>
      </w:r>
      <w:r w:rsidR="00A374BF" w:rsidRPr="00654872">
        <w:rPr>
          <w:rFonts w:ascii="Arial" w:hAnsi="Arial" w:cs="Arial"/>
        </w:rPr>
        <w:t xml:space="preserve"> </w:t>
      </w:r>
      <w:r w:rsidR="00AC5F2C" w:rsidRPr="00654872">
        <w:rPr>
          <w:rFonts w:ascii="Arial" w:hAnsi="Arial" w:cs="Arial"/>
        </w:rPr>
        <w:t xml:space="preserve">The enrollment snapshot </w:t>
      </w:r>
      <w:r w:rsidR="00E57F18" w:rsidRPr="00654872">
        <w:rPr>
          <w:rFonts w:ascii="Arial" w:hAnsi="Arial" w:cs="Arial"/>
        </w:rPr>
        <w:t xml:space="preserve">used in risk score development </w:t>
      </w:r>
      <w:r w:rsidR="00AC5F2C" w:rsidRPr="00654872">
        <w:rPr>
          <w:rFonts w:ascii="Arial" w:hAnsi="Arial" w:cs="Arial"/>
        </w:rPr>
        <w:t xml:space="preserve">is estimated to be refreshed using an enrollment snapshot during the rating period. </w:t>
      </w:r>
    </w:p>
    <w:p w14:paraId="330E87E5" w14:textId="6770D90F" w:rsidR="00821D51" w:rsidRPr="00654872" w:rsidRDefault="000E056B" w:rsidP="00315779">
      <w:pPr>
        <w:rPr>
          <w:rFonts w:ascii="Arial" w:hAnsi="Arial" w:cs="Arial"/>
        </w:rPr>
      </w:pPr>
      <w:r w:rsidRPr="00654872">
        <w:rPr>
          <w:rFonts w:ascii="Arial" w:hAnsi="Arial" w:cs="Arial"/>
        </w:rPr>
        <w:t>The r</w:t>
      </w:r>
      <w:r w:rsidR="00792135" w:rsidRPr="00654872">
        <w:rPr>
          <w:rFonts w:ascii="Arial" w:hAnsi="Arial" w:cs="Arial"/>
        </w:rPr>
        <w:t>isk scores</w:t>
      </w:r>
      <w:r w:rsidRPr="00654872">
        <w:rPr>
          <w:rFonts w:ascii="Arial" w:hAnsi="Arial" w:cs="Arial"/>
        </w:rPr>
        <w:t xml:space="preserve"> may also be adjusted for duration and/or treatment reduction impacts if changes in duration and/or treatment are </w:t>
      </w:r>
      <w:r w:rsidR="002D6133" w:rsidRPr="00654872">
        <w:rPr>
          <w:rFonts w:ascii="Arial" w:hAnsi="Arial" w:cs="Arial"/>
        </w:rPr>
        <w:t>estimated</w:t>
      </w:r>
      <w:r w:rsidRPr="00654872">
        <w:rPr>
          <w:rFonts w:ascii="Arial" w:hAnsi="Arial" w:cs="Arial"/>
        </w:rPr>
        <w:t xml:space="preserve"> to be significant based on the claims experience. </w:t>
      </w:r>
    </w:p>
    <w:p w14:paraId="4DDDEC25" w14:textId="5E9FBD6E" w:rsidR="009E79A7" w:rsidRPr="00654872" w:rsidRDefault="000E056B" w:rsidP="00315779">
      <w:pPr>
        <w:rPr>
          <w:rFonts w:ascii="Arial" w:hAnsi="Arial" w:cs="Arial"/>
        </w:rPr>
      </w:pPr>
      <w:r w:rsidRPr="00654872">
        <w:rPr>
          <w:rFonts w:ascii="Arial" w:hAnsi="Arial" w:cs="Arial"/>
        </w:rPr>
        <w:t xml:space="preserve">The risk adjustment update will be developed by the same actuaries developing CY 2026 capitation rates. </w:t>
      </w:r>
    </w:p>
    <w:p w14:paraId="2096C4C5" w14:textId="68BF03E7" w:rsidR="00D459D1" w:rsidRPr="00654872" w:rsidRDefault="000E056B" w:rsidP="00315779">
      <w:pPr>
        <w:rPr>
          <w:rFonts w:ascii="Arial" w:hAnsi="Arial" w:cs="Arial"/>
        </w:rPr>
      </w:pPr>
      <w:r w:rsidRPr="00654872">
        <w:rPr>
          <w:rFonts w:ascii="Arial" w:hAnsi="Arial" w:cs="Arial"/>
        </w:rPr>
        <w:t>A retrospective risk adjustment methodology letter will be issued with the rate amendment</w:t>
      </w:r>
      <w:r w:rsidR="00C009F4" w:rsidRPr="00654872">
        <w:rPr>
          <w:rFonts w:ascii="Arial" w:hAnsi="Arial" w:cs="Arial"/>
        </w:rPr>
        <w:t xml:space="preserve"> </w:t>
      </w:r>
      <w:r w:rsidR="00F62758" w:rsidRPr="00654872">
        <w:rPr>
          <w:rFonts w:ascii="Arial" w:hAnsi="Arial" w:cs="Arial"/>
        </w:rPr>
        <w:t>when</w:t>
      </w:r>
      <w:r w:rsidR="00C009F4" w:rsidRPr="00654872">
        <w:rPr>
          <w:rFonts w:ascii="Arial" w:hAnsi="Arial" w:cs="Arial"/>
        </w:rPr>
        <w:t xml:space="preserve"> the update</w:t>
      </w:r>
      <w:r w:rsidR="00F62758" w:rsidRPr="00654872">
        <w:rPr>
          <w:rFonts w:ascii="Arial" w:hAnsi="Arial" w:cs="Arial"/>
        </w:rPr>
        <w:t xml:space="preserve"> is implemented.</w:t>
      </w:r>
      <w:r w:rsidRPr="00654872">
        <w:rPr>
          <w:rFonts w:ascii="Arial" w:hAnsi="Arial" w:cs="Arial"/>
        </w:rPr>
        <w:t xml:space="preserve"> For any future </w:t>
      </w:r>
      <w:r w:rsidR="00A665E2" w:rsidRPr="00654872">
        <w:rPr>
          <w:rFonts w:ascii="Arial" w:hAnsi="Arial" w:cs="Arial"/>
        </w:rPr>
        <w:t xml:space="preserve">changes to the State’s risk adjustment approach, additional documentation will be produced and distributed for review as applicable. </w:t>
      </w:r>
    </w:p>
    <w:p w14:paraId="1E7BF616" w14:textId="3B205E76" w:rsidR="009D4586" w:rsidRPr="00654872" w:rsidRDefault="000E056B" w:rsidP="00315779">
      <w:pPr>
        <w:rPr>
          <w:rFonts w:ascii="Arial" w:hAnsi="Arial" w:cs="Arial"/>
        </w:rPr>
      </w:pPr>
      <w:r w:rsidRPr="00654872">
        <w:rPr>
          <w:rFonts w:ascii="Arial" w:hAnsi="Arial" w:cs="Arial"/>
        </w:rPr>
        <w:t xml:space="preserve">The actuary does not have any concerns with the retrospective risk adjustment process. </w:t>
      </w:r>
    </w:p>
    <w:p w14:paraId="55B92C4B" w14:textId="03BD4590" w:rsidR="00315779" w:rsidRPr="00654872" w:rsidRDefault="000E056B" w:rsidP="00777509">
      <w:pPr>
        <w:pStyle w:val="Heading4"/>
        <w:rPr>
          <w:rFonts w:ascii="Arial" w:hAnsi="Arial" w:cs="Arial"/>
        </w:rPr>
      </w:pPr>
      <w:r w:rsidRPr="00654872">
        <w:rPr>
          <w:rFonts w:ascii="Arial" w:hAnsi="Arial" w:cs="Arial"/>
        </w:rPr>
        <w:t xml:space="preserve">Additional </w:t>
      </w:r>
      <w:r w:rsidR="00FD216B" w:rsidRPr="00654872">
        <w:rPr>
          <w:rFonts w:ascii="Arial" w:hAnsi="Arial" w:cs="Arial"/>
        </w:rPr>
        <w:t>D</w:t>
      </w:r>
      <w:r w:rsidRPr="00654872">
        <w:rPr>
          <w:rFonts w:ascii="Arial" w:hAnsi="Arial" w:cs="Arial"/>
        </w:rPr>
        <w:t>ocumentation</w:t>
      </w:r>
    </w:p>
    <w:p w14:paraId="2F9B4CD4" w14:textId="4C1407FD" w:rsidR="006B609C" w:rsidRPr="00654872" w:rsidRDefault="000E056B" w:rsidP="006B609C">
      <w:pPr>
        <w:rPr>
          <w:rFonts w:ascii="Arial" w:hAnsi="Arial" w:cs="Arial"/>
        </w:rPr>
      </w:pPr>
      <w:r w:rsidRPr="00654872">
        <w:rPr>
          <w:rFonts w:ascii="Arial" w:hAnsi="Arial" w:cs="Arial"/>
        </w:rPr>
        <w:t xml:space="preserve">Risk </w:t>
      </w:r>
      <w:r w:rsidR="006F62CF" w:rsidRPr="00654872">
        <w:rPr>
          <w:rFonts w:ascii="Arial" w:hAnsi="Arial" w:cs="Arial"/>
        </w:rPr>
        <w:t>a</w:t>
      </w:r>
      <w:r w:rsidRPr="00654872">
        <w:rPr>
          <w:rFonts w:ascii="Arial" w:hAnsi="Arial" w:cs="Arial"/>
        </w:rPr>
        <w:t xml:space="preserve">djustment is applied after the development of the capitation rates that are certified as actuarially sound. Consistent with the 2025-2026 Medicaid Managed Care Rate Development Guide, the risk adjustment process </w:t>
      </w:r>
      <w:r w:rsidR="00054EF6" w:rsidRPr="00654872">
        <w:rPr>
          <w:rFonts w:ascii="Arial" w:hAnsi="Arial" w:cs="Arial"/>
        </w:rPr>
        <w:t xml:space="preserve">has been documented and described </w:t>
      </w:r>
      <w:r w:rsidRPr="00654872">
        <w:rPr>
          <w:rFonts w:ascii="Arial" w:hAnsi="Arial" w:cs="Arial"/>
        </w:rPr>
        <w:t xml:space="preserve">in this section and </w:t>
      </w:r>
      <w:r w:rsidR="00F32CE5" w:rsidRPr="00654872">
        <w:rPr>
          <w:rFonts w:ascii="Arial" w:hAnsi="Arial" w:cs="Arial"/>
        </w:rPr>
        <w:t xml:space="preserve">the actuary </w:t>
      </w:r>
      <w:r w:rsidRPr="00654872">
        <w:rPr>
          <w:rFonts w:ascii="Arial" w:hAnsi="Arial" w:cs="Arial"/>
        </w:rPr>
        <w:t>confirms risk scores have been developed in accordance with generally accepted actuarial principles and practices.</w:t>
      </w:r>
    </w:p>
    <w:p w14:paraId="73DF3CF3" w14:textId="77777777" w:rsidR="006B609C" w:rsidRPr="00654872" w:rsidRDefault="000E056B" w:rsidP="006B609C">
      <w:pPr>
        <w:rPr>
          <w:rFonts w:ascii="Arial" w:hAnsi="Arial" w:cs="Arial"/>
        </w:rPr>
      </w:pPr>
      <w:r w:rsidRPr="00654872">
        <w:rPr>
          <w:rFonts w:ascii="Arial" w:hAnsi="Arial" w:cs="Arial"/>
        </w:rPr>
        <w:t>In addition, this is consistent with Section 3.2.13 of Actuarial Standard of Practice #49 (Medicaid Managed Care Capitation Rate Development and Certification):</w:t>
      </w:r>
    </w:p>
    <w:p w14:paraId="5632319C" w14:textId="77777777" w:rsidR="006B609C" w:rsidRPr="00654872" w:rsidRDefault="000E056B" w:rsidP="006B609C">
      <w:pPr>
        <w:ind w:left="720"/>
        <w:rPr>
          <w:rFonts w:ascii="Arial" w:hAnsi="Arial" w:cs="Arial"/>
        </w:rPr>
      </w:pPr>
      <w:r w:rsidRPr="00654872">
        <w:rPr>
          <w:rFonts w:ascii="Arial" w:hAnsi="Arial" w:cs="Arial"/>
        </w:rPr>
        <w:t>“Risk Adjustment – Risk-adjusted rates that may be developed from actuarially sound base rates and application of an appropriate risk adjustment method are considered actuarially sound, even if the resulting rates fall outside of the unadjusted rate ranges or vary from the single point rates.”</w:t>
      </w:r>
    </w:p>
    <w:p w14:paraId="4E86491C" w14:textId="7B8D734A" w:rsidR="00B648E6" w:rsidRPr="00654872" w:rsidRDefault="000E056B">
      <w:pPr>
        <w:spacing w:after="160" w:line="278" w:lineRule="auto"/>
        <w:rPr>
          <w:rFonts w:ascii="Arial" w:hAnsi="Arial" w:cs="Arial"/>
        </w:rPr>
      </w:pPr>
      <w:r w:rsidRPr="00654872">
        <w:rPr>
          <w:rFonts w:ascii="Arial" w:hAnsi="Arial" w:cs="Arial"/>
        </w:rPr>
        <w:t xml:space="preserve">The MCE-level risk scores applied to the certified capitation rates are budget neutral on the rate cell level using a July 2025 enrollment snapshot. </w:t>
      </w:r>
      <w:r w:rsidRPr="00654872">
        <w:rPr>
          <w:rFonts w:ascii="Arial" w:hAnsi="Arial" w:cs="Arial"/>
        </w:rPr>
        <w:br w:type="page"/>
      </w:r>
    </w:p>
    <w:p w14:paraId="628BE601" w14:textId="73F05C0B" w:rsidR="00C82D25" w:rsidRPr="00654872" w:rsidRDefault="000E056B" w:rsidP="00217225">
      <w:pPr>
        <w:pStyle w:val="Heading2"/>
        <w:rPr>
          <w:rFonts w:ascii="Arial" w:hAnsi="Arial" w:cs="Arial"/>
        </w:rPr>
      </w:pPr>
      <w:bookmarkStart w:id="45" w:name="_Toc214886522"/>
      <w:bookmarkStart w:id="46" w:name="_Toc234489909"/>
      <w:r w:rsidRPr="00654872">
        <w:rPr>
          <w:rFonts w:ascii="Arial" w:hAnsi="Arial" w:cs="Arial"/>
        </w:rPr>
        <w:lastRenderedPageBreak/>
        <w:t xml:space="preserve">Acuity </w:t>
      </w:r>
      <w:bookmarkEnd w:id="45"/>
      <w:r w:rsidR="00706AB0" w:rsidRPr="00654872">
        <w:rPr>
          <w:rFonts w:ascii="Arial" w:hAnsi="Arial" w:cs="Arial"/>
        </w:rPr>
        <w:t>A</w:t>
      </w:r>
      <w:r w:rsidRPr="00654872">
        <w:rPr>
          <w:rFonts w:ascii="Arial" w:hAnsi="Arial" w:cs="Arial"/>
        </w:rPr>
        <w:t>djustments</w:t>
      </w:r>
      <w:bookmarkEnd w:id="46"/>
    </w:p>
    <w:p w14:paraId="2C03AA27" w14:textId="1542F414" w:rsidR="00C82D25" w:rsidRPr="00654872" w:rsidRDefault="000E056B" w:rsidP="00C82D25">
      <w:pPr>
        <w:rPr>
          <w:rFonts w:ascii="Arial" w:hAnsi="Arial" w:cs="Arial"/>
        </w:rPr>
      </w:pPr>
      <w:r w:rsidRPr="00654872">
        <w:rPr>
          <w:rFonts w:ascii="Arial" w:hAnsi="Arial" w:cs="Arial"/>
        </w:rPr>
        <w:t>An acuity adjustment was not applied to the HCC program for the CY 2026 rates.</w:t>
      </w:r>
    </w:p>
    <w:p w14:paraId="23A36253" w14:textId="3043B23B" w:rsidR="00C82D25" w:rsidRPr="00654872" w:rsidRDefault="000E056B" w:rsidP="004C5F67">
      <w:pPr>
        <w:pStyle w:val="Heading3"/>
        <w:numPr>
          <w:ilvl w:val="0"/>
          <w:numId w:val="17"/>
        </w:numPr>
        <w:rPr>
          <w:rFonts w:ascii="Arial" w:hAnsi="Arial" w:cs="Arial"/>
        </w:rPr>
      </w:pPr>
      <w:bookmarkStart w:id="47" w:name="_Toc214886523"/>
      <w:bookmarkStart w:id="48" w:name="_Toc234489910"/>
      <w:r w:rsidRPr="00654872">
        <w:rPr>
          <w:rFonts w:ascii="Arial" w:hAnsi="Arial" w:cs="Arial"/>
        </w:rPr>
        <w:t>RATE DEVELOPMENT STANDARDS</w:t>
      </w:r>
      <w:bookmarkEnd w:id="47"/>
      <w:bookmarkEnd w:id="48"/>
    </w:p>
    <w:p w14:paraId="4DFFE0EB" w14:textId="4CE5725B" w:rsidR="00C82D25" w:rsidRPr="00654872" w:rsidRDefault="000E056B" w:rsidP="004C5F67">
      <w:pPr>
        <w:pStyle w:val="Heading4"/>
        <w:numPr>
          <w:ilvl w:val="0"/>
          <w:numId w:val="73"/>
        </w:numPr>
        <w:rPr>
          <w:rFonts w:ascii="Arial" w:hAnsi="Arial" w:cs="Arial"/>
        </w:rPr>
      </w:pPr>
      <w:r w:rsidRPr="00654872">
        <w:rPr>
          <w:rFonts w:ascii="Arial" w:hAnsi="Arial" w:cs="Arial"/>
        </w:rPr>
        <w:t>Overview</w:t>
      </w:r>
    </w:p>
    <w:p w14:paraId="5F269392" w14:textId="77777777" w:rsidR="0005766B" w:rsidRPr="00654872" w:rsidRDefault="000E056B" w:rsidP="0005766B">
      <w:pPr>
        <w:rPr>
          <w:rFonts w:ascii="Arial" w:hAnsi="Arial" w:cs="Arial"/>
        </w:rPr>
      </w:pPr>
      <w:r w:rsidRPr="00654872">
        <w:rPr>
          <w:rFonts w:ascii="Arial" w:hAnsi="Arial" w:cs="Arial"/>
        </w:rPr>
        <w:t>An acuity adjustment was not applied to the HCC program for the CY 2026 rates.</w:t>
      </w:r>
    </w:p>
    <w:p w14:paraId="70310240" w14:textId="449A711E" w:rsidR="00267070" w:rsidRPr="00654872" w:rsidRDefault="000E056B" w:rsidP="00C82D25">
      <w:pPr>
        <w:rPr>
          <w:rFonts w:ascii="Arial" w:hAnsi="Arial" w:cs="Arial"/>
        </w:rPr>
      </w:pPr>
      <w:r w:rsidRPr="00654872">
        <w:rPr>
          <w:rFonts w:ascii="Arial" w:hAnsi="Arial" w:cs="Arial"/>
        </w:rPr>
        <w:t xml:space="preserve">This is a change in methodology from the CY 2025 rating period. In the CY 2025 rating period, </w:t>
      </w:r>
      <w:r w:rsidR="00E30653" w:rsidRPr="00654872">
        <w:rPr>
          <w:rFonts w:ascii="Arial" w:hAnsi="Arial" w:cs="Arial"/>
        </w:rPr>
        <w:t>an</w:t>
      </w:r>
      <w:r w:rsidRPr="00654872">
        <w:rPr>
          <w:rFonts w:ascii="Arial" w:hAnsi="Arial" w:cs="Arial"/>
        </w:rPr>
        <w:t xml:space="preserve"> acuity adjustment was developed </w:t>
      </w:r>
      <w:r w:rsidR="00261F7F" w:rsidRPr="00654872">
        <w:rPr>
          <w:rFonts w:ascii="Arial" w:hAnsi="Arial" w:cs="Arial"/>
        </w:rPr>
        <w:t>using a risk score approach</w:t>
      </w:r>
      <w:r w:rsidRPr="00654872">
        <w:rPr>
          <w:rFonts w:ascii="Arial" w:hAnsi="Arial" w:cs="Arial"/>
        </w:rPr>
        <w:t>, utilizing risk scores calculated using the CDPS+Rx version 7.0</w:t>
      </w:r>
      <w:r w:rsidR="00261F7F" w:rsidRPr="00654872">
        <w:rPr>
          <w:rFonts w:ascii="Arial" w:hAnsi="Arial" w:cs="Arial"/>
        </w:rPr>
        <w:t xml:space="preserve">. </w:t>
      </w:r>
    </w:p>
    <w:p w14:paraId="430F16A4" w14:textId="73F25B2B" w:rsidR="00C865BF" w:rsidRPr="00654872" w:rsidRDefault="000E056B" w:rsidP="00C82D25">
      <w:pPr>
        <w:rPr>
          <w:rFonts w:ascii="Arial" w:hAnsi="Arial" w:cs="Arial"/>
        </w:rPr>
      </w:pPr>
      <w:r w:rsidRPr="00654872">
        <w:rPr>
          <w:rFonts w:ascii="Arial" w:hAnsi="Arial" w:cs="Arial"/>
        </w:rPr>
        <w:t xml:space="preserve">For </w:t>
      </w:r>
      <w:r w:rsidR="00A570C3" w:rsidRPr="00654872">
        <w:rPr>
          <w:rFonts w:ascii="Arial" w:hAnsi="Arial" w:cs="Arial"/>
        </w:rPr>
        <w:t>CY 2026 rates</w:t>
      </w:r>
      <w:r w:rsidR="00BB5B21" w:rsidRPr="00654872">
        <w:rPr>
          <w:rFonts w:ascii="Arial" w:hAnsi="Arial" w:cs="Arial"/>
        </w:rPr>
        <w:t xml:space="preserve"> there is separate risk adjustment </w:t>
      </w:r>
      <w:r w:rsidR="009D2EF7" w:rsidRPr="00654872">
        <w:rPr>
          <w:rFonts w:ascii="Arial" w:hAnsi="Arial" w:cs="Arial"/>
        </w:rPr>
        <w:t xml:space="preserve">process </w:t>
      </w:r>
      <w:r w:rsidR="00A570C3" w:rsidRPr="00654872">
        <w:rPr>
          <w:rFonts w:ascii="Arial" w:hAnsi="Arial" w:cs="Arial"/>
        </w:rPr>
        <w:t>as</w:t>
      </w:r>
      <w:r w:rsidR="002F01E8" w:rsidRPr="00654872">
        <w:rPr>
          <w:rFonts w:ascii="Arial" w:hAnsi="Arial" w:cs="Arial"/>
        </w:rPr>
        <w:t xml:space="preserve"> </w:t>
      </w:r>
      <w:r w:rsidR="00984A1A" w:rsidRPr="00654872">
        <w:rPr>
          <w:rFonts w:ascii="Arial" w:hAnsi="Arial" w:cs="Arial"/>
        </w:rPr>
        <w:t xml:space="preserve">outlined in Section I, item 6 of this report. </w:t>
      </w:r>
      <w:r w:rsidR="00081A5B" w:rsidRPr="00654872">
        <w:rPr>
          <w:rFonts w:ascii="Arial" w:hAnsi="Arial" w:cs="Arial"/>
        </w:rPr>
        <w:t xml:space="preserve"> </w:t>
      </w:r>
    </w:p>
    <w:p w14:paraId="5EDE4DD2" w14:textId="77777777" w:rsidR="00C82D25" w:rsidRPr="00654872" w:rsidRDefault="000E056B" w:rsidP="00217225">
      <w:pPr>
        <w:pStyle w:val="Heading3"/>
        <w:rPr>
          <w:rFonts w:ascii="Arial" w:hAnsi="Arial" w:cs="Arial"/>
        </w:rPr>
      </w:pPr>
      <w:bookmarkStart w:id="49" w:name="_Toc214886525"/>
      <w:bookmarkStart w:id="50" w:name="_Toc234489911"/>
      <w:r w:rsidRPr="00654872">
        <w:rPr>
          <w:rFonts w:ascii="Arial" w:hAnsi="Arial" w:cs="Arial"/>
        </w:rPr>
        <w:t>APPROPRIATE DOCUMENTATION</w:t>
      </w:r>
      <w:bookmarkEnd w:id="49"/>
      <w:bookmarkEnd w:id="50"/>
    </w:p>
    <w:p w14:paraId="01F624F1" w14:textId="60A8423E" w:rsidR="00C82D25" w:rsidRPr="00654872" w:rsidRDefault="000E056B" w:rsidP="004C5F67">
      <w:pPr>
        <w:pStyle w:val="Heading4"/>
        <w:numPr>
          <w:ilvl w:val="0"/>
          <w:numId w:val="38"/>
        </w:numPr>
        <w:rPr>
          <w:rFonts w:ascii="Arial" w:hAnsi="Arial" w:cs="Arial"/>
        </w:rPr>
      </w:pPr>
      <w:r w:rsidRPr="00654872">
        <w:rPr>
          <w:rFonts w:ascii="Arial" w:hAnsi="Arial" w:cs="Arial"/>
        </w:rPr>
        <w:t xml:space="preserve">Acuity </w:t>
      </w:r>
      <w:r w:rsidR="006E479E" w:rsidRPr="00654872">
        <w:rPr>
          <w:rFonts w:ascii="Arial" w:hAnsi="Arial" w:cs="Arial"/>
        </w:rPr>
        <w:t>A</w:t>
      </w:r>
      <w:r w:rsidRPr="00654872">
        <w:rPr>
          <w:rFonts w:ascii="Arial" w:hAnsi="Arial" w:cs="Arial"/>
        </w:rPr>
        <w:t xml:space="preserve">djustment </w:t>
      </w:r>
      <w:r w:rsidR="006E479E" w:rsidRPr="00654872">
        <w:rPr>
          <w:rFonts w:ascii="Arial" w:hAnsi="Arial" w:cs="Arial"/>
        </w:rPr>
        <w:t>D</w:t>
      </w:r>
      <w:r w:rsidRPr="00654872">
        <w:rPr>
          <w:rFonts w:ascii="Arial" w:hAnsi="Arial" w:cs="Arial"/>
        </w:rPr>
        <w:t>escription</w:t>
      </w:r>
    </w:p>
    <w:p w14:paraId="5AF3D7FD" w14:textId="674AED66" w:rsidR="00C82D25" w:rsidRPr="00654872" w:rsidRDefault="000E056B" w:rsidP="004C5F67">
      <w:pPr>
        <w:pStyle w:val="Heading5"/>
        <w:numPr>
          <w:ilvl w:val="0"/>
          <w:numId w:val="53"/>
        </w:numPr>
        <w:rPr>
          <w:rStyle w:val="Emphasis"/>
          <w:rFonts w:ascii="Arial" w:hAnsi="Arial" w:cs="Arial"/>
          <w:i/>
        </w:rPr>
      </w:pPr>
      <w:r w:rsidRPr="00654872">
        <w:rPr>
          <w:rStyle w:val="Emphasis"/>
          <w:rFonts w:ascii="Arial" w:hAnsi="Arial" w:cs="Arial"/>
          <w:i/>
        </w:rPr>
        <w:t>Acuity adjustment need</w:t>
      </w:r>
    </w:p>
    <w:p w14:paraId="3D64A6FC" w14:textId="31055EFC" w:rsidR="00612E73" w:rsidRPr="00654872" w:rsidRDefault="000E056B" w:rsidP="00612E73">
      <w:pPr>
        <w:rPr>
          <w:rFonts w:ascii="Arial" w:hAnsi="Arial" w:cs="Arial"/>
        </w:rPr>
      </w:pPr>
      <w:r w:rsidRPr="00654872">
        <w:rPr>
          <w:rFonts w:ascii="Arial" w:hAnsi="Arial" w:cs="Arial"/>
        </w:rPr>
        <w:t>Not applicable. An acuity adjustment was not applied to the HCC program for the CY 2026 rates.</w:t>
      </w:r>
    </w:p>
    <w:p w14:paraId="5D8EAEAA" w14:textId="01E0CFC3" w:rsidR="00CA160F" w:rsidRPr="00654872" w:rsidRDefault="000E056B" w:rsidP="00595A4F">
      <w:pPr>
        <w:pStyle w:val="Heading5"/>
        <w:rPr>
          <w:rStyle w:val="Emphasis"/>
          <w:rFonts w:ascii="Arial" w:eastAsiaTheme="minorEastAsia" w:hAnsi="Arial" w:cs="Arial"/>
          <w:i/>
          <w:caps w:val="0"/>
        </w:rPr>
      </w:pPr>
      <w:r w:rsidRPr="00654872">
        <w:rPr>
          <w:rStyle w:val="Emphasis"/>
          <w:rFonts w:ascii="Arial" w:hAnsi="Arial" w:cs="Arial"/>
          <w:i/>
        </w:rPr>
        <w:t>Reason for Uncertainty</w:t>
      </w:r>
    </w:p>
    <w:p w14:paraId="063721C2" w14:textId="34F04642" w:rsidR="00C82D25" w:rsidRPr="00654872" w:rsidRDefault="000E056B" w:rsidP="00C82D25">
      <w:pPr>
        <w:rPr>
          <w:rFonts w:ascii="Arial" w:hAnsi="Arial" w:cs="Arial"/>
        </w:rPr>
      </w:pPr>
      <w:r w:rsidRPr="00654872">
        <w:rPr>
          <w:rFonts w:ascii="Arial" w:hAnsi="Arial" w:cs="Arial"/>
        </w:rPr>
        <w:t>Not applicable.</w:t>
      </w:r>
    </w:p>
    <w:p w14:paraId="0C16B4A5" w14:textId="2CCB5017" w:rsidR="00C82D25" w:rsidRPr="00654872" w:rsidRDefault="000E056B" w:rsidP="00595A4F">
      <w:pPr>
        <w:pStyle w:val="Heading5"/>
        <w:rPr>
          <w:rStyle w:val="Emphasis"/>
          <w:rFonts w:ascii="Arial" w:hAnsi="Arial" w:cs="Arial"/>
          <w:i/>
        </w:rPr>
      </w:pPr>
      <w:r w:rsidRPr="00654872">
        <w:rPr>
          <w:rStyle w:val="Emphasis"/>
          <w:rFonts w:ascii="Arial" w:hAnsi="Arial" w:cs="Arial"/>
          <w:i/>
        </w:rPr>
        <w:t xml:space="preserve">Acuity </w:t>
      </w:r>
      <w:r w:rsidR="00D001BB" w:rsidRPr="00654872">
        <w:rPr>
          <w:rStyle w:val="Emphasis"/>
          <w:rFonts w:ascii="Arial" w:hAnsi="Arial" w:cs="Arial"/>
          <w:i/>
        </w:rPr>
        <w:t>A</w:t>
      </w:r>
      <w:r w:rsidRPr="00654872">
        <w:rPr>
          <w:rStyle w:val="Emphasis"/>
          <w:rFonts w:ascii="Arial" w:hAnsi="Arial" w:cs="Arial"/>
          <w:i/>
        </w:rPr>
        <w:t xml:space="preserve">djustment </w:t>
      </w:r>
      <w:r w:rsidR="00D001BB" w:rsidRPr="00654872">
        <w:rPr>
          <w:rStyle w:val="Emphasis"/>
          <w:rFonts w:ascii="Arial" w:hAnsi="Arial" w:cs="Arial"/>
          <w:i/>
        </w:rPr>
        <w:t>M</w:t>
      </w:r>
      <w:r w:rsidRPr="00654872">
        <w:rPr>
          <w:rStyle w:val="Emphasis"/>
          <w:rFonts w:ascii="Arial" w:hAnsi="Arial" w:cs="Arial"/>
          <w:i/>
        </w:rPr>
        <w:t>odel</w:t>
      </w:r>
    </w:p>
    <w:p w14:paraId="62CD84B0" w14:textId="6ECEBE26" w:rsidR="003668AE" w:rsidRPr="00654872" w:rsidRDefault="000E056B" w:rsidP="003668AE">
      <w:pPr>
        <w:rPr>
          <w:rFonts w:ascii="Arial" w:hAnsi="Arial" w:cs="Arial"/>
        </w:rPr>
      </w:pPr>
      <w:r w:rsidRPr="00654872">
        <w:rPr>
          <w:rFonts w:ascii="Arial" w:hAnsi="Arial" w:cs="Arial"/>
        </w:rPr>
        <w:t>Not applicable.</w:t>
      </w:r>
    </w:p>
    <w:p w14:paraId="4F6480E2" w14:textId="4759378A" w:rsidR="00584D4B" w:rsidRPr="00654872" w:rsidRDefault="000E056B" w:rsidP="00595A4F">
      <w:pPr>
        <w:pStyle w:val="Heading5"/>
        <w:rPr>
          <w:rStyle w:val="Emphasis"/>
          <w:rFonts w:ascii="Arial" w:hAnsi="Arial" w:cs="Arial"/>
          <w:i/>
        </w:rPr>
      </w:pPr>
      <w:r w:rsidRPr="00654872">
        <w:rPr>
          <w:rStyle w:val="Emphasis"/>
          <w:rFonts w:ascii="Arial" w:hAnsi="Arial" w:cs="Arial"/>
          <w:i/>
        </w:rPr>
        <w:t xml:space="preserve">Data </w:t>
      </w:r>
      <w:r w:rsidR="00C66D53" w:rsidRPr="00654872">
        <w:rPr>
          <w:rStyle w:val="Emphasis"/>
          <w:rFonts w:ascii="Arial" w:hAnsi="Arial" w:cs="Arial"/>
          <w:i/>
        </w:rPr>
        <w:t>U</w:t>
      </w:r>
      <w:r w:rsidRPr="00654872">
        <w:rPr>
          <w:rStyle w:val="Emphasis"/>
          <w:rFonts w:ascii="Arial" w:hAnsi="Arial" w:cs="Arial"/>
          <w:i/>
        </w:rPr>
        <w:t>sed</w:t>
      </w:r>
    </w:p>
    <w:p w14:paraId="01683B45" w14:textId="6D905A14" w:rsidR="003668AE" w:rsidRPr="00654872" w:rsidRDefault="000E056B" w:rsidP="003668AE">
      <w:pPr>
        <w:rPr>
          <w:rFonts w:ascii="Arial" w:hAnsi="Arial" w:cs="Arial"/>
        </w:rPr>
      </w:pPr>
      <w:r w:rsidRPr="00654872">
        <w:rPr>
          <w:rFonts w:ascii="Arial" w:hAnsi="Arial" w:cs="Arial"/>
        </w:rPr>
        <w:t>Not applicable.</w:t>
      </w:r>
    </w:p>
    <w:p w14:paraId="012210D1" w14:textId="7A1034E8" w:rsidR="00584D4B" w:rsidRPr="00654872" w:rsidRDefault="000E056B" w:rsidP="00595A4F">
      <w:pPr>
        <w:pStyle w:val="Heading5"/>
        <w:rPr>
          <w:rStyle w:val="Emphasis"/>
          <w:rFonts w:ascii="Arial" w:hAnsi="Arial" w:cs="Arial"/>
          <w:i/>
        </w:rPr>
      </w:pPr>
      <w:r w:rsidRPr="00654872">
        <w:rPr>
          <w:rStyle w:val="Emphasis"/>
          <w:rFonts w:ascii="Arial" w:hAnsi="Arial" w:cs="Arial"/>
          <w:i/>
        </w:rPr>
        <w:t xml:space="preserve">Relationship and </w:t>
      </w:r>
      <w:r w:rsidR="00C66D53" w:rsidRPr="00654872">
        <w:rPr>
          <w:rStyle w:val="Emphasis"/>
          <w:rFonts w:ascii="Arial" w:hAnsi="Arial" w:cs="Arial"/>
          <w:i/>
        </w:rPr>
        <w:t>P</w:t>
      </w:r>
      <w:r w:rsidRPr="00654872">
        <w:rPr>
          <w:rStyle w:val="Emphasis"/>
          <w:rFonts w:ascii="Arial" w:hAnsi="Arial" w:cs="Arial"/>
          <w:i/>
        </w:rPr>
        <w:t xml:space="preserve">otential </w:t>
      </w:r>
      <w:r w:rsidR="00C66D53" w:rsidRPr="00654872">
        <w:rPr>
          <w:rStyle w:val="Emphasis"/>
          <w:rFonts w:ascii="Arial" w:hAnsi="Arial" w:cs="Arial"/>
          <w:i/>
        </w:rPr>
        <w:t>I</w:t>
      </w:r>
      <w:r w:rsidRPr="00654872">
        <w:rPr>
          <w:rStyle w:val="Emphasis"/>
          <w:rFonts w:ascii="Arial" w:hAnsi="Arial" w:cs="Arial"/>
          <w:i/>
        </w:rPr>
        <w:t xml:space="preserve">nteractions </w:t>
      </w:r>
      <w:r w:rsidR="00C66D53" w:rsidRPr="00654872">
        <w:rPr>
          <w:rStyle w:val="Emphasis"/>
          <w:rFonts w:ascii="Arial" w:hAnsi="Arial" w:cs="Arial"/>
          <w:i/>
        </w:rPr>
        <w:t>B</w:t>
      </w:r>
      <w:r w:rsidRPr="00654872">
        <w:rPr>
          <w:rStyle w:val="Emphasis"/>
          <w:rFonts w:ascii="Arial" w:hAnsi="Arial" w:cs="Arial"/>
          <w:i/>
        </w:rPr>
        <w:t xml:space="preserve">etween the </w:t>
      </w:r>
      <w:r w:rsidR="00C66D53" w:rsidRPr="00654872">
        <w:rPr>
          <w:rStyle w:val="Emphasis"/>
          <w:rFonts w:ascii="Arial" w:hAnsi="Arial" w:cs="Arial"/>
          <w:i/>
        </w:rPr>
        <w:t>A</w:t>
      </w:r>
      <w:r w:rsidRPr="00654872">
        <w:rPr>
          <w:rStyle w:val="Emphasis"/>
          <w:rFonts w:ascii="Arial" w:hAnsi="Arial" w:cs="Arial"/>
          <w:i/>
        </w:rPr>
        <w:t xml:space="preserve">cuity </w:t>
      </w:r>
      <w:r w:rsidR="00C66D53" w:rsidRPr="00654872">
        <w:rPr>
          <w:rStyle w:val="Emphasis"/>
          <w:rFonts w:ascii="Arial" w:hAnsi="Arial" w:cs="Arial"/>
          <w:i/>
        </w:rPr>
        <w:t>A</w:t>
      </w:r>
      <w:r w:rsidRPr="00654872">
        <w:rPr>
          <w:rStyle w:val="Emphasis"/>
          <w:rFonts w:ascii="Arial" w:hAnsi="Arial" w:cs="Arial"/>
          <w:i/>
        </w:rPr>
        <w:t>djustment</w:t>
      </w:r>
    </w:p>
    <w:p w14:paraId="48519402" w14:textId="0A8C08A5" w:rsidR="003668AE" w:rsidRPr="00654872" w:rsidRDefault="000E056B" w:rsidP="003668AE">
      <w:pPr>
        <w:rPr>
          <w:rFonts w:ascii="Arial" w:hAnsi="Arial" w:cs="Arial"/>
        </w:rPr>
      </w:pPr>
      <w:r w:rsidRPr="00654872">
        <w:rPr>
          <w:rFonts w:ascii="Arial" w:hAnsi="Arial" w:cs="Arial"/>
        </w:rPr>
        <w:t>Not applicable.</w:t>
      </w:r>
    </w:p>
    <w:p w14:paraId="7E916921" w14:textId="42961D73" w:rsidR="00584D4B" w:rsidRPr="00654872" w:rsidRDefault="000E056B" w:rsidP="00595A4F">
      <w:pPr>
        <w:pStyle w:val="Heading5"/>
        <w:rPr>
          <w:rFonts w:ascii="Arial" w:hAnsi="Arial" w:cs="Arial"/>
        </w:rPr>
      </w:pPr>
      <w:r w:rsidRPr="00654872">
        <w:rPr>
          <w:rStyle w:val="Emphasis"/>
          <w:rFonts w:ascii="Arial" w:hAnsi="Arial" w:cs="Arial"/>
          <w:i/>
        </w:rPr>
        <w:t xml:space="preserve">Frequency of </w:t>
      </w:r>
      <w:r w:rsidR="00C66D53" w:rsidRPr="00654872">
        <w:rPr>
          <w:rStyle w:val="Emphasis"/>
          <w:rFonts w:ascii="Arial" w:hAnsi="Arial" w:cs="Arial"/>
          <w:i/>
        </w:rPr>
        <w:t>A</w:t>
      </w:r>
      <w:r w:rsidRPr="00654872">
        <w:rPr>
          <w:rStyle w:val="Emphasis"/>
          <w:rFonts w:ascii="Arial" w:hAnsi="Arial" w:cs="Arial"/>
          <w:i/>
        </w:rPr>
        <w:t xml:space="preserve">cuity </w:t>
      </w:r>
      <w:r w:rsidR="00C66D53" w:rsidRPr="00654872">
        <w:rPr>
          <w:rStyle w:val="Emphasis"/>
          <w:rFonts w:ascii="Arial" w:hAnsi="Arial" w:cs="Arial"/>
          <w:i/>
        </w:rPr>
        <w:t>A</w:t>
      </w:r>
      <w:r w:rsidRPr="00654872">
        <w:rPr>
          <w:rStyle w:val="Emphasis"/>
          <w:rFonts w:ascii="Arial" w:hAnsi="Arial" w:cs="Arial"/>
          <w:i/>
        </w:rPr>
        <w:t xml:space="preserve">djustment </w:t>
      </w:r>
      <w:r w:rsidR="00C66D53" w:rsidRPr="00654872">
        <w:rPr>
          <w:rStyle w:val="Emphasis"/>
          <w:rFonts w:ascii="Arial" w:hAnsi="Arial" w:cs="Arial"/>
          <w:i/>
        </w:rPr>
        <w:t>S</w:t>
      </w:r>
      <w:r w:rsidRPr="00654872">
        <w:rPr>
          <w:rStyle w:val="Emphasis"/>
          <w:rFonts w:ascii="Arial" w:hAnsi="Arial" w:cs="Arial"/>
          <w:i/>
        </w:rPr>
        <w:t>core</w:t>
      </w:r>
      <w:r w:rsidR="00E41EC1" w:rsidRPr="00654872">
        <w:rPr>
          <w:rStyle w:val="Emphasis"/>
          <w:rFonts w:ascii="Arial" w:hAnsi="Arial" w:cs="Arial"/>
          <w:i/>
        </w:rPr>
        <w:t xml:space="preserve"> </w:t>
      </w:r>
      <w:r w:rsidR="00C66D53" w:rsidRPr="00654872">
        <w:rPr>
          <w:rStyle w:val="Emphasis"/>
          <w:rFonts w:ascii="Arial" w:hAnsi="Arial" w:cs="Arial"/>
          <w:i/>
        </w:rPr>
        <w:t>C</w:t>
      </w:r>
      <w:r w:rsidR="00E41EC1" w:rsidRPr="00654872">
        <w:rPr>
          <w:rStyle w:val="Emphasis"/>
          <w:rFonts w:ascii="Arial" w:hAnsi="Arial" w:cs="Arial"/>
          <w:i/>
        </w:rPr>
        <w:t>alculations</w:t>
      </w:r>
    </w:p>
    <w:p w14:paraId="2B7B0625" w14:textId="18B1A642" w:rsidR="00584D4B" w:rsidRPr="00654872" w:rsidRDefault="000E056B" w:rsidP="00584D4B">
      <w:pPr>
        <w:rPr>
          <w:rFonts w:ascii="Arial" w:hAnsi="Arial" w:cs="Arial"/>
        </w:rPr>
      </w:pPr>
      <w:r w:rsidRPr="00654872">
        <w:rPr>
          <w:rFonts w:ascii="Arial" w:hAnsi="Arial" w:cs="Arial"/>
        </w:rPr>
        <w:t>Acuity</w:t>
      </w:r>
      <w:r w:rsidR="00991912" w:rsidRPr="00654872">
        <w:rPr>
          <w:rFonts w:ascii="Arial" w:hAnsi="Arial" w:cs="Arial"/>
        </w:rPr>
        <w:t xml:space="preserve"> may be revisited </w:t>
      </w:r>
      <w:r w:rsidR="00E41EC1" w:rsidRPr="00654872">
        <w:rPr>
          <w:rFonts w:ascii="Arial" w:hAnsi="Arial" w:cs="Arial"/>
        </w:rPr>
        <w:t xml:space="preserve">in a </w:t>
      </w:r>
      <w:r w:rsidR="00570D4F" w:rsidRPr="00654872">
        <w:rPr>
          <w:rFonts w:ascii="Arial" w:hAnsi="Arial" w:cs="Arial"/>
        </w:rPr>
        <w:t>rate amendment</w:t>
      </w:r>
      <w:r w:rsidR="00E41EC1" w:rsidRPr="00654872">
        <w:rPr>
          <w:rFonts w:ascii="Arial" w:hAnsi="Arial" w:cs="Arial"/>
        </w:rPr>
        <w:t xml:space="preserve"> as </w:t>
      </w:r>
      <w:r w:rsidR="003C01A4" w:rsidRPr="00654872">
        <w:rPr>
          <w:rFonts w:ascii="Arial" w:hAnsi="Arial" w:cs="Arial"/>
        </w:rPr>
        <w:t xml:space="preserve">the State’s policy related to </w:t>
      </w:r>
      <w:r w:rsidR="00532988" w:rsidRPr="00654872">
        <w:rPr>
          <w:rFonts w:ascii="Arial" w:hAnsi="Arial" w:cs="Arial"/>
        </w:rPr>
        <w:t>enrollment</w:t>
      </w:r>
      <w:r w:rsidR="003C01A4" w:rsidRPr="00654872">
        <w:rPr>
          <w:rFonts w:ascii="Arial" w:hAnsi="Arial" w:cs="Arial"/>
        </w:rPr>
        <w:t xml:space="preserve"> </w:t>
      </w:r>
      <w:r w:rsidR="00532988" w:rsidRPr="00654872">
        <w:rPr>
          <w:rFonts w:ascii="Arial" w:hAnsi="Arial" w:cs="Arial"/>
        </w:rPr>
        <w:t>continue</w:t>
      </w:r>
      <w:r w:rsidR="003C01A4" w:rsidRPr="00654872">
        <w:rPr>
          <w:rFonts w:ascii="Arial" w:hAnsi="Arial" w:cs="Arial"/>
        </w:rPr>
        <w:t>s</w:t>
      </w:r>
      <w:r w:rsidR="00E41EC1" w:rsidRPr="00654872">
        <w:rPr>
          <w:rFonts w:ascii="Arial" w:hAnsi="Arial" w:cs="Arial"/>
        </w:rPr>
        <w:t xml:space="preserve"> to evolve</w:t>
      </w:r>
      <w:r w:rsidR="00502490" w:rsidRPr="00654872">
        <w:rPr>
          <w:rFonts w:ascii="Arial" w:hAnsi="Arial" w:cs="Arial"/>
        </w:rPr>
        <w:t xml:space="preserve"> throughout the rating period</w:t>
      </w:r>
      <w:r w:rsidR="00E41EC1" w:rsidRPr="00654872">
        <w:rPr>
          <w:rFonts w:ascii="Arial" w:hAnsi="Arial" w:cs="Arial"/>
        </w:rPr>
        <w:t xml:space="preserve">. </w:t>
      </w:r>
    </w:p>
    <w:p w14:paraId="1C12FD5A" w14:textId="74F5F01C" w:rsidR="00EC1D30" w:rsidRPr="00654872" w:rsidRDefault="000E056B" w:rsidP="00595A4F">
      <w:pPr>
        <w:pStyle w:val="Heading5"/>
        <w:rPr>
          <w:rFonts w:ascii="Arial" w:hAnsi="Arial" w:cs="Arial"/>
          <w:iCs/>
        </w:rPr>
      </w:pPr>
      <w:r w:rsidRPr="00654872">
        <w:rPr>
          <w:rStyle w:val="Emphasis"/>
          <w:rFonts w:ascii="Arial" w:hAnsi="Arial" w:cs="Arial"/>
          <w:i/>
        </w:rPr>
        <w:t xml:space="preserve">Description of how </w:t>
      </w:r>
      <w:r w:rsidR="00540751" w:rsidRPr="00654872">
        <w:rPr>
          <w:rStyle w:val="Emphasis"/>
          <w:rFonts w:ascii="Arial" w:hAnsi="Arial" w:cs="Arial"/>
          <w:i/>
        </w:rPr>
        <w:t>A</w:t>
      </w:r>
      <w:r w:rsidRPr="00654872">
        <w:rPr>
          <w:rStyle w:val="Emphasis"/>
          <w:rFonts w:ascii="Arial" w:hAnsi="Arial" w:cs="Arial"/>
          <w:i/>
        </w:rPr>
        <w:t xml:space="preserve">cuity </w:t>
      </w:r>
      <w:r w:rsidR="00540751" w:rsidRPr="00654872">
        <w:rPr>
          <w:rStyle w:val="Emphasis"/>
          <w:rFonts w:ascii="Arial" w:hAnsi="Arial" w:cs="Arial"/>
          <w:i/>
        </w:rPr>
        <w:t>A</w:t>
      </w:r>
      <w:r w:rsidRPr="00654872">
        <w:rPr>
          <w:rStyle w:val="Emphasis"/>
          <w:rFonts w:ascii="Arial" w:hAnsi="Arial" w:cs="Arial"/>
          <w:i/>
        </w:rPr>
        <w:t xml:space="preserve">djustment </w:t>
      </w:r>
      <w:r w:rsidR="00540751" w:rsidRPr="00654872">
        <w:rPr>
          <w:rStyle w:val="Emphasis"/>
          <w:rFonts w:ascii="Arial" w:hAnsi="Arial" w:cs="Arial"/>
          <w:i/>
        </w:rPr>
        <w:t>S</w:t>
      </w:r>
      <w:r w:rsidRPr="00654872">
        <w:rPr>
          <w:rStyle w:val="Emphasis"/>
          <w:rFonts w:ascii="Arial" w:hAnsi="Arial" w:cs="Arial"/>
          <w:i/>
        </w:rPr>
        <w:t xml:space="preserve">cores are </w:t>
      </w:r>
      <w:r w:rsidR="00540751" w:rsidRPr="00654872">
        <w:rPr>
          <w:rStyle w:val="Emphasis"/>
          <w:rFonts w:ascii="Arial" w:hAnsi="Arial" w:cs="Arial"/>
          <w:i/>
        </w:rPr>
        <w:t>B</w:t>
      </w:r>
      <w:r w:rsidRPr="00654872">
        <w:rPr>
          <w:rStyle w:val="Emphasis"/>
          <w:rFonts w:ascii="Arial" w:hAnsi="Arial" w:cs="Arial"/>
          <w:i/>
        </w:rPr>
        <w:t xml:space="preserve">eing </w:t>
      </w:r>
      <w:r w:rsidR="00FD6094" w:rsidRPr="00654872">
        <w:rPr>
          <w:rStyle w:val="Emphasis"/>
          <w:rFonts w:ascii="Arial" w:hAnsi="Arial" w:cs="Arial"/>
          <w:i/>
        </w:rPr>
        <w:t>U</w:t>
      </w:r>
      <w:r w:rsidRPr="00654872">
        <w:rPr>
          <w:rStyle w:val="Emphasis"/>
          <w:rFonts w:ascii="Arial" w:hAnsi="Arial" w:cs="Arial"/>
          <w:i/>
        </w:rPr>
        <w:t xml:space="preserve">sed to </w:t>
      </w:r>
      <w:r w:rsidR="00FD6094" w:rsidRPr="00654872">
        <w:rPr>
          <w:rStyle w:val="Emphasis"/>
          <w:rFonts w:ascii="Arial" w:hAnsi="Arial" w:cs="Arial"/>
          <w:i/>
        </w:rPr>
        <w:t>A</w:t>
      </w:r>
      <w:r w:rsidRPr="00654872">
        <w:rPr>
          <w:rStyle w:val="Emphasis"/>
          <w:rFonts w:ascii="Arial" w:hAnsi="Arial" w:cs="Arial"/>
          <w:i/>
        </w:rPr>
        <w:t xml:space="preserve">djust the </w:t>
      </w:r>
      <w:r w:rsidR="00FD6094" w:rsidRPr="00654872">
        <w:rPr>
          <w:rStyle w:val="Emphasis"/>
          <w:rFonts w:ascii="Arial" w:hAnsi="Arial" w:cs="Arial"/>
          <w:i/>
        </w:rPr>
        <w:t>C</w:t>
      </w:r>
      <w:r w:rsidRPr="00654872">
        <w:rPr>
          <w:rStyle w:val="Emphasis"/>
          <w:rFonts w:ascii="Arial" w:hAnsi="Arial" w:cs="Arial"/>
          <w:i/>
        </w:rPr>
        <w:t xml:space="preserve">apitation </w:t>
      </w:r>
      <w:r w:rsidR="00FD6094" w:rsidRPr="00654872">
        <w:rPr>
          <w:rStyle w:val="Emphasis"/>
          <w:rFonts w:ascii="Arial" w:hAnsi="Arial" w:cs="Arial"/>
          <w:i/>
        </w:rPr>
        <w:t>R</w:t>
      </w:r>
      <w:r w:rsidRPr="00654872">
        <w:rPr>
          <w:rStyle w:val="Emphasis"/>
          <w:rFonts w:ascii="Arial" w:hAnsi="Arial" w:cs="Arial"/>
          <w:i/>
        </w:rPr>
        <w:t>ates</w:t>
      </w:r>
    </w:p>
    <w:p w14:paraId="7CA7F594" w14:textId="2598B43F" w:rsidR="003668AE" w:rsidRPr="00654872" w:rsidRDefault="000E056B" w:rsidP="003668AE">
      <w:pPr>
        <w:rPr>
          <w:rFonts w:ascii="Arial" w:hAnsi="Arial" w:cs="Arial"/>
        </w:rPr>
      </w:pPr>
      <w:r w:rsidRPr="00654872">
        <w:rPr>
          <w:rFonts w:ascii="Arial" w:hAnsi="Arial" w:cs="Arial"/>
        </w:rPr>
        <w:t>Not applicable.</w:t>
      </w:r>
    </w:p>
    <w:p w14:paraId="4BE7E65F" w14:textId="344A302B" w:rsidR="00584D4B" w:rsidRPr="00654872" w:rsidRDefault="000E056B" w:rsidP="00595A4F">
      <w:pPr>
        <w:pStyle w:val="Heading5"/>
        <w:rPr>
          <w:rStyle w:val="Emphasis"/>
          <w:rFonts w:ascii="Arial" w:hAnsi="Arial" w:cs="Arial"/>
          <w:i/>
        </w:rPr>
      </w:pPr>
      <w:r w:rsidRPr="00654872">
        <w:rPr>
          <w:rStyle w:val="Emphasis"/>
          <w:rFonts w:ascii="Arial" w:hAnsi="Arial" w:cs="Arial"/>
          <w:i/>
        </w:rPr>
        <w:t xml:space="preserve">Generally </w:t>
      </w:r>
      <w:r w:rsidR="00C66D53" w:rsidRPr="00654872">
        <w:rPr>
          <w:rStyle w:val="Emphasis"/>
          <w:rFonts w:ascii="Arial" w:hAnsi="Arial" w:cs="Arial"/>
          <w:i/>
        </w:rPr>
        <w:t>A</w:t>
      </w:r>
      <w:r w:rsidRPr="00654872">
        <w:rPr>
          <w:rStyle w:val="Emphasis"/>
          <w:rFonts w:ascii="Arial" w:hAnsi="Arial" w:cs="Arial"/>
          <w:i/>
        </w:rPr>
        <w:t xml:space="preserve">ccepted </w:t>
      </w:r>
      <w:r w:rsidR="00C66D53" w:rsidRPr="00654872">
        <w:rPr>
          <w:rStyle w:val="Emphasis"/>
          <w:rFonts w:ascii="Arial" w:hAnsi="Arial" w:cs="Arial"/>
          <w:i/>
        </w:rPr>
        <w:t>A</w:t>
      </w:r>
      <w:r w:rsidRPr="00654872">
        <w:rPr>
          <w:rStyle w:val="Emphasis"/>
          <w:rFonts w:ascii="Arial" w:hAnsi="Arial" w:cs="Arial"/>
          <w:i/>
        </w:rPr>
        <w:t xml:space="preserve">ctuarial </w:t>
      </w:r>
      <w:r w:rsidR="00C66D53" w:rsidRPr="00654872">
        <w:rPr>
          <w:rStyle w:val="Emphasis"/>
          <w:rFonts w:ascii="Arial" w:hAnsi="Arial" w:cs="Arial"/>
          <w:i/>
        </w:rPr>
        <w:t>P</w:t>
      </w:r>
      <w:r w:rsidRPr="00654872">
        <w:rPr>
          <w:rStyle w:val="Emphasis"/>
          <w:rFonts w:ascii="Arial" w:hAnsi="Arial" w:cs="Arial"/>
          <w:i/>
        </w:rPr>
        <w:t xml:space="preserve">rinciples and </w:t>
      </w:r>
      <w:r w:rsidR="00C66D53" w:rsidRPr="00654872">
        <w:rPr>
          <w:rStyle w:val="Emphasis"/>
          <w:rFonts w:ascii="Arial" w:hAnsi="Arial" w:cs="Arial"/>
          <w:i/>
        </w:rPr>
        <w:t>P</w:t>
      </w:r>
      <w:r w:rsidRPr="00654872">
        <w:rPr>
          <w:rStyle w:val="Emphasis"/>
          <w:rFonts w:ascii="Arial" w:hAnsi="Arial" w:cs="Arial"/>
          <w:i/>
        </w:rPr>
        <w:t>ractices</w:t>
      </w:r>
    </w:p>
    <w:p w14:paraId="52851B56" w14:textId="05B85C17" w:rsidR="003668AE" w:rsidRPr="00654872" w:rsidRDefault="000E056B" w:rsidP="003668AE">
      <w:pPr>
        <w:rPr>
          <w:rFonts w:ascii="Arial" w:hAnsi="Arial" w:cs="Arial"/>
        </w:rPr>
      </w:pPr>
      <w:r w:rsidRPr="00654872">
        <w:rPr>
          <w:rFonts w:ascii="Arial" w:hAnsi="Arial" w:cs="Arial"/>
        </w:rPr>
        <w:t>Not applicable.</w:t>
      </w:r>
    </w:p>
    <w:p w14:paraId="483EE7CC" w14:textId="77777777" w:rsidR="008E322B" w:rsidRPr="00654872" w:rsidRDefault="000E056B">
      <w:pPr>
        <w:spacing w:after="160" w:line="278" w:lineRule="auto"/>
        <w:rPr>
          <w:rFonts w:ascii="Arial" w:hAnsi="Arial" w:cs="Arial"/>
        </w:rPr>
      </w:pPr>
      <w:r w:rsidRPr="00654872">
        <w:rPr>
          <w:rFonts w:ascii="Arial" w:hAnsi="Arial" w:cs="Arial"/>
        </w:rPr>
        <w:br w:type="page"/>
      </w:r>
    </w:p>
    <w:p w14:paraId="57526AAE" w14:textId="13B57216" w:rsidR="005161FA" w:rsidRPr="00654872" w:rsidRDefault="000E056B" w:rsidP="005161FA">
      <w:pPr>
        <w:pStyle w:val="Heading1"/>
        <w:rPr>
          <w:rFonts w:ascii="Arial" w:hAnsi="Arial" w:cs="Arial"/>
        </w:rPr>
      </w:pPr>
      <w:bookmarkStart w:id="51" w:name="_Toc214886526"/>
      <w:bookmarkStart w:id="52" w:name="_Toc234489912"/>
      <w:r w:rsidRPr="00654872">
        <w:rPr>
          <w:rFonts w:ascii="Arial" w:hAnsi="Arial" w:cs="Arial"/>
        </w:rPr>
        <w:lastRenderedPageBreak/>
        <w:t xml:space="preserve">Section II. Medicaid Managed </w:t>
      </w:r>
      <w:r w:rsidR="006E479E" w:rsidRPr="00654872">
        <w:rPr>
          <w:rFonts w:ascii="Arial" w:hAnsi="Arial" w:cs="Arial"/>
        </w:rPr>
        <w:t>C</w:t>
      </w:r>
      <w:r w:rsidRPr="00654872">
        <w:rPr>
          <w:rFonts w:ascii="Arial" w:hAnsi="Arial" w:cs="Arial"/>
        </w:rPr>
        <w:t xml:space="preserve">are </w:t>
      </w:r>
      <w:r w:rsidR="006E479E" w:rsidRPr="00654872">
        <w:rPr>
          <w:rFonts w:ascii="Arial" w:hAnsi="Arial" w:cs="Arial"/>
        </w:rPr>
        <w:t>R</w:t>
      </w:r>
      <w:r w:rsidRPr="00654872">
        <w:rPr>
          <w:rFonts w:ascii="Arial" w:hAnsi="Arial" w:cs="Arial"/>
        </w:rPr>
        <w:t xml:space="preserve">ates with </w:t>
      </w:r>
      <w:r w:rsidR="006E479E" w:rsidRPr="00654872">
        <w:rPr>
          <w:rFonts w:ascii="Arial" w:hAnsi="Arial" w:cs="Arial"/>
        </w:rPr>
        <w:t>L</w:t>
      </w:r>
      <w:r w:rsidRPr="00654872">
        <w:rPr>
          <w:rFonts w:ascii="Arial" w:hAnsi="Arial" w:cs="Arial"/>
        </w:rPr>
        <w:t>ong-</w:t>
      </w:r>
      <w:r w:rsidR="006E479E" w:rsidRPr="00654872">
        <w:rPr>
          <w:rFonts w:ascii="Arial" w:hAnsi="Arial" w:cs="Arial"/>
        </w:rPr>
        <w:t>T</w:t>
      </w:r>
      <w:r w:rsidRPr="00654872">
        <w:rPr>
          <w:rFonts w:ascii="Arial" w:hAnsi="Arial" w:cs="Arial"/>
        </w:rPr>
        <w:t xml:space="preserve">erm </w:t>
      </w:r>
      <w:r w:rsidR="006E479E" w:rsidRPr="00654872">
        <w:rPr>
          <w:rFonts w:ascii="Arial" w:hAnsi="Arial" w:cs="Arial"/>
        </w:rPr>
        <w:t>S</w:t>
      </w:r>
      <w:r w:rsidRPr="00654872">
        <w:rPr>
          <w:rFonts w:ascii="Arial" w:hAnsi="Arial" w:cs="Arial"/>
        </w:rPr>
        <w:t xml:space="preserve">ervices and </w:t>
      </w:r>
      <w:bookmarkEnd w:id="51"/>
      <w:r w:rsidR="006630E7" w:rsidRPr="00654872">
        <w:rPr>
          <w:rFonts w:ascii="Arial" w:hAnsi="Arial" w:cs="Arial"/>
        </w:rPr>
        <w:t>S</w:t>
      </w:r>
      <w:r w:rsidRPr="00654872">
        <w:rPr>
          <w:rFonts w:ascii="Arial" w:hAnsi="Arial" w:cs="Arial"/>
        </w:rPr>
        <w:t>upports</w:t>
      </w:r>
      <w:bookmarkEnd w:id="52"/>
    </w:p>
    <w:p w14:paraId="2D632865" w14:textId="557DD193" w:rsidR="00E23E81" w:rsidRPr="00654872" w:rsidRDefault="000E056B" w:rsidP="005161FA">
      <w:pPr>
        <w:rPr>
          <w:rFonts w:ascii="Arial" w:hAnsi="Arial" w:cs="Arial"/>
        </w:rPr>
      </w:pPr>
      <w:r w:rsidRPr="00654872">
        <w:rPr>
          <w:rFonts w:ascii="Arial" w:hAnsi="Arial" w:cs="Arial"/>
        </w:rPr>
        <w:t xml:space="preserve">Section II of the CMS Guide </w:t>
      </w:r>
      <w:r w:rsidR="006745AE" w:rsidRPr="00654872">
        <w:rPr>
          <w:rFonts w:ascii="Arial" w:hAnsi="Arial" w:cs="Arial"/>
        </w:rPr>
        <w:t>does not apply for</w:t>
      </w:r>
      <w:r w:rsidRPr="00654872">
        <w:rPr>
          <w:rFonts w:ascii="Arial" w:hAnsi="Arial" w:cs="Arial"/>
        </w:rPr>
        <w:t xml:space="preserve"> the H</w:t>
      </w:r>
      <w:r w:rsidR="009C56A4" w:rsidRPr="00654872">
        <w:rPr>
          <w:rFonts w:ascii="Arial" w:hAnsi="Arial" w:cs="Arial"/>
        </w:rPr>
        <w:t>CC</w:t>
      </w:r>
      <w:r w:rsidRPr="00654872">
        <w:rPr>
          <w:rFonts w:ascii="Arial" w:hAnsi="Arial" w:cs="Arial"/>
        </w:rPr>
        <w:t xml:space="preserve"> managed care program. </w:t>
      </w:r>
      <w:r w:rsidR="002A6E79" w:rsidRPr="00654872">
        <w:rPr>
          <w:rFonts w:ascii="Arial" w:hAnsi="Arial" w:cs="Arial"/>
        </w:rPr>
        <w:t>Under the H</w:t>
      </w:r>
      <w:r w:rsidR="009C56A4" w:rsidRPr="00654872">
        <w:rPr>
          <w:rFonts w:ascii="Arial" w:hAnsi="Arial" w:cs="Arial"/>
        </w:rPr>
        <w:t>CC</w:t>
      </w:r>
      <w:r w:rsidR="002A6E79" w:rsidRPr="00654872">
        <w:rPr>
          <w:rFonts w:ascii="Arial" w:hAnsi="Arial" w:cs="Arial"/>
        </w:rPr>
        <w:t xml:space="preserve"> program, managed </w:t>
      </w:r>
      <w:r w:rsidRPr="00654872">
        <w:rPr>
          <w:rFonts w:ascii="Arial" w:hAnsi="Arial" w:cs="Arial"/>
        </w:rPr>
        <w:t>long-term services and supports (MLTSS) are not covered benefits</w:t>
      </w:r>
      <w:r w:rsidR="002A6E79" w:rsidRPr="00654872">
        <w:rPr>
          <w:rFonts w:ascii="Arial" w:hAnsi="Arial" w:cs="Arial"/>
        </w:rPr>
        <w:t xml:space="preserve">. </w:t>
      </w:r>
    </w:p>
    <w:p w14:paraId="7EF837AD" w14:textId="137CD59F" w:rsidR="005161FA" w:rsidRPr="00654872" w:rsidRDefault="000E056B">
      <w:pPr>
        <w:spacing w:after="160" w:line="278" w:lineRule="auto"/>
        <w:rPr>
          <w:rFonts w:ascii="Arial" w:hAnsi="Arial" w:cs="Arial"/>
        </w:rPr>
      </w:pPr>
      <w:r w:rsidRPr="00654872">
        <w:rPr>
          <w:rFonts w:ascii="Arial" w:hAnsi="Arial" w:cs="Arial"/>
        </w:rPr>
        <w:br w:type="page"/>
      </w:r>
    </w:p>
    <w:p w14:paraId="10168EF3" w14:textId="17B42DCE" w:rsidR="00360C7A" w:rsidRPr="00654872" w:rsidRDefault="000E056B" w:rsidP="00360C7A">
      <w:pPr>
        <w:pStyle w:val="Heading1"/>
        <w:rPr>
          <w:rFonts w:ascii="Arial" w:hAnsi="Arial" w:cs="Arial"/>
        </w:rPr>
      </w:pPr>
      <w:bookmarkStart w:id="53" w:name="_Toc214886527"/>
      <w:bookmarkStart w:id="54" w:name="_Toc234489913"/>
      <w:r w:rsidRPr="00654872">
        <w:rPr>
          <w:rFonts w:ascii="Arial" w:hAnsi="Arial" w:cs="Arial"/>
        </w:rPr>
        <w:lastRenderedPageBreak/>
        <w:t xml:space="preserve">Section III. </w:t>
      </w:r>
      <w:bookmarkEnd w:id="53"/>
      <w:r w:rsidRPr="00654872">
        <w:rPr>
          <w:rFonts w:ascii="Arial" w:hAnsi="Arial" w:cs="Arial"/>
        </w:rPr>
        <w:t xml:space="preserve">New </w:t>
      </w:r>
      <w:r w:rsidR="006630E7" w:rsidRPr="00654872">
        <w:rPr>
          <w:rFonts w:ascii="Arial" w:hAnsi="Arial" w:cs="Arial"/>
        </w:rPr>
        <w:t>A</w:t>
      </w:r>
      <w:r w:rsidRPr="00654872">
        <w:rPr>
          <w:rFonts w:ascii="Arial" w:hAnsi="Arial" w:cs="Arial"/>
        </w:rPr>
        <w:t xml:space="preserve">dult </w:t>
      </w:r>
      <w:r w:rsidR="006630E7" w:rsidRPr="00654872">
        <w:rPr>
          <w:rFonts w:ascii="Arial" w:hAnsi="Arial" w:cs="Arial"/>
        </w:rPr>
        <w:t>G</w:t>
      </w:r>
      <w:r w:rsidRPr="00654872">
        <w:rPr>
          <w:rFonts w:ascii="Arial" w:hAnsi="Arial" w:cs="Arial"/>
        </w:rPr>
        <w:t xml:space="preserve">roup </w:t>
      </w:r>
      <w:r w:rsidR="006630E7" w:rsidRPr="00654872">
        <w:rPr>
          <w:rFonts w:ascii="Arial" w:hAnsi="Arial" w:cs="Arial"/>
        </w:rPr>
        <w:t>C</w:t>
      </w:r>
      <w:r w:rsidRPr="00654872">
        <w:rPr>
          <w:rFonts w:ascii="Arial" w:hAnsi="Arial" w:cs="Arial"/>
        </w:rPr>
        <w:t xml:space="preserve">apitation </w:t>
      </w:r>
      <w:r w:rsidR="006630E7" w:rsidRPr="00654872">
        <w:rPr>
          <w:rFonts w:ascii="Arial" w:hAnsi="Arial" w:cs="Arial"/>
        </w:rPr>
        <w:t>R</w:t>
      </w:r>
      <w:r w:rsidRPr="00654872">
        <w:rPr>
          <w:rFonts w:ascii="Arial" w:hAnsi="Arial" w:cs="Arial"/>
        </w:rPr>
        <w:t>ates</w:t>
      </w:r>
      <w:bookmarkEnd w:id="54"/>
    </w:p>
    <w:p w14:paraId="4C76CA62" w14:textId="0D66CD48" w:rsidR="00360C7A" w:rsidRPr="00654872" w:rsidRDefault="000E056B" w:rsidP="00360C7A">
      <w:pPr>
        <w:rPr>
          <w:rFonts w:ascii="Arial" w:hAnsi="Arial" w:cs="Arial"/>
        </w:rPr>
      </w:pPr>
      <w:r w:rsidRPr="00654872">
        <w:rPr>
          <w:rFonts w:ascii="Arial" w:hAnsi="Arial" w:cs="Arial"/>
        </w:rPr>
        <w:t>Section III is not applicable to the HCC program. The HCC program does not cover a population with enrollees from the new adult group.</w:t>
      </w:r>
    </w:p>
    <w:p w14:paraId="043EDDBC" w14:textId="1931B468" w:rsidR="00360C7A" w:rsidRPr="00654872" w:rsidRDefault="000E056B" w:rsidP="004C5F67">
      <w:pPr>
        <w:pStyle w:val="Heading2"/>
        <w:numPr>
          <w:ilvl w:val="0"/>
          <w:numId w:val="74"/>
        </w:numPr>
        <w:rPr>
          <w:rFonts w:ascii="Arial" w:hAnsi="Arial" w:cs="Arial"/>
        </w:rPr>
      </w:pPr>
      <w:bookmarkStart w:id="55" w:name="_Toc214886528"/>
      <w:bookmarkStart w:id="56" w:name="_Toc234489914"/>
      <w:r w:rsidRPr="00654872">
        <w:rPr>
          <w:rFonts w:ascii="Arial" w:hAnsi="Arial" w:cs="Arial"/>
        </w:rPr>
        <w:t>Data</w:t>
      </w:r>
      <w:bookmarkEnd w:id="55"/>
      <w:bookmarkEnd w:id="56"/>
    </w:p>
    <w:p w14:paraId="7ACD1763" w14:textId="762CE493" w:rsidR="00360C7A" w:rsidRPr="00654872" w:rsidRDefault="000E056B" w:rsidP="004C5F67">
      <w:pPr>
        <w:pStyle w:val="Heading3"/>
        <w:numPr>
          <w:ilvl w:val="0"/>
          <w:numId w:val="19"/>
        </w:numPr>
        <w:rPr>
          <w:rFonts w:ascii="Arial" w:hAnsi="Arial" w:cs="Arial"/>
        </w:rPr>
      </w:pPr>
      <w:bookmarkStart w:id="57" w:name="_Toc214886529"/>
      <w:bookmarkStart w:id="58" w:name="_Toc234489915"/>
      <w:r w:rsidRPr="00654872">
        <w:rPr>
          <w:rFonts w:ascii="Arial" w:hAnsi="Arial" w:cs="Arial"/>
        </w:rPr>
        <w:t>DESCRIPTION OF DATA</w:t>
      </w:r>
      <w:bookmarkEnd w:id="57"/>
      <w:bookmarkEnd w:id="58"/>
    </w:p>
    <w:p w14:paraId="2907239B" w14:textId="3C14E308" w:rsidR="00360C7A" w:rsidRPr="00654872" w:rsidRDefault="000E056B" w:rsidP="00360C7A">
      <w:pPr>
        <w:rPr>
          <w:rFonts w:ascii="Arial" w:hAnsi="Arial" w:cs="Arial"/>
        </w:rPr>
      </w:pPr>
      <w:r w:rsidRPr="00654872">
        <w:rPr>
          <w:rFonts w:ascii="Arial" w:hAnsi="Arial" w:cs="Arial"/>
        </w:rPr>
        <w:t>Section III is not applicable to the HCC program.</w:t>
      </w:r>
    </w:p>
    <w:p w14:paraId="11EDC7DB" w14:textId="36A8EDAA" w:rsidR="00360C7A" w:rsidRPr="00654872" w:rsidRDefault="000E056B" w:rsidP="00217225">
      <w:pPr>
        <w:pStyle w:val="Heading3"/>
        <w:rPr>
          <w:rFonts w:ascii="Arial" w:hAnsi="Arial" w:cs="Arial"/>
        </w:rPr>
      </w:pPr>
      <w:bookmarkStart w:id="59" w:name="_Toc214886530"/>
      <w:bookmarkStart w:id="60" w:name="_Toc234489916"/>
      <w:r w:rsidRPr="00654872">
        <w:rPr>
          <w:rFonts w:ascii="Arial" w:hAnsi="Arial" w:cs="Arial"/>
        </w:rPr>
        <w:t>HISTORICAL EXPERIENCE FOR NEW ADULT GROUP</w:t>
      </w:r>
      <w:bookmarkEnd w:id="59"/>
      <w:bookmarkEnd w:id="60"/>
    </w:p>
    <w:p w14:paraId="6A18C82A" w14:textId="76A9B7BE" w:rsidR="00360C7A" w:rsidRPr="00654872" w:rsidRDefault="000E056B" w:rsidP="004C5F67">
      <w:pPr>
        <w:pStyle w:val="Heading4"/>
        <w:numPr>
          <w:ilvl w:val="0"/>
          <w:numId w:val="30"/>
        </w:numPr>
        <w:rPr>
          <w:rFonts w:ascii="Arial" w:hAnsi="Arial" w:cs="Arial"/>
        </w:rPr>
      </w:pPr>
      <w:r w:rsidRPr="00654872">
        <w:rPr>
          <w:rFonts w:ascii="Arial" w:hAnsi="Arial" w:cs="Arial"/>
        </w:rPr>
        <w:t xml:space="preserve">New </w:t>
      </w:r>
      <w:r w:rsidR="006630E7" w:rsidRPr="00654872">
        <w:rPr>
          <w:rFonts w:ascii="Arial" w:hAnsi="Arial" w:cs="Arial"/>
        </w:rPr>
        <w:t>D</w:t>
      </w:r>
      <w:r w:rsidRPr="00654872">
        <w:rPr>
          <w:rFonts w:ascii="Arial" w:hAnsi="Arial" w:cs="Arial"/>
        </w:rPr>
        <w:t xml:space="preserve">ata </w:t>
      </w:r>
      <w:r w:rsidR="006630E7" w:rsidRPr="00654872">
        <w:rPr>
          <w:rFonts w:ascii="Arial" w:hAnsi="Arial" w:cs="Arial"/>
        </w:rPr>
        <w:t>A</w:t>
      </w:r>
      <w:r w:rsidRPr="00654872">
        <w:rPr>
          <w:rFonts w:ascii="Arial" w:hAnsi="Arial" w:cs="Arial"/>
        </w:rPr>
        <w:t>vailable</w:t>
      </w:r>
    </w:p>
    <w:p w14:paraId="0977A1BE" w14:textId="77777777" w:rsidR="006C7255" w:rsidRPr="00654872" w:rsidRDefault="000E056B" w:rsidP="006C7255">
      <w:pPr>
        <w:rPr>
          <w:rFonts w:ascii="Arial" w:hAnsi="Arial" w:cs="Arial"/>
        </w:rPr>
      </w:pPr>
      <w:r w:rsidRPr="00654872">
        <w:rPr>
          <w:rFonts w:ascii="Arial" w:hAnsi="Arial" w:cs="Arial"/>
        </w:rPr>
        <w:t>Not applicable.</w:t>
      </w:r>
    </w:p>
    <w:p w14:paraId="1DBC1A6C" w14:textId="15C872E9" w:rsidR="00360C7A" w:rsidRPr="00654872" w:rsidRDefault="000E056B" w:rsidP="00777509">
      <w:pPr>
        <w:pStyle w:val="Heading4"/>
        <w:rPr>
          <w:rFonts w:ascii="Arial" w:hAnsi="Arial" w:cs="Arial"/>
        </w:rPr>
      </w:pPr>
      <w:r w:rsidRPr="00654872">
        <w:rPr>
          <w:rFonts w:ascii="Arial" w:hAnsi="Arial" w:cs="Arial"/>
        </w:rPr>
        <w:t xml:space="preserve">Monitoring </w:t>
      </w:r>
      <w:r w:rsidR="006630E7" w:rsidRPr="00654872">
        <w:rPr>
          <w:rFonts w:ascii="Arial" w:hAnsi="Arial" w:cs="Arial"/>
        </w:rPr>
        <w:t>E</w:t>
      </w:r>
      <w:r w:rsidRPr="00654872">
        <w:rPr>
          <w:rFonts w:ascii="Arial" w:hAnsi="Arial" w:cs="Arial"/>
        </w:rPr>
        <w:t>xperience</w:t>
      </w:r>
    </w:p>
    <w:p w14:paraId="4D849EDC" w14:textId="77777777" w:rsidR="006C7255" w:rsidRPr="00654872" w:rsidRDefault="000E056B" w:rsidP="006C7255">
      <w:pPr>
        <w:rPr>
          <w:rFonts w:ascii="Arial" w:hAnsi="Arial" w:cs="Arial"/>
        </w:rPr>
      </w:pPr>
      <w:r w:rsidRPr="00654872">
        <w:rPr>
          <w:rFonts w:ascii="Arial" w:hAnsi="Arial" w:cs="Arial"/>
        </w:rPr>
        <w:t>Not applicable.</w:t>
      </w:r>
    </w:p>
    <w:p w14:paraId="5FF16F4D" w14:textId="024731A8" w:rsidR="00360C7A" w:rsidRPr="00654872" w:rsidRDefault="000E056B" w:rsidP="00777509">
      <w:pPr>
        <w:pStyle w:val="Heading4"/>
        <w:rPr>
          <w:rFonts w:ascii="Arial" w:hAnsi="Arial" w:cs="Arial"/>
        </w:rPr>
      </w:pPr>
      <w:r w:rsidRPr="00654872">
        <w:rPr>
          <w:rFonts w:ascii="Arial" w:hAnsi="Arial" w:cs="Arial"/>
        </w:rPr>
        <w:t xml:space="preserve">Actual versus </w:t>
      </w:r>
      <w:r w:rsidR="005B6192" w:rsidRPr="00654872">
        <w:rPr>
          <w:rFonts w:ascii="Arial" w:hAnsi="Arial" w:cs="Arial"/>
        </w:rPr>
        <w:t xml:space="preserve">Estimated </w:t>
      </w:r>
      <w:r w:rsidR="006630E7" w:rsidRPr="00654872">
        <w:rPr>
          <w:rFonts w:ascii="Arial" w:hAnsi="Arial" w:cs="Arial"/>
        </w:rPr>
        <w:t>E</w:t>
      </w:r>
      <w:r w:rsidRPr="00654872">
        <w:rPr>
          <w:rFonts w:ascii="Arial" w:hAnsi="Arial" w:cs="Arial"/>
        </w:rPr>
        <w:t xml:space="preserve">xperience for </w:t>
      </w:r>
      <w:r w:rsidR="006630E7" w:rsidRPr="00654872">
        <w:rPr>
          <w:rFonts w:ascii="Arial" w:hAnsi="Arial" w:cs="Arial"/>
        </w:rPr>
        <w:t>P</w:t>
      </w:r>
      <w:r w:rsidRPr="00654872">
        <w:rPr>
          <w:rFonts w:ascii="Arial" w:hAnsi="Arial" w:cs="Arial"/>
        </w:rPr>
        <w:t xml:space="preserve">revious </w:t>
      </w:r>
      <w:r w:rsidR="006630E7" w:rsidRPr="00654872">
        <w:rPr>
          <w:rFonts w:ascii="Arial" w:hAnsi="Arial" w:cs="Arial"/>
        </w:rPr>
        <w:t>C</w:t>
      </w:r>
      <w:r w:rsidRPr="00654872">
        <w:rPr>
          <w:rFonts w:ascii="Arial" w:hAnsi="Arial" w:cs="Arial"/>
        </w:rPr>
        <w:t>ertifications</w:t>
      </w:r>
    </w:p>
    <w:p w14:paraId="73CF3789" w14:textId="77777777" w:rsidR="006C7255" w:rsidRPr="00654872" w:rsidRDefault="000E056B" w:rsidP="006C7255">
      <w:pPr>
        <w:rPr>
          <w:rFonts w:ascii="Arial" w:hAnsi="Arial" w:cs="Arial"/>
        </w:rPr>
      </w:pPr>
      <w:r w:rsidRPr="00654872">
        <w:rPr>
          <w:rFonts w:ascii="Arial" w:hAnsi="Arial" w:cs="Arial"/>
        </w:rPr>
        <w:t>Not applicable.</w:t>
      </w:r>
    </w:p>
    <w:p w14:paraId="7AC04305" w14:textId="7CA2E383" w:rsidR="00360C7A" w:rsidRPr="00654872" w:rsidRDefault="000E056B" w:rsidP="00777509">
      <w:pPr>
        <w:pStyle w:val="Heading4"/>
        <w:rPr>
          <w:rFonts w:ascii="Arial" w:hAnsi="Arial" w:cs="Arial"/>
        </w:rPr>
      </w:pPr>
      <w:r w:rsidRPr="00654872">
        <w:rPr>
          <w:rFonts w:ascii="Arial" w:hAnsi="Arial" w:cs="Arial"/>
        </w:rPr>
        <w:t xml:space="preserve">Adjustments to </w:t>
      </w:r>
      <w:r w:rsidR="006630E7" w:rsidRPr="00654872">
        <w:rPr>
          <w:rFonts w:ascii="Arial" w:hAnsi="Arial" w:cs="Arial"/>
        </w:rPr>
        <w:t>R</w:t>
      </w:r>
      <w:r w:rsidRPr="00654872">
        <w:rPr>
          <w:rFonts w:ascii="Arial" w:hAnsi="Arial" w:cs="Arial"/>
        </w:rPr>
        <w:t xml:space="preserve">ates </w:t>
      </w:r>
      <w:r w:rsidR="006630E7" w:rsidRPr="00654872">
        <w:rPr>
          <w:rFonts w:ascii="Arial" w:hAnsi="Arial" w:cs="Arial"/>
        </w:rPr>
        <w:t>B</w:t>
      </w:r>
      <w:r w:rsidRPr="00654872">
        <w:rPr>
          <w:rFonts w:ascii="Arial" w:hAnsi="Arial" w:cs="Arial"/>
        </w:rPr>
        <w:t xml:space="preserve">ased on </w:t>
      </w:r>
      <w:r w:rsidR="006630E7" w:rsidRPr="00654872">
        <w:rPr>
          <w:rFonts w:ascii="Arial" w:hAnsi="Arial" w:cs="Arial"/>
        </w:rPr>
        <w:t>A</w:t>
      </w:r>
      <w:r w:rsidRPr="00654872">
        <w:rPr>
          <w:rFonts w:ascii="Arial" w:hAnsi="Arial" w:cs="Arial"/>
        </w:rPr>
        <w:t xml:space="preserve">ctual versus </w:t>
      </w:r>
      <w:r w:rsidR="001A604E" w:rsidRPr="00654872">
        <w:rPr>
          <w:rFonts w:ascii="Arial" w:hAnsi="Arial" w:cs="Arial"/>
        </w:rPr>
        <w:t xml:space="preserve">Estimated </w:t>
      </w:r>
      <w:r w:rsidR="006630E7" w:rsidRPr="00654872">
        <w:rPr>
          <w:rFonts w:ascii="Arial" w:hAnsi="Arial" w:cs="Arial"/>
        </w:rPr>
        <w:t>E</w:t>
      </w:r>
      <w:r w:rsidRPr="00654872">
        <w:rPr>
          <w:rFonts w:ascii="Arial" w:hAnsi="Arial" w:cs="Arial"/>
        </w:rPr>
        <w:t>xperience</w:t>
      </w:r>
    </w:p>
    <w:p w14:paraId="6F9265E6" w14:textId="77777777" w:rsidR="006C7255" w:rsidRPr="00654872" w:rsidRDefault="000E056B" w:rsidP="006C7255">
      <w:pPr>
        <w:rPr>
          <w:rFonts w:ascii="Arial" w:hAnsi="Arial" w:cs="Arial"/>
        </w:rPr>
      </w:pPr>
      <w:r w:rsidRPr="00654872">
        <w:rPr>
          <w:rFonts w:ascii="Arial" w:hAnsi="Arial" w:cs="Arial"/>
        </w:rPr>
        <w:t>Not applicable.</w:t>
      </w:r>
    </w:p>
    <w:p w14:paraId="6E656F41" w14:textId="77777777" w:rsidR="0026503B" w:rsidRPr="00654872" w:rsidRDefault="000E056B">
      <w:pPr>
        <w:spacing w:after="160" w:line="278" w:lineRule="auto"/>
        <w:rPr>
          <w:rFonts w:ascii="Arial" w:hAnsi="Arial" w:cs="Arial"/>
        </w:rPr>
      </w:pPr>
      <w:r w:rsidRPr="00654872">
        <w:rPr>
          <w:rFonts w:ascii="Arial" w:hAnsi="Arial" w:cs="Arial"/>
        </w:rPr>
        <w:br w:type="page"/>
      </w:r>
    </w:p>
    <w:p w14:paraId="72DA8471" w14:textId="51F299D7" w:rsidR="0028505F" w:rsidRPr="00654872" w:rsidRDefault="000E056B" w:rsidP="00217225">
      <w:pPr>
        <w:pStyle w:val="Heading2"/>
        <w:rPr>
          <w:rFonts w:ascii="Arial" w:hAnsi="Arial" w:cs="Arial"/>
        </w:rPr>
      </w:pPr>
      <w:bookmarkStart w:id="61" w:name="_Toc214886531"/>
      <w:bookmarkStart w:id="62" w:name="_Toc234489917"/>
      <w:r w:rsidRPr="00654872">
        <w:rPr>
          <w:rFonts w:ascii="Arial" w:hAnsi="Arial" w:cs="Arial"/>
        </w:rPr>
        <w:lastRenderedPageBreak/>
        <w:t xml:space="preserve">Projected </w:t>
      </w:r>
      <w:r w:rsidR="00443A26" w:rsidRPr="00654872">
        <w:rPr>
          <w:rFonts w:ascii="Arial" w:hAnsi="Arial" w:cs="Arial"/>
        </w:rPr>
        <w:t xml:space="preserve">Benefit </w:t>
      </w:r>
      <w:bookmarkEnd w:id="61"/>
      <w:r w:rsidR="00443A26" w:rsidRPr="00654872">
        <w:rPr>
          <w:rFonts w:ascii="Arial" w:hAnsi="Arial" w:cs="Arial"/>
        </w:rPr>
        <w:t>Costs</w:t>
      </w:r>
      <w:bookmarkEnd w:id="62"/>
    </w:p>
    <w:p w14:paraId="4417E20E" w14:textId="0DA940D7" w:rsidR="0028505F" w:rsidRPr="00654872" w:rsidRDefault="000E056B" w:rsidP="004C5F67">
      <w:pPr>
        <w:pStyle w:val="Heading3"/>
        <w:numPr>
          <w:ilvl w:val="0"/>
          <w:numId w:val="20"/>
        </w:numPr>
        <w:rPr>
          <w:rFonts w:ascii="Arial" w:hAnsi="Arial" w:cs="Arial"/>
        </w:rPr>
      </w:pPr>
      <w:bookmarkStart w:id="63" w:name="_Toc214886532"/>
      <w:bookmarkStart w:id="64" w:name="_Toc234489918"/>
      <w:r w:rsidRPr="00654872">
        <w:rPr>
          <w:rFonts w:ascii="Arial" w:hAnsi="Arial" w:cs="Arial"/>
        </w:rPr>
        <w:t>DESCRIPTION OF PROJECTED BENEFIT COST DEVELOPMENT</w:t>
      </w:r>
      <w:bookmarkEnd w:id="63"/>
      <w:bookmarkEnd w:id="64"/>
    </w:p>
    <w:p w14:paraId="6348086D" w14:textId="0ABB4752" w:rsidR="0028505F" w:rsidRPr="00654872" w:rsidRDefault="000E056B" w:rsidP="004C5F67">
      <w:pPr>
        <w:pStyle w:val="Heading4"/>
        <w:numPr>
          <w:ilvl w:val="0"/>
          <w:numId w:val="31"/>
        </w:numPr>
        <w:rPr>
          <w:rFonts w:ascii="Arial" w:hAnsi="Arial" w:cs="Arial"/>
        </w:rPr>
      </w:pPr>
      <w:r w:rsidRPr="00654872">
        <w:rPr>
          <w:rFonts w:ascii="Arial" w:hAnsi="Arial" w:cs="Arial"/>
        </w:rPr>
        <w:t xml:space="preserve">Changes from </w:t>
      </w:r>
      <w:r w:rsidR="006630E7" w:rsidRPr="00654872">
        <w:rPr>
          <w:rFonts w:ascii="Arial" w:hAnsi="Arial" w:cs="Arial"/>
        </w:rPr>
        <w:t>P</w:t>
      </w:r>
      <w:r w:rsidRPr="00654872">
        <w:rPr>
          <w:rFonts w:ascii="Arial" w:hAnsi="Arial" w:cs="Arial"/>
        </w:rPr>
        <w:t xml:space="preserve">revious </w:t>
      </w:r>
      <w:r w:rsidR="006630E7" w:rsidRPr="00654872">
        <w:rPr>
          <w:rFonts w:ascii="Arial" w:hAnsi="Arial" w:cs="Arial"/>
        </w:rPr>
        <w:t>R</w:t>
      </w:r>
      <w:r w:rsidRPr="00654872">
        <w:rPr>
          <w:rFonts w:ascii="Arial" w:hAnsi="Arial" w:cs="Arial"/>
        </w:rPr>
        <w:t xml:space="preserve">ating </w:t>
      </w:r>
      <w:r w:rsidR="006630E7" w:rsidRPr="00654872">
        <w:rPr>
          <w:rFonts w:ascii="Arial" w:hAnsi="Arial" w:cs="Arial"/>
        </w:rPr>
        <w:t>P</w:t>
      </w:r>
      <w:r w:rsidRPr="00654872">
        <w:rPr>
          <w:rFonts w:ascii="Arial" w:hAnsi="Arial" w:cs="Arial"/>
        </w:rPr>
        <w:t>eriod</w:t>
      </w:r>
    </w:p>
    <w:p w14:paraId="5D783987" w14:textId="7A60B62D" w:rsidR="0028505F" w:rsidRPr="00654872" w:rsidRDefault="000E056B" w:rsidP="004C5F67">
      <w:pPr>
        <w:pStyle w:val="Heading5"/>
        <w:numPr>
          <w:ilvl w:val="0"/>
          <w:numId w:val="54"/>
        </w:numPr>
        <w:rPr>
          <w:rStyle w:val="Emphasis"/>
          <w:rFonts w:ascii="Arial" w:hAnsi="Arial" w:cs="Arial"/>
          <w:i/>
        </w:rPr>
      </w:pPr>
      <w:r w:rsidRPr="00654872">
        <w:rPr>
          <w:rStyle w:val="Emphasis"/>
          <w:rFonts w:ascii="Arial" w:hAnsi="Arial" w:cs="Arial"/>
          <w:i/>
        </w:rPr>
        <w:t>Data specific to newly eligible adults</w:t>
      </w:r>
    </w:p>
    <w:p w14:paraId="2AE5130D" w14:textId="77777777" w:rsidR="000E1E10" w:rsidRPr="00654872" w:rsidRDefault="000E056B" w:rsidP="000E1E10">
      <w:pPr>
        <w:rPr>
          <w:rFonts w:ascii="Arial" w:hAnsi="Arial" w:cs="Arial"/>
        </w:rPr>
      </w:pPr>
      <w:r w:rsidRPr="00654872">
        <w:rPr>
          <w:rFonts w:ascii="Arial" w:hAnsi="Arial" w:cs="Arial"/>
        </w:rPr>
        <w:t>Not applicable.</w:t>
      </w:r>
    </w:p>
    <w:p w14:paraId="0E22D811" w14:textId="0F9D230A" w:rsidR="0028505F" w:rsidRPr="00654872" w:rsidRDefault="000E056B" w:rsidP="00FD3445">
      <w:pPr>
        <w:pStyle w:val="Heading5"/>
        <w:rPr>
          <w:rStyle w:val="Emphasis"/>
          <w:rFonts w:ascii="Arial" w:hAnsi="Arial" w:cs="Arial"/>
        </w:rPr>
      </w:pPr>
      <w:r w:rsidRPr="00654872">
        <w:rPr>
          <w:rStyle w:val="Emphasis"/>
          <w:rFonts w:ascii="Arial" w:hAnsi="Arial" w:cs="Arial"/>
          <w:i/>
        </w:rPr>
        <w:t>Changes in new adult rate development since previous rate certification</w:t>
      </w:r>
    </w:p>
    <w:p w14:paraId="4C27B8B0" w14:textId="77777777" w:rsidR="000E1E10" w:rsidRPr="00654872" w:rsidRDefault="000E056B" w:rsidP="000E1E10">
      <w:pPr>
        <w:rPr>
          <w:rFonts w:ascii="Arial" w:hAnsi="Arial" w:cs="Arial"/>
        </w:rPr>
      </w:pPr>
      <w:r w:rsidRPr="00654872">
        <w:rPr>
          <w:rFonts w:ascii="Arial" w:hAnsi="Arial" w:cs="Arial"/>
        </w:rPr>
        <w:t>Not applicable.</w:t>
      </w:r>
    </w:p>
    <w:p w14:paraId="2EAC4A08" w14:textId="12292B05" w:rsidR="0028505F" w:rsidRPr="00654872" w:rsidRDefault="000E056B" w:rsidP="00FD3445">
      <w:pPr>
        <w:pStyle w:val="Heading5"/>
        <w:rPr>
          <w:rStyle w:val="Emphasis"/>
          <w:rFonts w:ascii="Arial" w:hAnsi="Arial" w:cs="Arial"/>
        </w:rPr>
      </w:pPr>
      <w:r w:rsidRPr="00654872">
        <w:rPr>
          <w:rStyle w:val="Emphasis"/>
          <w:rFonts w:ascii="Arial" w:hAnsi="Arial" w:cs="Arial"/>
          <w:i/>
        </w:rPr>
        <w:t>Changes in assumptions since previous rate certification</w:t>
      </w:r>
    </w:p>
    <w:p w14:paraId="3776304D" w14:textId="77777777" w:rsidR="000E1E10" w:rsidRPr="00654872" w:rsidRDefault="000E056B" w:rsidP="000E1E10">
      <w:pPr>
        <w:rPr>
          <w:rFonts w:ascii="Arial" w:hAnsi="Arial" w:cs="Arial"/>
        </w:rPr>
      </w:pPr>
      <w:r w:rsidRPr="00654872">
        <w:rPr>
          <w:rFonts w:ascii="Arial" w:hAnsi="Arial" w:cs="Arial"/>
        </w:rPr>
        <w:t>Not applicable.</w:t>
      </w:r>
    </w:p>
    <w:p w14:paraId="57E76991" w14:textId="76773CE6" w:rsidR="0028505F" w:rsidRPr="00654872" w:rsidRDefault="000E056B" w:rsidP="004C5F67">
      <w:pPr>
        <w:pStyle w:val="Heading4"/>
        <w:numPr>
          <w:ilvl w:val="0"/>
          <w:numId w:val="22"/>
        </w:numPr>
        <w:rPr>
          <w:rFonts w:ascii="Arial" w:hAnsi="Arial" w:cs="Arial"/>
        </w:rPr>
      </w:pPr>
      <w:r w:rsidRPr="00654872">
        <w:rPr>
          <w:rFonts w:ascii="Arial" w:hAnsi="Arial" w:cs="Arial"/>
        </w:rPr>
        <w:t xml:space="preserve">States that </w:t>
      </w:r>
      <w:r w:rsidR="006630E7" w:rsidRPr="00654872">
        <w:rPr>
          <w:rFonts w:ascii="Arial" w:hAnsi="Arial" w:cs="Arial"/>
        </w:rPr>
        <w:t>D</w:t>
      </w:r>
      <w:r w:rsidRPr="00654872">
        <w:rPr>
          <w:rFonts w:ascii="Arial" w:hAnsi="Arial" w:cs="Arial"/>
        </w:rPr>
        <w:t xml:space="preserve">id </w:t>
      </w:r>
      <w:r w:rsidR="006630E7" w:rsidRPr="00654872">
        <w:rPr>
          <w:rFonts w:ascii="Arial" w:hAnsi="Arial" w:cs="Arial"/>
        </w:rPr>
        <w:t>N</w:t>
      </w:r>
      <w:r w:rsidRPr="00654872">
        <w:rPr>
          <w:rFonts w:ascii="Arial" w:hAnsi="Arial" w:cs="Arial"/>
        </w:rPr>
        <w:t xml:space="preserve">ot </w:t>
      </w:r>
      <w:r w:rsidR="006630E7" w:rsidRPr="00654872">
        <w:rPr>
          <w:rFonts w:ascii="Arial" w:hAnsi="Arial" w:cs="Arial"/>
        </w:rPr>
        <w:t>P</w:t>
      </w:r>
      <w:r w:rsidRPr="00654872">
        <w:rPr>
          <w:rFonts w:ascii="Arial" w:hAnsi="Arial" w:cs="Arial"/>
        </w:rPr>
        <w:t xml:space="preserve">reviously </w:t>
      </w:r>
      <w:r w:rsidR="006630E7" w:rsidRPr="00654872">
        <w:rPr>
          <w:rFonts w:ascii="Arial" w:hAnsi="Arial" w:cs="Arial"/>
        </w:rPr>
        <w:t>C</w:t>
      </w:r>
      <w:r w:rsidRPr="00654872">
        <w:rPr>
          <w:rFonts w:ascii="Arial" w:hAnsi="Arial" w:cs="Arial"/>
        </w:rPr>
        <w:t xml:space="preserve">over the </w:t>
      </w:r>
      <w:r w:rsidR="006630E7" w:rsidRPr="00654872">
        <w:rPr>
          <w:rFonts w:ascii="Arial" w:hAnsi="Arial" w:cs="Arial"/>
        </w:rPr>
        <w:t>N</w:t>
      </w:r>
      <w:r w:rsidRPr="00654872">
        <w:rPr>
          <w:rFonts w:ascii="Arial" w:hAnsi="Arial" w:cs="Arial"/>
        </w:rPr>
        <w:t xml:space="preserve">ew </w:t>
      </w:r>
      <w:r w:rsidR="006630E7" w:rsidRPr="00654872">
        <w:rPr>
          <w:rFonts w:ascii="Arial" w:hAnsi="Arial" w:cs="Arial"/>
        </w:rPr>
        <w:t>A</w:t>
      </w:r>
      <w:r w:rsidRPr="00654872">
        <w:rPr>
          <w:rFonts w:ascii="Arial" w:hAnsi="Arial" w:cs="Arial"/>
        </w:rPr>
        <w:t xml:space="preserve">dult </w:t>
      </w:r>
      <w:r w:rsidR="006630E7" w:rsidRPr="00654872">
        <w:rPr>
          <w:rFonts w:ascii="Arial" w:hAnsi="Arial" w:cs="Arial"/>
        </w:rPr>
        <w:t>G</w:t>
      </w:r>
      <w:r w:rsidRPr="00654872">
        <w:rPr>
          <w:rFonts w:ascii="Arial" w:hAnsi="Arial" w:cs="Arial"/>
        </w:rPr>
        <w:t>roup</w:t>
      </w:r>
    </w:p>
    <w:p w14:paraId="63C9CDE5" w14:textId="3E5C5BFD" w:rsidR="0028505F" w:rsidRPr="00654872" w:rsidRDefault="000E056B" w:rsidP="0028505F">
      <w:pPr>
        <w:rPr>
          <w:rFonts w:ascii="Arial" w:hAnsi="Arial" w:cs="Arial"/>
        </w:rPr>
      </w:pPr>
      <w:r w:rsidRPr="00654872">
        <w:rPr>
          <w:rFonts w:ascii="Arial" w:hAnsi="Arial" w:cs="Arial"/>
        </w:rPr>
        <w:t>Not applicable.</w:t>
      </w:r>
    </w:p>
    <w:p w14:paraId="4FECAB73" w14:textId="11DAD2F9" w:rsidR="0028505F" w:rsidRPr="00654872" w:rsidRDefault="000E056B" w:rsidP="00777509">
      <w:pPr>
        <w:pStyle w:val="Heading4"/>
        <w:rPr>
          <w:rFonts w:ascii="Arial" w:hAnsi="Arial" w:cs="Arial"/>
        </w:rPr>
      </w:pPr>
      <w:r w:rsidRPr="00654872">
        <w:rPr>
          <w:rFonts w:ascii="Arial" w:hAnsi="Arial" w:cs="Arial"/>
        </w:rPr>
        <w:t xml:space="preserve">Key </w:t>
      </w:r>
      <w:r w:rsidR="006630E7" w:rsidRPr="00654872">
        <w:rPr>
          <w:rFonts w:ascii="Arial" w:hAnsi="Arial" w:cs="Arial"/>
        </w:rPr>
        <w:t>A</w:t>
      </w:r>
      <w:r w:rsidRPr="00654872">
        <w:rPr>
          <w:rFonts w:ascii="Arial" w:hAnsi="Arial" w:cs="Arial"/>
        </w:rPr>
        <w:t xml:space="preserve">ssumptions </w:t>
      </w:r>
      <w:r w:rsidR="006630E7" w:rsidRPr="00654872">
        <w:rPr>
          <w:rFonts w:ascii="Arial" w:hAnsi="Arial" w:cs="Arial"/>
        </w:rPr>
        <w:t>R</w:t>
      </w:r>
      <w:r w:rsidRPr="00654872">
        <w:rPr>
          <w:rFonts w:ascii="Arial" w:hAnsi="Arial" w:cs="Arial"/>
        </w:rPr>
        <w:t xml:space="preserve">elated to the </w:t>
      </w:r>
      <w:r w:rsidR="006630E7" w:rsidRPr="00654872">
        <w:rPr>
          <w:rFonts w:ascii="Arial" w:hAnsi="Arial" w:cs="Arial"/>
        </w:rPr>
        <w:t>N</w:t>
      </w:r>
      <w:r w:rsidRPr="00654872">
        <w:rPr>
          <w:rFonts w:ascii="Arial" w:hAnsi="Arial" w:cs="Arial"/>
        </w:rPr>
        <w:t xml:space="preserve">ew </w:t>
      </w:r>
      <w:r w:rsidR="006630E7" w:rsidRPr="00654872">
        <w:rPr>
          <w:rFonts w:ascii="Arial" w:hAnsi="Arial" w:cs="Arial"/>
        </w:rPr>
        <w:t>A</w:t>
      </w:r>
      <w:r w:rsidRPr="00654872">
        <w:rPr>
          <w:rFonts w:ascii="Arial" w:hAnsi="Arial" w:cs="Arial"/>
        </w:rPr>
        <w:t xml:space="preserve">dult </w:t>
      </w:r>
      <w:r w:rsidR="006630E7" w:rsidRPr="00654872">
        <w:rPr>
          <w:rFonts w:ascii="Arial" w:hAnsi="Arial" w:cs="Arial"/>
        </w:rPr>
        <w:t>G</w:t>
      </w:r>
      <w:r w:rsidRPr="00654872">
        <w:rPr>
          <w:rFonts w:ascii="Arial" w:hAnsi="Arial" w:cs="Arial"/>
        </w:rPr>
        <w:t>roup</w:t>
      </w:r>
    </w:p>
    <w:p w14:paraId="3E474C94" w14:textId="7D33B485" w:rsidR="00A84350" w:rsidRPr="00654872" w:rsidRDefault="000E056B" w:rsidP="00A84350">
      <w:pPr>
        <w:rPr>
          <w:rFonts w:ascii="Arial" w:hAnsi="Arial" w:cs="Arial"/>
        </w:rPr>
      </w:pPr>
      <w:r w:rsidRPr="00654872">
        <w:rPr>
          <w:rFonts w:ascii="Arial" w:hAnsi="Arial" w:cs="Arial"/>
        </w:rPr>
        <w:t>Not applicable.</w:t>
      </w:r>
    </w:p>
    <w:p w14:paraId="1A76E39D" w14:textId="3A4A9627" w:rsidR="004B09EE" w:rsidRPr="00654872" w:rsidRDefault="000E056B" w:rsidP="00217225">
      <w:pPr>
        <w:pStyle w:val="Heading3"/>
        <w:rPr>
          <w:rFonts w:ascii="Arial" w:hAnsi="Arial" w:cs="Arial"/>
        </w:rPr>
      </w:pPr>
      <w:bookmarkStart w:id="65" w:name="_Toc234489919"/>
      <w:r w:rsidRPr="00654872">
        <w:rPr>
          <w:rStyle w:val="Heading3Char"/>
          <w:rFonts w:ascii="Arial" w:hAnsi="Arial" w:cs="Arial"/>
        </w:rPr>
        <w:t>DESCRIPTION OF OTHER ADJUSTMENTS TO PROJECTED BENEFIT COSTS</w:t>
      </w:r>
      <w:bookmarkEnd w:id="65"/>
    </w:p>
    <w:p w14:paraId="3118AEC4" w14:textId="77777777" w:rsidR="000E1E10" w:rsidRPr="00654872" w:rsidRDefault="000E056B" w:rsidP="000E1E10">
      <w:pPr>
        <w:rPr>
          <w:rFonts w:ascii="Arial" w:hAnsi="Arial" w:cs="Arial"/>
        </w:rPr>
      </w:pPr>
      <w:r w:rsidRPr="00654872">
        <w:rPr>
          <w:rFonts w:ascii="Arial" w:hAnsi="Arial" w:cs="Arial"/>
        </w:rPr>
        <w:t>Not applicable.</w:t>
      </w:r>
    </w:p>
    <w:p w14:paraId="30462CD0" w14:textId="0F31F424" w:rsidR="00D06EA2" w:rsidRPr="00654872" w:rsidRDefault="000E056B">
      <w:pPr>
        <w:spacing w:after="160" w:line="278" w:lineRule="auto"/>
        <w:rPr>
          <w:rFonts w:ascii="Arial" w:hAnsi="Arial" w:cs="Arial"/>
        </w:rPr>
      </w:pPr>
      <w:r w:rsidRPr="00654872">
        <w:rPr>
          <w:rFonts w:ascii="Arial" w:hAnsi="Arial" w:cs="Arial"/>
        </w:rPr>
        <w:br w:type="page"/>
      </w:r>
    </w:p>
    <w:p w14:paraId="1F50A75A" w14:textId="73B4D5F6" w:rsidR="00F84399" w:rsidRPr="00654872" w:rsidRDefault="000E056B" w:rsidP="00217225">
      <w:pPr>
        <w:pStyle w:val="Heading2"/>
        <w:rPr>
          <w:rFonts w:ascii="Arial" w:hAnsi="Arial" w:cs="Arial"/>
        </w:rPr>
      </w:pPr>
      <w:bookmarkStart w:id="66" w:name="_Toc214886536"/>
      <w:bookmarkStart w:id="67" w:name="_Toc234489920"/>
      <w:r w:rsidRPr="00654872">
        <w:rPr>
          <w:rFonts w:ascii="Arial" w:hAnsi="Arial" w:cs="Arial"/>
        </w:rPr>
        <w:lastRenderedPageBreak/>
        <w:t xml:space="preserve">Projected </w:t>
      </w:r>
      <w:r w:rsidR="00443A26" w:rsidRPr="00654872">
        <w:rPr>
          <w:rFonts w:ascii="Arial" w:hAnsi="Arial" w:cs="Arial"/>
        </w:rPr>
        <w:t>Non</w:t>
      </w:r>
      <w:r w:rsidRPr="00654872">
        <w:rPr>
          <w:rFonts w:ascii="Arial" w:hAnsi="Arial" w:cs="Arial"/>
        </w:rPr>
        <w:t>-</w:t>
      </w:r>
      <w:r w:rsidR="00443A26" w:rsidRPr="00654872">
        <w:rPr>
          <w:rFonts w:ascii="Arial" w:hAnsi="Arial" w:cs="Arial"/>
        </w:rPr>
        <w:t xml:space="preserve">Benefit </w:t>
      </w:r>
      <w:bookmarkEnd w:id="66"/>
      <w:r w:rsidR="00443A26" w:rsidRPr="00654872">
        <w:rPr>
          <w:rFonts w:ascii="Arial" w:hAnsi="Arial" w:cs="Arial"/>
        </w:rPr>
        <w:t>Costs</w:t>
      </w:r>
      <w:bookmarkEnd w:id="67"/>
    </w:p>
    <w:p w14:paraId="1AF57544" w14:textId="77777777" w:rsidR="000E1E10" w:rsidRPr="00654872" w:rsidRDefault="000E056B" w:rsidP="000E1E10">
      <w:pPr>
        <w:rPr>
          <w:rFonts w:ascii="Arial" w:hAnsi="Arial" w:cs="Arial"/>
        </w:rPr>
      </w:pPr>
      <w:r w:rsidRPr="00654872">
        <w:rPr>
          <w:rFonts w:ascii="Arial" w:hAnsi="Arial" w:cs="Arial"/>
        </w:rPr>
        <w:t>Not applicable.</w:t>
      </w:r>
    </w:p>
    <w:p w14:paraId="1DE73F28" w14:textId="4BE51FA8" w:rsidR="00A032EE" w:rsidRPr="00654872" w:rsidRDefault="000E056B" w:rsidP="00A032EE">
      <w:pPr>
        <w:pStyle w:val="Heading2"/>
        <w:rPr>
          <w:rFonts w:ascii="Arial" w:hAnsi="Arial" w:cs="Arial"/>
        </w:rPr>
      </w:pPr>
      <w:bookmarkStart w:id="68" w:name="_Toc234489921"/>
      <w:r w:rsidRPr="00654872">
        <w:rPr>
          <w:rFonts w:ascii="Arial" w:hAnsi="Arial" w:cs="Arial"/>
        </w:rPr>
        <w:t>Final Certified Rates</w:t>
      </w:r>
      <w:bookmarkEnd w:id="68"/>
    </w:p>
    <w:p w14:paraId="3F0DC1D2" w14:textId="5224724C" w:rsidR="00D33A5E" w:rsidRPr="00654872" w:rsidRDefault="000E056B" w:rsidP="00D33A5E">
      <w:pPr>
        <w:rPr>
          <w:rFonts w:ascii="Arial" w:hAnsi="Arial" w:cs="Arial"/>
        </w:rPr>
      </w:pPr>
      <w:r w:rsidRPr="00654872">
        <w:rPr>
          <w:rFonts w:ascii="Arial" w:hAnsi="Arial" w:cs="Arial"/>
        </w:rPr>
        <w:t xml:space="preserve">For exhibits comparing the rate comparison for all rate cells, please refer to Exhibit </w:t>
      </w:r>
      <w:r w:rsidR="004E065B" w:rsidRPr="00654872">
        <w:rPr>
          <w:rFonts w:ascii="Arial" w:hAnsi="Arial" w:cs="Arial"/>
        </w:rPr>
        <w:t>4</w:t>
      </w:r>
      <w:r w:rsidR="00313C47" w:rsidRPr="00654872">
        <w:rPr>
          <w:rFonts w:ascii="Arial" w:hAnsi="Arial" w:cs="Arial"/>
        </w:rPr>
        <w:t xml:space="preserve"> </w:t>
      </w:r>
      <w:r w:rsidR="004B79C8" w:rsidRPr="00654872">
        <w:rPr>
          <w:rFonts w:ascii="Arial" w:hAnsi="Arial" w:cs="Arial"/>
        </w:rPr>
        <w:t xml:space="preserve">in the accompanying file </w:t>
      </w:r>
      <w:r w:rsidR="00313C47" w:rsidRPr="00654872">
        <w:rPr>
          <w:rFonts w:ascii="Arial" w:hAnsi="Arial" w:cs="Arial"/>
        </w:rPr>
        <w:t>‘</w:t>
      </w:r>
      <w:r w:rsidR="004B79C8" w:rsidRPr="00654872">
        <w:rPr>
          <w:rFonts w:ascii="Arial" w:hAnsi="Arial" w:cs="Arial"/>
          <w:i/>
        </w:rPr>
        <w:t>CY 2026 H</w:t>
      </w:r>
      <w:r w:rsidR="004E065B" w:rsidRPr="00654872">
        <w:rPr>
          <w:rFonts w:ascii="Arial" w:hAnsi="Arial" w:cs="Arial"/>
          <w:i/>
        </w:rPr>
        <w:t>CC</w:t>
      </w:r>
      <w:r w:rsidR="004B79C8" w:rsidRPr="00654872">
        <w:rPr>
          <w:rFonts w:ascii="Arial" w:hAnsi="Arial" w:cs="Arial"/>
          <w:i/>
        </w:rPr>
        <w:t xml:space="preserve"> Rate Exhibits.</w:t>
      </w:r>
      <w:r w:rsidR="00BD2161" w:rsidRPr="00654872">
        <w:rPr>
          <w:rFonts w:ascii="Arial" w:hAnsi="Arial" w:cs="Arial"/>
          <w:i/>
        </w:rPr>
        <w:t>xlsx</w:t>
      </w:r>
      <w:r w:rsidR="00313C47" w:rsidRPr="00654872">
        <w:rPr>
          <w:rFonts w:ascii="Arial" w:hAnsi="Arial" w:cs="Arial"/>
          <w:i/>
        </w:rPr>
        <w:t>’</w:t>
      </w:r>
      <w:r w:rsidR="004B79C8" w:rsidRPr="00654872">
        <w:rPr>
          <w:rFonts w:ascii="Arial" w:hAnsi="Arial" w:cs="Arial"/>
        </w:rPr>
        <w:t xml:space="preserve"> provided along with this submission. </w:t>
      </w:r>
    </w:p>
    <w:p w14:paraId="6C02B7BF" w14:textId="54938331" w:rsidR="00295438" w:rsidRPr="00654872" w:rsidRDefault="000E056B" w:rsidP="00295438">
      <w:pPr>
        <w:pStyle w:val="Heading2"/>
        <w:rPr>
          <w:rFonts w:ascii="Arial" w:hAnsi="Arial" w:cs="Arial"/>
        </w:rPr>
      </w:pPr>
      <w:bookmarkStart w:id="69" w:name="_Toc234489922"/>
      <w:r w:rsidRPr="00654872">
        <w:rPr>
          <w:rFonts w:ascii="Arial" w:hAnsi="Arial" w:cs="Arial"/>
        </w:rPr>
        <w:t>Risk Mitigation Strategies</w:t>
      </w:r>
      <w:bookmarkEnd w:id="69"/>
    </w:p>
    <w:p w14:paraId="048D3071" w14:textId="420BEA0D" w:rsidR="006F00A1" w:rsidRPr="00654872" w:rsidRDefault="000E056B" w:rsidP="000E1E10">
      <w:pPr>
        <w:rPr>
          <w:rFonts w:ascii="Arial" w:hAnsi="Arial" w:cs="Arial"/>
        </w:rPr>
      </w:pPr>
      <w:r w:rsidRPr="00654872">
        <w:rPr>
          <w:rFonts w:ascii="Arial" w:hAnsi="Arial" w:cs="Arial"/>
        </w:rPr>
        <w:t>Not applicable.</w:t>
      </w:r>
    </w:p>
    <w:p w14:paraId="5E1EC651" w14:textId="77777777" w:rsidR="006F00A1" w:rsidRPr="00654872" w:rsidRDefault="006F00A1">
      <w:pPr>
        <w:spacing w:after="160"/>
        <w:rPr>
          <w:rFonts w:ascii="Arial" w:hAnsi="Arial" w:cs="Arial"/>
        </w:rPr>
      </w:pPr>
      <w:r w:rsidRPr="00654872">
        <w:rPr>
          <w:rFonts w:ascii="Arial" w:hAnsi="Arial" w:cs="Arial"/>
        </w:rPr>
        <w:br w:type="page"/>
      </w:r>
    </w:p>
    <w:p w14:paraId="75693A1B" w14:textId="77777777" w:rsidR="006F00A1" w:rsidRPr="00654872" w:rsidRDefault="006F00A1" w:rsidP="006F00A1">
      <w:pPr>
        <w:pStyle w:val="Heading1"/>
        <w:rPr>
          <w:rFonts w:ascii="Arial" w:hAnsi="Arial" w:cs="Arial"/>
        </w:rPr>
      </w:pPr>
      <w:bookmarkStart w:id="70" w:name="_Toc234489923"/>
      <w:r w:rsidRPr="00654872">
        <w:rPr>
          <w:rFonts w:ascii="Arial" w:hAnsi="Arial" w:cs="Arial"/>
        </w:rPr>
        <w:lastRenderedPageBreak/>
        <w:t>Appendix A: Actuarial Certification</w:t>
      </w:r>
      <w:bookmarkEnd w:id="70"/>
    </w:p>
    <w:p w14:paraId="60E70A9A" w14:textId="77777777" w:rsidR="006F00A1" w:rsidRPr="00654872" w:rsidRDefault="006F00A1" w:rsidP="006F00A1">
      <w:pPr>
        <w:rPr>
          <w:rFonts w:ascii="Arial" w:hAnsi="Arial" w:cs="Arial"/>
          <w:i/>
          <w:iCs/>
        </w:rPr>
      </w:pPr>
      <w:r w:rsidRPr="00654872">
        <w:rPr>
          <w:rFonts w:ascii="Arial" w:hAnsi="Arial" w:cs="Arial"/>
          <w:i/>
          <w:iCs/>
        </w:rPr>
        <w:t>[Language removed for purposes of this document]</w:t>
      </w:r>
    </w:p>
    <w:p w14:paraId="7E3B3FCF" w14:textId="77777777" w:rsidR="000E1E10" w:rsidRPr="00654872" w:rsidRDefault="000E1E10" w:rsidP="000E1E10">
      <w:pPr>
        <w:rPr>
          <w:rFonts w:ascii="Arial" w:hAnsi="Arial" w:cs="Arial"/>
        </w:rPr>
      </w:pPr>
    </w:p>
    <w:p w14:paraId="458F980A" w14:textId="77777777" w:rsidR="00295438" w:rsidRPr="00654872" w:rsidRDefault="00295438" w:rsidP="00D33A5E">
      <w:pPr>
        <w:rPr>
          <w:rFonts w:ascii="Arial" w:hAnsi="Arial" w:cs="Arial"/>
        </w:rPr>
      </w:pPr>
    </w:p>
    <w:p w14:paraId="473E70A5" w14:textId="77777777" w:rsidR="00D33A5E" w:rsidRPr="00654872" w:rsidRDefault="00D33A5E" w:rsidP="00535643">
      <w:pPr>
        <w:rPr>
          <w:rFonts w:ascii="Arial" w:hAnsi="Arial" w:cs="Arial"/>
        </w:rPr>
      </w:pPr>
    </w:p>
    <w:p w14:paraId="12AD9F4B" w14:textId="77777777" w:rsidR="00FA4D0C" w:rsidRPr="00654872" w:rsidRDefault="00FA4D0C" w:rsidP="00450465">
      <w:pPr>
        <w:spacing w:after="160" w:line="278" w:lineRule="auto"/>
        <w:rPr>
          <w:rFonts w:ascii="Arial" w:hAnsi="Arial" w:cs="Arial"/>
        </w:rPr>
      </w:pPr>
    </w:p>
    <w:p w14:paraId="53ABB25C" w14:textId="77777777" w:rsidR="00FA4D0C" w:rsidRPr="00654872" w:rsidRDefault="00FA4D0C" w:rsidP="00FA4D0C">
      <w:pPr>
        <w:rPr>
          <w:rFonts w:ascii="Arial" w:hAnsi="Arial" w:cs="Arial"/>
        </w:rPr>
      </w:pPr>
    </w:p>
    <w:p w14:paraId="1CCB7931" w14:textId="77777777" w:rsidR="00E47F7C" w:rsidRPr="00654872" w:rsidRDefault="00E47F7C" w:rsidP="00182FB1">
      <w:pPr>
        <w:rPr>
          <w:rFonts w:ascii="Arial" w:hAnsi="Arial" w:cs="Arial"/>
        </w:rPr>
      </w:pPr>
    </w:p>
    <w:sectPr w:rsidR="00E47F7C" w:rsidRPr="006548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ABFC8" w14:textId="77777777" w:rsidR="00BD7DA3" w:rsidRDefault="00BD7DA3">
      <w:pPr>
        <w:spacing w:after="0" w:line="240" w:lineRule="auto"/>
      </w:pPr>
      <w:r>
        <w:separator/>
      </w:r>
    </w:p>
  </w:endnote>
  <w:endnote w:type="continuationSeparator" w:id="0">
    <w:p w14:paraId="36896BF1" w14:textId="77777777" w:rsidR="00BD7DA3" w:rsidRDefault="00BD7DA3">
      <w:pPr>
        <w:spacing w:after="0" w:line="240" w:lineRule="auto"/>
      </w:pPr>
      <w:r>
        <w:continuationSeparator/>
      </w:r>
    </w:p>
  </w:endnote>
  <w:endnote w:type="continuationNotice" w:id="1">
    <w:p w14:paraId="59D2BEC0" w14:textId="77777777" w:rsidR="00BD7DA3" w:rsidRDefault="00BD7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E624" w14:textId="64AB5462" w:rsidR="00511F6F" w:rsidRPr="00217225" w:rsidRDefault="000E056B">
    <w:pPr>
      <w:pStyle w:val="Footer"/>
      <w:rPr>
        <w:rFonts w:asciiTheme="majorHAnsi" w:hAnsiTheme="majorHAnsi"/>
        <w:color w:val="808080" w:themeColor="background1" w:themeShade="80"/>
      </w:rPr>
    </w:pPr>
    <w:r w:rsidRPr="00217225">
      <w:rPr>
        <w:rFonts w:asciiTheme="majorHAnsi" w:hAnsiTheme="majorHAnsi"/>
        <w:color w:val="808080" w:themeColor="background1" w:themeShade="80"/>
      </w:rPr>
      <w:t>Deloitte Consulting LLP</w:t>
    </w:r>
    <w:r>
      <w:ptab w:relativeTo="margin" w:alignment="center" w:leader="none"/>
    </w:r>
    <w:r>
      <w:ptab w:relativeTo="margin" w:alignment="right" w:leader="none"/>
    </w:r>
    <w:r w:rsidR="00C55B01" w:rsidRPr="00217225">
      <w:rPr>
        <w:rFonts w:asciiTheme="majorHAnsi" w:hAnsiTheme="majorHAnsi"/>
        <w:color w:val="808080" w:themeColor="background1" w:themeShade="80"/>
      </w:rPr>
      <w:fldChar w:fldCharType="begin"/>
    </w:r>
    <w:r w:rsidR="00C55B01" w:rsidRPr="00217225">
      <w:rPr>
        <w:rFonts w:asciiTheme="majorHAnsi" w:hAnsiTheme="majorHAnsi"/>
        <w:color w:val="808080" w:themeColor="background1" w:themeShade="80"/>
      </w:rPr>
      <w:instrText xml:space="preserve"> PAGE   \* MERGEFORMAT </w:instrText>
    </w:r>
    <w:r w:rsidR="00C55B01" w:rsidRPr="00217225">
      <w:rPr>
        <w:rFonts w:asciiTheme="majorHAnsi" w:hAnsiTheme="majorHAnsi"/>
        <w:color w:val="808080" w:themeColor="background1" w:themeShade="80"/>
      </w:rPr>
      <w:fldChar w:fldCharType="separate"/>
    </w:r>
    <w:r w:rsidR="00C55B01" w:rsidRPr="00217225">
      <w:rPr>
        <w:rFonts w:asciiTheme="majorHAnsi" w:hAnsiTheme="majorHAnsi"/>
        <w:color w:val="808080" w:themeColor="background1" w:themeShade="80"/>
      </w:rPr>
      <w:t>1</w:t>
    </w:r>
    <w:r w:rsidR="00C55B01" w:rsidRPr="00217225">
      <w:rPr>
        <w:rFonts w:asciiTheme="majorHAnsi" w:hAnsiTheme="majorHAnsi"/>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ECC" w14:textId="54685B38" w:rsidR="00156199" w:rsidRDefault="00156199">
    <w:pPr>
      <w:pStyle w:val="Footer"/>
      <w:jc w:val="right"/>
    </w:pPr>
  </w:p>
  <w:p w14:paraId="2A03500F" w14:textId="77777777" w:rsidR="00156199" w:rsidRDefault="00156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1EC1" w14:textId="77777777" w:rsidR="00BD7DA3" w:rsidRDefault="00BD7DA3" w:rsidP="00882ED5">
      <w:pPr>
        <w:spacing w:after="0"/>
      </w:pPr>
      <w:r>
        <w:separator/>
      </w:r>
    </w:p>
  </w:footnote>
  <w:footnote w:type="continuationSeparator" w:id="0">
    <w:p w14:paraId="71BB814F" w14:textId="77777777" w:rsidR="00BD7DA3" w:rsidRDefault="00BD7DA3" w:rsidP="00882ED5">
      <w:pPr>
        <w:spacing w:after="0"/>
      </w:pPr>
      <w:r>
        <w:continuationSeparator/>
      </w:r>
    </w:p>
  </w:footnote>
  <w:footnote w:type="continuationNotice" w:id="1">
    <w:p w14:paraId="1C5D3771" w14:textId="77777777" w:rsidR="00BD7DA3" w:rsidRDefault="00BD7DA3">
      <w:pPr>
        <w:spacing w:after="0"/>
      </w:pPr>
    </w:p>
  </w:footnote>
  <w:footnote w:id="2">
    <w:p w14:paraId="5E2C3964" w14:textId="62AC8703" w:rsidR="00A5742D" w:rsidRPr="00F74B78" w:rsidRDefault="000E056B">
      <w:pPr>
        <w:pStyle w:val="FootnoteText"/>
        <w:rPr>
          <w:sz w:val="16"/>
          <w:szCs w:val="16"/>
        </w:rPr>
      </w:pPr>
      <w:r>
        <w:rPr>
          <w:rStyle w:val="FootnoteReference"/>
        </w:rPr>
        <w:footnoteRef/>
      </w:r>
      <w:r w:rsidR="00575C76" w:rsidRPr="00BE4B9D">
        <w:t>https://provider.indianamedicaid.com/ihcp/Publications/providerCodes/Physician_Administered_Drugs_Carved_Out_and_Separately_Reimbursed.pdf</w:t>
      </w:r>
    </w:p>
  </w:footnote>
  <w:footnote w:id="3">
    <w:p w14:paraId="0BC50A2F" w14:textId="77777777" w:rsidR="009F1ACD" w:rsidRDefault="000E056B" w:rsidP="009F1ACD">
      <w:pPr>
        <w:pStyle w:val="FootnoteText"/>
      </w:pPr>
      <w:r>
        <w:rPr>
          <w:rStyle w:val="FootnoteReference"/>
        </w:rPr>
        <w:footnoteRef/>
      </w:r>
      <w:r>
        <w:t xml:space="preserve">Indiana Health Coverage Program bulletins outlining expanded coverage for biomarker testing: </w:t>
      </w:r>
      <w:hyperlink r:id="rId1" w:history="1">
        <w:r w:rsidR="009F1ACD" w:rsidRPr="00722B21">
          <w:rPr>
            <w:rStyle w:val="Hyperlink"/>
          </w:rPr>
          <w:t>BT2024126</w:t>
        </w:r>
      </w:hyperlink>
      <w:r>
        <w:t xml:space="preserve">,  </w:t>
      </w:r>
      <w:hyperlink r:id="rId2" w:history="1">
        <w:r w:rsidR="009F1ACD" w:rsidRPr="00EE2C54">
          <w:rPr>
            <w:rStyle w:val="Hyperlink"/>
          </w:rPr>
          <w:t>BT2024185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6C29" w14:textId="77777777" w:rsidR="00511F6F" w:rsidRDefault="000E056B">
    <w:pPr>
      <w:pStyle w:val="Header"/>
    </w:pPr>
    <w:r>
      <w:rPr>
        <w:noProof/>
      </w:rPr>
      <mc:AlternateContent>
        <mc:Choice Requires="wps">
          <w:drawing>
            <wp:anchor distT="0" distB="0" distL="114300" distR="114300" simplePos="0" relativeHeight="251658240" behindDoc="1" locked="0" layoutInCell="0" allowOverlap="1" wp14:anchorId="49A021A0" wp14:editId="1F36D41D">
              <wp:simplePos x="0" y="0"/>
              <wp:positionH relativeFrom="margin">
                <wp:align>center</wp:align>
              </wp:positionH>
              <wp:positionV relativeFrom="margin">
                <wp:align>center</wp:align>
              </wp:positionV>
              <wp:extent cx="5237480" cy="3141980"/>
              <wp:effectExtent l="0" t="0" r="0" b="0"/>
              <wp:wrapNone/>
              <wp:docPr id="329248132" name="Text Box 32924813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B04ECD" w14:textId="77777777" w:rsidR="00511F6F" w:rsidRDefault="000E056B"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shapetype w14:anchorId="49A021A0" id="_x0000_t202" coordsize="21600,21600" o:spt="202" path="m,l,21600r21600,l21600,xe">
              <v:stroke joinstyle="miter"/>
              <v:path gradientshapeok="t" o:connecttype="rect"/>
            </v:shapetype>
            <v:shape id="Text Box 329248132"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" o:allowincell="f" filled="f" stroked="f">
              <v:stroke joinstyle="round"/>
              <o:lock v:ext="edit" rotation="t" aspectratio="t" verticies="t" adjusthandles="t" grouping="t" shapetype="t"/>
              <v:textbox>
                <w:txbxContent>
                  <w:p w14:paraId="7AB04ECD" w14:textId="77777777" w:rsidR="00511F6F" w:rsidRDefault="000E056B"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1578" w14:textId="77777777" w:rsidR="001A0D69" w:rsidRPr="009A2245" w:rsidRDefault="000E056B" w:rsidP="00B5606E">
    <w:pPr>
      <w:pStyle w:val="Header"/>
      <w:spacing w:after="0"/>
      <w:rPr>
        <w:rFonts w:asciiTheme="majorHAnsi" w:hAnsiTheme="majorHAnsi" w:cs="Arial"/>
        <w:color w:val="808080" w:themeColor="background1" w:themeShade="80"/>
        <w:szCs w:val="12"/>
        <w:lang w:val="en-GB"/>
      </w:rPr>
    </w:pPr>
    <w:r w:rsidRPr="009A2245">
      <w:rPr>
        <w:rFonts w:asciiTheme="majorHAnsi" w:hAnsiTheme="majorHAnsi" w:cs="Arial"/>
        <w:color w:val="808080" w:themeColor="background1" w:themeShade="80"/>
        <w:szCs w:val="12"/>
        <w:lang w:val="en-GB"/>
      </w:rPr>
      <w:t xml:space="preserve">Actuarial Certification Report CY 2026 </w:t>
    </w:r>
  </w:p>
  <w:p w14:paraId="025D55A6" w14:textId="0F100C23" w:rsidR="00A2587E" w:rsidRPr="009A2245" w:rsidRDefault="000E056B" w:rsidP="00B5606E">
    <w:pPr>
      <w:pStyle w:val="Header"/>
      <w:spacing w:after="0"/>
      <w:rPr>
        <w:rFonts w:asciiTheme="majorHAnsi" w:hAnsiTheme="majorHAnsi" w:cs="Arial"/>
        <w:color w:val="808080" w:themeColor="background1" w:themeShade="80"/>
        <w:szCs w:val="20"/>
        <w:lang w:val="en-GB"/>
      </w:rPr>
    </w:pPr>
    <w:r>
      <w:rPr>
        <w:rFonts w:asciiTheme="majorHAnsi" w:hAnsiTheme="majorHAnsi" w:cs="Arial"/>
        <w:color w:val="808080" w:themeColor="background1" w:themeShade="80"/>
        <w:szCs w:val="20"/>
        <w:lang w:val="en-GB"/>
      </w:rPr>
      <w:t>Hoosier Care Connect</w:t>
    </w:r>
    <w:r w:rsidR="006B31A9" w:rsidRPr="009A2245">
      <w:rPr>
        <w:rFonts w:asciiTheme="majorHAnsi" w:hAnsiTheme="majorHAnsi" w:cs="Arial"/>
        <w:i/>
        <w:color w:val="808080" w:themeColor="background1" w:themeShade="80"/>
        <w:szCs w:val="20"/>
        <w:lang w:val="en-GB"/>
      </w:rPr>
      <w:t xml:space="preserve"> </w:t>
    </w:r>
    <w:r w:rsidR="006B31A9" w:rsidRPr="009A2245">
      <w:rPr>
        <w:rFonts w:asciiTheme="majorHAnsi" w:hAnsiTheme="majorHAnsi" w:cs="Arial"/>
        <w:color w:val="808080" w:themeColor="background1" w:themeShade="80"/>
        <w:szCs w:val="20"/>
        <w:lang w:val="en-GB"/>
      </w:rPr>
      <w:t>(H</w:t>
    </w:r>
    <w:r>
      <w:rPr>
        <w:rFonts w:asciiTheme="majorHAnsi" w:hAnsiTheme="majorHAnsi" w:cs="Arial"/>
        <w:color w:val="808080" w:themeColor="background1" w:themeShade="80"/>
        <w:szCs w:val="20"/>
        <w:lang w:val="en-GB"/>
      </w:rPr>
      <w:t>CC</w:t>
    </w:r>
    <w:r w:rsidR="006B31A9" w:rsidRPr="009A2245">
      <w:rPr>
        <w:rFonts w:asciiTheme="majorHAnsi" w:hAnsiTheme="majorHAnsi" w:cs="Arial"/>
        <w:color w:val="808080" w:themeColor="background1" w:themeShade="80"/>
        <w:szCs w:val="20"/>
        <w:lang w:val="en-GB"/>
      </w:rPr>
      <w:t>)</w:t>
    </w:r>
    <w:r>
      <w:ptab w:relativeTo="margin" w:alignment="center" w:leader="none"/>
    </w:r>
    <w:r>
      <w:ptab w:relativeTo="margin" w:alignment="right" w:leader="none"/>
    </w:r>
    <w:r w:rsidR="006B3BD2">
      <w:rPr>
        <w:rFonts w:asciiTheme="majorHAnsi" w:hAnsiTheme="majorHAnsi"/>
        <w:color w:val="808080" w:themeColor="background1" w:themeShade="80"/>
        <w:szCs w:val="20"/>
      </w:rPr>
      <w:t xml:space="preserve">  </w:t>
    </w:r>
    <w:r w:rsidR="001A0D69" w:rsidRPr="00217225">
      <w:rPr>
        <w:rFonts w:asciiTheme="majorHAnsi" w:hAnsiTheme="majorHAnsi" w:cs="Arial"/>
        <w:color w:val="808080" w:themeColor="background1" w:themeShade="80"/>
        <w:szCs w:val="20"/>
        <w:lang w:val="en-GB"/>
      </w:rPr>
      <w:t>State</w:t>
    </w:r>
    <w:r w:rsidR="001A0D69" w:rsidRPr="009A2245">
      <w:rPr>
        <w:rFonts w:asciiTheme="majorHAnsi" w:hAnsiTheme="majorHAnsi" w:cs="Arial"/>
        <w:color w:val="808080" w:themeColor="background1" w:themeShade="80"/>
        <w:szCs w:val="20"/>
        <w:lang w:val="en-GB"/>
      </w:rPr>
      <w:t xml:space="preserve"> of Indiana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B0011"/>
    <w:multiLevelType w:val="hybridMultilevel"/>
    <w:tmpl w:val="B4C0DD6A"/>
    <w:lvl w:ilvl="0" w:tplc="520AC0D8">
      <w:start w:val="1"/>
      <w:numFmt w:val="lowerLetter"/>
      <w:pStyle w:val="Heading7"/>
      <w:lvlText w:val="%1)"/>
      <w:lvlJc w:val="left"/>
      <w:pPr>
        <w:ind w:left="1296" w:hanging="360"/>
      </w:pPr>
      <w:rPr>
        <w:rFonts w:hint="default"/>
      </w:rPr>
    </w:lvl>
    <w:lvl w:ilvl="1" w:tplc="CE44842A" w:tentative="1">
      <w:start w:val="1"/>
      <w:numFmt w:val="lowerLetter"/>
      <w:lvlText w:val="%2."/>
      <w:lvlJc w:val="left"/>
      <w:pPr>
        <w:ind w:left="1440" w:hanging="360"/>
      </w:pPr>
    </w:lvl>
    <w:lvl w:ilvl="2" w:tplc="D95AF110" w:tentative="1">
      <w:start w:val="1"/>
      <w:numFmt w:val="lowerRoman"/>
      <w:lvlText w:val="%3."/>
      <w:lvlJc w:val="right"/>
      <w:pPr>
        <w:ind w:left="2160" w:hanging="180"/>
      </w:pPr>
    </w:lvl>
    <w:lvl w:ilvl="3" w:tplc="7DBE4986" w:tentative="1">
      <w:start w:val="1"/>
      <w:numFmt w:val="decimal"/>
      <w:lvlText w:val="%4."/>
      <w:lvlJc w:val="left"/>
      <w:pPr>
        <w:ind w:left="2880" w:hanging="360"/>
      </w:pPr>
    </w:lvl>
    <w:lvl w:ilvl="4" w:tplc="279A8200" w:tentative="1">
      <w:start w:val="1"/>
      <w:numFmt w:val="lowerLetter"/>
      <w:lvlText w:val="%5."/>
      <w:lvlJc w:val="left"/>
      <w:pPr>
        <w:ind w:left="3600" w:hanging="360"/>
      </w:pPr>
    </w:lvl>
    <w:lvl w:ilvl="5" w:tplc="BF5A594A" w:tentative="1">
      <w:start w:val="1"/>
      <w:numFmt w:val="lowerRoman"/>
      <w:lvlText w:val="%6."/>
      <w:lvlJc w:val="right"/>
      <w:pPr>
        <w:ind w:left="4320" w:hanging="180"/>
      </w:pPr>
    </w:lvl>
    <w:lvl w:ilvl="6" w:tplc="ECA063EA" w:tentative="1">
      <w:start w:val="1"/>
      <w:numFmt w:val="decimal"/>
      <w:lvlText w:val="%7."/>
      <w:lvlJc w:val="left"/>
      <w:pPr>
        <w:ind w:left="5040" w:hanging="360"/>
      </w:pPr>
    </w:lvl>
    <w:lvl w:ilvl="7" w:tplc="82160F62" w:tentative="1">
      <w:start w:val="1"/>
      <w:numFmt w:val="lowerLetter"/>
      <w:lvlText w:val="%8."/>
      <w:lvlJc w:val="left"/>
      <w:pPr>
        <w:ind w:left="5760" w:hanging="360"/>
      </w:pPr>
    </w:lvl>
    <w:lvl w:ilvl="8" w:tplc="8708C920" w:tentative="1">
      <w:start w:val="1"/>
      <w:numFmt w:val="lowerRoman"/>
      <w:lvlText w:val="%9."/>
      <w:lvlJc w:val="right"/>
      <w:pPr>
        <w:ind w:left="6480" w:hanging="180"/>
      </w:pPr>
    </w:lvl>
  </w:abstractNum>
  <w:abstractNum w:abstractNumId="1" w15:restartNumberingAfterBreak="0">
    <w:nsid w:val="0EEC2E57"/>
    <w:multiLevelType w:val="hybridMultilevel"/>
    <w:tmpl w:val="0FA8E890"/>
    <w:lvl w:ilvl="0" w:tplc="BAEA5D1A">
      <w:start w:val="1"/>
      <w:numFmt w:val="bullet"/>
      <w:lvlText w:val=""/>
      <w:lvlJc w:val="left"/>
      <w:pPr>
        <w:ind w:left="720" w:hanging="360"/>
      </w:pPr>
      <w:rPr>
        <w:rFonts w:ascii="Symbol" w:hAnsi="Symbol" w:hint="default"/>
      </w:rPr>
    </w:lvl>
    <w:lvl w:ilvl="1" w:tplc="1E586898" w:tentative="1">
      <w:start w:val="1"/>
      <w:numFmt w:val="bullet"/>
      <w:lvlText w:val="o"/>
      <w:lvlJc w:val="left"/>
      <w:pPr>
        <w:ind w:left="1440" w:hanging="360"/>
      </w:pPr>
      <w:rPr>
        <w:rFonts w:ascii="Courier New" w:hAnsi="Courier New" w:cs="Courier New" w:hint="default"/>
      </w:rPr>
    </w:lvl>
    <w:lvl w:ilvl="2" w:tplc="E68412DA" w:tentative="1">
      <w:start w:val="1"/>
      <w:numFmt w:val="bullet"/>
      <w:lvlText w:val=""/>
      <w:lvlJc w:val="left"/>
      <w:pPr>
        <w:ind w:left="2160" w:hanging="360"/>
      </w:pPr>
      <w:rPr>
        <w:rFonts w:ascii="Wingdings" w:hAnsi="Wingdings" w:hint="default"/>
      </w:rPr>
    </w:lvl>
    <w:lvl w:ilvl="3" w:tplc="B448A926" w:tentative="1">
      <w:start w:val="1"/>
      <w:numFmt w:val="bullet"/>
      <w:lvlText w:val=""/>
      <w:lvlJc w:val="left"/>
      <w:pPr>
        <w:ind w:left="2880" w:hanging="360"/>
      </w:pPr>
      <w:rPr>
        <w:rFonts w:ascii="Symbol" w:hAnsi="Symbol" w:hint="default"/>
      </w:rPr>
    </w:lvl>
    <w:lvl w:ilvl="4" w:tplc="C4F21E14" w:tentative="1">
      <w:start w:val="1"/>
      <w:numFmt w:val="bullet"/>
      <w:lvlText w:val="o"/>
      <w:lvlJc w:val="left"/>
      <w:pPr>
        <w:ind w:left="3600" w:hanging="360"/>
      </w:pPr>
      <w:rPr>
        <w:rFonts w:ascii="Courier New" w:hAnsi="Courier New" w:cs="Courier New" w:hint="default"/>
      </w:rPr>
    </w:lvl>
    <w:lvl w:ilvl="5" w:tplc="4F1093CE" w:tentative="1">
      <w:start w:val="1"/>
      <w:numFmt w:val="bullet"/>
      <w:lvlText w:val=""/>
      <w:lvlJc w:val="left"/>
      <w:pPr>
        <w:ind w:left="4320" w:hanging="360"/>
      </w:pPr>
      <w:rPr>
        <w:rFonts w:ascii="Wingdings" w:hAnsi="Wingdings" w:hint="default"/>
      </w:rPr>
    </w:lvl>
    <w:lvl w:ilvl="6" w:tplc="E77E6220" w:tentative="1">
      <w:start w:val="1"/>
      <w:numFmt w:val="bullet"/>
      <w:lvlText w:val=""/>
      <w:lvlJc w:val="left"/>
      <w:pPr>
        <w:ind w:left="5040" w:hanging="360"/>
      </w:pPr>
      <w:rPr>
        <w:rFonts w:ascii="Symbol" w:hAnsi="Symbol" w:hint="default"/>
      </w:rPr>
    </w:lvl>
    <w:lvl w:ilvl="7" w:tplc="D0DAF45A" w:tentative="1">
      <w:start w:val="1"/>
      <w:numFmt w:val="bullet"/>
      <w:lvlText w:val="o"/>
      <w:lvlJc w:val="left"/>
      <w:pPr>
        <w:ind w:left="5760" w:hanging="360"/>
      </w:pPr>
      <w:rPr>
        <w:rFonts w:ascii="Courier New" w:hAnsi="Courier New" w:cs="Courier New" w:hint="default"/>
      </w:rPr>
    </w:lvl>
    <w:lvl w:ilvl="8" w:tplc="C1EC3796" w:tentative="1">
      <w:start w:val="1"/>
      <w:numFmt w:val="bullet"/>
      <w:lvlText w:val=""/>
      <w:lvlJc w:val="left"/>
      <w:pPr>
        <w:ind w:left="6480" w:hanging="360"/>
      </w:pPr>
      <w:rPr>
        <w:rFonts w:ascii="Wingdings" w:hAnsi="Wingdings" w:hint="default"/>
      </w:rPr>
    </w:lvl>
  </w:abstractNum>
  <w:abstractNum w:abstractNumId="2" w15:restartNumberingAfterBreak="0">
    <w:nsid w:val="0F340232"/>
    <w:multiLevelType w:val="hybridMultilevel"/>
    <w:tmpl w:val="F42CEEEE"/>
    <w:lvl w:ilvl="0" w:tplc="FBE8A742">
      <w:start w:val="1"/>
      <w:numFmt w:val="bullet"/>
      <w:lvlText w:val=""/>
      <w:lvlJc w:val="left"/>
      <w:pPr>
        <w:ind w:left="720" w:hanging="360"/>
      </w:pPr>
      <w:rPr>
        <w:rFonts w:ascii="Symbol" w:hAnsi="Symbol" w:hint="default"/>
      </w:rPr>
    </w:lvl>
    <w:lvl w:ilvl="1" w:tplc="12F46D7E" w:tentative="1">
      <w:start w:val="1"/>
      <w:numFmt w:val="bullet"/>
      <w:lvlText w:val="o"/>
      <w:lvlJc w:val="left"/>
      <w:pPr>
        <w:ind w:left="1440" w:hanging="360"/>
      </w:pPr>
      <w:rPr>
        <w:rFonts w:ascii="Courier New" w:hAnsi="Courier New" w:cs="Courier New" w:hint="default"/>
      </w:rPr>
    </w:lvl>
    <w:lvl w:ilvl="2" w:tplc="D6D403A2" w:tentative="1">
      <w:start w:val="1"/>
      <w:numFmt w:val="bullet"/>
      <w:lvlText w:val=""/>
      <w:lvlJc w:val="left"/>
      <w:pPr>
        <w:ind w:left="2160" w:hanging="360"/>
      </w:pPr>
      <w:rPr>
        <w:rFonts w:ascii="Wingdings" w:hAnsi="Wingdings" w:hint="default"/>
      </w:rPr>
    </w:lvl>
    <w:lvl w:ilvl="3" w:tplc="97E46A74" w:tentative="1">
      <w:start w:val="1"/>
      <w:numFmt w:val="bullet"/>
      <w:lvlText w:val=""/>
      <w:lvlJc w:val="left"/>
      <w:pPr>
        <w:ind w:left="2880" w:hanging="360"/>
      </w:pPr>
      <w:rPr>
        <w:rFonts w:ascii="Symbol" w:hAnsi="Symbol" w:hint="default"/>
      </w:rPr>
    </w:lvl>
    <w:lvl w:ilvl="4" w:tplc="73969F28" w:tentative="1">
      <w:start w:val="1"/>
      <w:numFmt w:val="bullet"/>
      <w:lvlText w:val="o"/>
      <w:lvlJc w:val="left"/>
      <w:pPr>
        <w:ind w:left="3600" w:hanging="360"/>
      </w:pPr>
      <w:rPr>
        <w:rFonts w:ascii="Courier New" w:hAnsi="Courier New" w:cs="Courier New" w:hint="default"/>
      </w:rPr>
    </w:lvl>
    <w:lvl w:ilvl="5" w:tplc="4D320CFC" w:tentative="1">
      <w:start w:val="1"/>
      <w:numFmt w:val="bullet"/>
      <w:lvlText w:val=""/>
      <w:lvlJc w:val="left"/>
      <w:pPr>
        <w:ind w:left="4320" w:hanging="360"/>
      </w:pPr>
      <w:rPr>
        <w:rFonts w:ascii="Wingdings" w:hAnsi="Wingdings" w:hint="default"/>
      </w:rPr>
    </w:lvl>
    <w:lvl w:ilvl="6" w:tplc="A120B9D2" w:tentative="1">
      <w:start w:val="1"/>
      <w:numFmt w:val="bullet"/>
      <w:lvlText w:val=""/>
      <w:lvlJc w:val="left"/>
      <w:pPr>
        <w:ind w:left="5040" w:hanging="360"/>
      </w:pPr>
      <w:rPr>
        <w:rFonts w:ascii="Symbol" w:hAnsi="Symbol" w:hint="default"/>
      </w:rPr>
    </w:lvl>
    <w:lvl w:ilvl="7" w:tplc="222070AC" w:tentative="1">
      <w:start w:val="1"/>
      <w:numFmt w:val="bullet"/>
      <w:lvlText w:val="o"/>
      <w:lvlJc w:val="left"/>
      <w:pPr>
        <w:ind w:left="5760" w:hanging="360"/>
      </w:pPr>
      <w:rPr>
        <w:rFonts w:ascii="Courier New" w:hAnsi="Courier New" w:cs="Courier New" w:hint="default"/>
      </w:rPr>
    </w:lvl>
    <w:lvl w:ilvl="8" w:tplc="D4CC4440" w:tentative="1">
      <w:start w:val="1"/>
      <w:numFmt w:val="bullet"/>
      <w:lvlText w:val=""/>
      <w:lvlJc w:val="left"/>
      <w:pPr>
        <w:ind w:left="6480" w:hanging="360"/>
      </w:pPr>
      <w:rPr>
        <w:rFonts w:ascii="Wingdings" w:hAnsi="Wingdings" w:hint="default"/>
      </w:rPr>
    </w:lvl>
  </w:abstractNum>
  <w:abstractNum w:abstractNumId="3" w15:restartNumberingAfterBreak="0">
    <w:nsid w:val="157D10EA"/>
    <w:multiLevelType w:val="hybridMultilevel"/>
    <w:tmpl w:val="064261B8"/>
    <w:lvl w:ilvl="0" w:tplc="8EFCBD36">
      <w:start w:val="1"/>
      <w:numFmt w:val="bullet"/>
      <w:lvlText w:val=""/>
      <w:lvlJc w:val="left"/>
      <w:pPr>
        <w:ind w:left="720" w:hanging="360"/>
      </w:pPr>
      <w:rPr>
        <w:rFonts w:ascii="Symbol" w:hAnsi="Symbol" w:hint="default"/>
      </w:rPr>
    </w:lvl>
    <w:lvl w:ilvl="1" w:tplc="4BF20132" w:tentative="1">
      <w:start w:val="1"/>
      <w:numFmt w:val="bullet"/>
      <w:lvlText w:val="o"/>
      <w:lvlJc w:val="left"/>
      <w:pPr>
        <w:ind w:left="1440" w:hanging="360"/>
      </w:pPr>
      <w:rPr>
        <w:rFonts w:ascii="Courier New" w:hAnsi="Courier New" w:cs="Courier New" w:hint="default"/>
      </w:rPr>
    </w:lvl>
    <w:lvl w:ilvl="2" w:tplc="5C8A72AA" w:tentative="1">
      <w:start w:val="1"/>
      <w:numFmt w:val="bullet"/>
      <w:lvlText w:val=""/>
      <w:lvlJc w:val="left"/>
      <w:pPr>
        <w:ind w:left="2160" w:hanging="360"/>
      </w:pPr>
      <w:rPr>
        <w:rFonts w:ascii="Wingdings" w:hAnsi="Wingdings" w:hint="default"/>
      </w:rPr>
    </w:lvl>
    <w:lvl w:ilvl="3" w:tplc="40186228" w:tentative="1">
      <w:start w:val="1"/>
      <w:numFmt w:val="bullet"/>
      <w:lvlText w:val=""/>
      <w:lvlJc w:val="left"/>
      <w:pPr>
        <w:ind w:left="2880" w:hanging="360"/>
      </w:pPr>
      <w:rPr>
        <w:rFonts w:ascii="Symbol" w:hAnsi="Symbol" w:hint="default"/>
      </w:rPr>
    </w:lvl>
    <w:lvl w:ilvl="4" w:tplc="EDA6BD2C" w:tentative="1">
      <w:start w:val="1"/>
      <w:numFmt w:val="bullet"/>
      <w:lvlText w:val="o"/>
      <w:lvlJc w:val="left"/>
      <w:pPr>
        <w:ind w:left="3600" w:hanging="360"/>
      </w:pPr>
      <w:rPr>
        <w:rFonts w:ascii="Courier New" w:hAnsi="Courier New" w:cs="Courier New" w:hint="default"/>
      </w:rPr>
    </w:lvl>
    <w:lvl w:ilvl="5" w:tplc="E808007E" w:tentative="1">
      <w:start w:val="1"/>
      <w:numFmt w:val="bullet"/>
      <w:lvlText w:val=""/>
      <w:lvlJc w:val="left"/>
      <w:pPr>
        <w:ind w:left="4320" w:hanging="360"/>
      </w:pPr>
      <w:rPr>
        <w:rFonts w:ascii="Wingdings" w:hAnsi="Wingdings" w:hint="default"/>
      </w:rPr>
    </w:lvl>
    <w:lvl w:ilvl="6" w:tplc="205A8DF8" w:tentative="1">
      <w:start w:val="1"/>
      <w:numFmt w:val="bullet"/>
      <w:lvlText w:val=""/>
      <w:lvlJc w:val="left"/>
      <w:pPr>
        <w:ind w:left="5040" w:hanging="360"/>
      </w:pPr>
      <w:rPr>
        <w:rFonts w:ascii="Symbol" w:hAnsi="Symbol" w:hint="default"/>
      </w:rPr>
    </w:lvl>
    <w:lvl w:ilvl="7" w:tplc="EBCC86E4" w:tentative="1">
      <w:start w:val="1"/>
      <w:numFmt w:val="bullet"/>
      <w:lvlText w:val="o"/>
      <w:lvlJc w:val="left"/>
      <w:pPr>
        <w:ind w:left="5760" w:hanging="360"/>
      </w:pPr>
      <w:rPr>
        <w:rFonts w:ascii="Courier New" w:hAnsi="Courier New" w:cs="Courier New" w:hint="default"/>
      </w:rPr>
    </w:lvl>
    <w:lvl w:ilvl="8" w:tplc="5EF69D0C" w:tentative="1">
      <w:start w:val="1"/>
      <w:numFmt w:val="bullet"/>
      <w:lvlText w:val=""/>
      <w:lvlJc w:val="left"/>
      <w:pPr>
        <w:ind w:left="6480" w:hanging="360"/>
      </w:pPr>
      <w:rPr>
        <w:rFonts w:ascii="Wingdings" w:hAnsi="Wingdings" w:hint="default"/>
      </w:rPr>
    </w:lvl>
  </w:abstractNum>
  <w:abstractNum w:abstractNumId="4" w15:restartNumberingAfterBreak="0">
    <w:nsid w:val="1E210952"/>
    <w:multiLevelType w:val="hybridMultilevel"/>
    <w:tmpl w:val="9CD884D2"/>
    <w:lvl w:ilvl="0" w:tplc="398AD2E6">
      <w:start w:val="1"/>
      <w:numFmt w:val="bullet"/>
      <w:lvlText w:val="o"/>
      <w:lvlJc w:val="left"/>
      <w:pPr>
        <w:ind w:left="720" w:hanging="360"/>
      </w:pPr>
      <w:rPr>
        <w:rFonts w:ascii="Courier New" w:hAnsi="Courier New" w:cs="Courier New" w:hint="default"/>
      </w:rPr>
    </w:lvl>
    <w:lvl w:ilvl="1" w:tplc="4BECFAC8">
      <w:start w:val="1"/>
      <w:numFmt w:val="bullet"/>
      <w:lvlText w:val="o"/>
      <w:lvlJc w:val="left"/>
      <w:pPr>
        <w:ind w:left="1440" w:hanging="360"/>
      </w:pPr>
      <w:rPr>
        <w:rFonts w:ascii="Courier New" w:hAnsi="Courier New" w:cs="Courier New" w:hint="default"/>
      </w:rPr>
    </w:lvl>
    <w:lvl w:ilvl="2" w:tplc="7DB4DE88" w:tentative="1">
      <w:start w:val="1"/>
      <w:numFmt w:val="bullet"/>
      <w:lvlText w:val=""/>
      <w:lvlJc w:val="left"/>
      <w:pPr>
        <w:ind w:left="2160" w:hanging="360"/>
      </w:pPr>
      <w:rPr>
        <w:rFonts w:ascii="Wingdings" w:hAnsi="Wingdings" w:hint="default"/>
      </w:rPr>
    </w:lvl>
    <w:lvl w:ilvl="3" w:tplc="AC501498" w:tentative="1">
      <w:start w:val="1"/>
      <w:numFmt w:val="bullet"/>
      <w:lvlText w:val=""/>
      <w:lvlJc w:val="left"/>
      <w:pPr>
        <w:ind w:left="2880" w:hanging="360"/>
      </w:pPr>
      <w:rPr>
        <w:rFonts w:ascii="Symbol" w:hAnsi="Symbol" w:hint="default"/>
      </w:rPr>
    </w:lvl>
    <w:lvl w:ilvl="4" w:tplc="877AD154" w:tentative="1">
      <w:start w:val="1"/>
      <w:numFmt w:val="bullet"/>
      <w:lvlText w:val="o"/>
      <w:lvlJc w:val="left"/>
      <w:pPr>
        <w:ind w:left="3600" w:hanging="360"/>
      </w:pPr>
      <w:rPr>
        <w:rFonts w:ascii="Courier New" w:hAnsi="Courier New" w:cs="Courier New" w:hint="default"/>
      </w:rPr>
    </w:lvl>
    <w:lvl w:ilvl="5" w:tplc="3AAC5388" w:tentative="1">
      <w:start w:val="1"/>
      <w:numFmt w:val="bullet"/>
      <w:lvlText w:val=""/>
      <w:lvlJc w:val="left"/>
      <w:pPr>
        <w:ind w:left="4320" w:hanging="360"/>
      </w:pPr>
      <w:rPr>
        <w:rFonts w:ascii="Wingdings" w:hAnsi="Wingdings" w:hint="default"/>
      </w:rPr>
    </w:lvl>
    <w:lvl w:ilvl="6" w:tplc="1C1E0EE8" w:tentative="1">
      <w:start w:val="1"/>
      <w:numFmt w:val="bullet"/>
      <w:lvlText w:val=""/>
      <w:lvlJc w:val="left"/>
      <w:pPr>
        <w:ind w:left="5040" w:hanging="360"/>
      </w:pPr>
      <w:rPr>
        <w:rFonts w:ascii="Symbol" w:hAnsi="Symbol" w:hint="default"/>
      </w:rPr>
    </w:lvl>
    <w:lvl w:ilvl="7" w:tplc="29A4EF96" w:tentative="1">
      <w:start w:val="1"/>
      <w:numFmt w:val="bullet"/>
      <w:lvlText w:val="o"/>
      <w:lvlJc w:val="left"/>
      <w:pPr>
        <w:ind w:left="5760" w:hanging="360"/>
      </w:pPr>
      <w:rPr>
        <w:rFonts w:ascii="Courier New" w:hAnsi="Courier New" w:cs="Courier New" w:hint="default"/>
      </w:rPr>
    </w:lvl>
    <w:lvl w:ilvl="8" w:tplc="EDD46CA4" w:tentative="1">
      <w:start w:val="1"/>
      <w:numFmt w:val="bullet"/>
      <w:lvlText w:val=""/>
      <w:lvlJc w:val="left"/>
      <w:pPr>
        <w:ind w:left="6480" w:hanging="360"/>
      </w:pPr>
      <w:rPr>
        <w:rFonts w:ascii="Wingdings" w:hAnsi="Wingdings" w:hint="default"/>
      </w:rPr>
    </w:lvl>
  </w:abstractNum>
  <w:abstractNum w:abstractNumId="5" w15:restartNumberingAfterBreak="0">
    <w:nsid w:val="20F51E78"/>
    <w:multiLevelType w:val="hybridMultilevel"/>
    <w:tmpl w:val="27CAB9AA"/>
    <w:lvl w:ilvl="0" w:tplc="F5EE4DCE">
      <w:start w:val="1"/>
      <w:numFmt w:val="bullet"/>
      <w:lvlText w:val=""/>
      <w:lvlJc w:val="left"/>
      <w:pPr>
        <w:ind w:left="0" w:hanging="360"/>
      </w:pPr>
      <w:rPr>
        <w:rFonts w:ascii="Symbol" w:hAnsi="Symbol" w:hint="default"/>
      </w:rPr>
    </w:lvl>
    <w:lvl w:ilvl="1" w:tplc="715E996C">
      <w:start w:val="1"/>
      <w:numFmt w:val="bullet"/>
      <w:lvlText w:val="o"/>
      <w:lvlJc w:val="left"/>
      <w:pPr>
        <w:ind w:left="720" w:hanging="360"/>
      </w:pPr>
      <w:rPr>
        <w:rFonts w:ascii="Courier New" w:hAnsi="Courier New" w:cs="Courier New" w:hint="default"/>
      </w:rPr>
    </w:lvl>
    <w:lvl w:ilvl="2" w:tplc="67CC55BA">
      <w:start w:val="1"/>
      <w:numFmt w:val="bullet"/>
      <w:lvlText w:val=""/>
      <w:lvlJc w:val="left"/>
      <w:pPr>
        <w:ind w:left="1440" w:hanging="360"/>
      </w:pPr>
      <w:rPr>
        <w:rFonts w:ascii="Wingdings" w:hAnsi="Wingdings" w:hint="default"/>
      </w:rPr>
    </w:lvl>
    <w:lvl w:ilvl="3" w:tplc="29C4984E" w:tentative="1">
      <w:start w:val="1"/>
      <w:numFmt w:val="bullet"/>
      <w:lvlText w:val=""/>
      <w:lvlJc w:val="left"/>
      <w:pPr>
        <w:ind w:left="2160" w:hanging="360"/>
      </w:pPr>
      <w:rPr>
        <w:rFonts w:ascii="Symbol" w:hAnsi="Symbol" w:hint="default"/>
      </w:rPr>
    </w:lvl>
    <w:lvl w:ilvl="4" w:tplc="8C066790" w:tentative="1">
      <w:start w:val="1"/>
      <w:numFmt w:val="bullet"/>
      <w:lvlText w:val="o"/>
      <w:lvlJc w:val="left"/>
      <w:pPr>
        <w:ind w:left="2880" w:hanging="360"/>
      </w:pPr>
      <w:rPr>
        <w:rFonts w:ascii="Courier New" w:hAnsi="Courier New" w:cs="Courier New" w:hint="default"/>
      </w:rPr>
    </w:lvl>
    <w:lvl w:ilvl="5" w:tplc="74903A5C" w:tentative="1">
      <w:start w:val="1"/>
      <w:numFmt w:val="bullet"/>
      <w:lvlText w:val=""/>
      <w:lvlJc w:val="left"/>
      <w:pPr>
        <w:ind w:left="3600" w:hanging="360"/>
      </w:pPr>
      <w:rPr>
        <w:rFonts w:ascii="Wingdings" w:hAnsi="Wingdings" w:hint="default"/>
      </w:rPr>
    </w:lvl>
    <w:lvl w:ilvl="6" w:tplc="46046FEA" w:tentative="1">
      <w:start w:val="1"/>
      <w:numFmt w:val="bullet"/>
      <w:lvlText w:val=""/>
      <w:lvlJc w:val="left"/>
      <w:pPr>
        <w:ind w:left="4320" w:hanging="360"/>
      </w:pPr>
      <w:rPr>
        <w:rFonts w:ascii="Symbol" w:hAnsi="Symbol" w:hint="default"/>
      </w:rPr>
    </w:lvl>
    <w:lvl w:ilvl="7" w:tplc="FB5697BA" w:tentative="1">
      <w:start w:val="1"/>
      <w:numFmt w:val="bullet"/>
      <w:lvlText w:val="o"/>
      <w:lvlJc w:val="left"/>
      <w:pPr>
        <w:ind w:left="5040" w:hanging="360"/>
      </w:pPr>
      <w:rPr>
        <w:rFonts w:ascii="Courier New" w:hAnsi="Courier New" w:cs="Courier New" w:hint="default"/>
      </w:rPr>
    </w:lvl>
    <w:lvl w:ilvl="8" w:tplc="55947534" w:tentative="1">
      <w:start w:val="1"/>
      <w:numFmt w:val="bullet"/>
      <w:lvlText w:val=""/>
      <w:lvlJc w:val="left"/>
      <w:pPr>
        <w:ind w:left="5760" w:hanging="360"/>
      </w:pPr>
      <w:rPr>
        <w:rFonts w:ascii="Wingdings" w:hAnsi="Wingdings" w:hint="default"/>
      </w:rPr>
    </w:lvl>
  </w:abstractNum>
  <w:abstractNum w:abstractNumId="6" w15:restartNumberingAfterBreak="0">
    <w:nsid w:val="23E408AD"/>
    <w:multiLevelType w:val="hybridMultilevel"/>
    <w:tmpl w:val="203C0656"/>
    <w:lvl w:ilvl="0" w:tplc="F05EF11E">
      <w:start w:val="1"/>
      <w:numFmt w:val="bullet"/>
      <w:lvlText w:val=""/>
      <w:lvlJc w:val="left"/>
      <w:pPr>
        <w:ind w:left="762" w:hanging="360"/>
      </w:pPr>
      <w:rPr>
        <w:rFonts w:ascii="Symbol" w:hAnsi="Symbol" w:hint="default"/>
      </w:rPr>
    </w:lvl>
    <w:lvl w:ilvl="1" w:tplc="ACD28442" w:tentative="1">
      <w:start w:val="1"/>
      <w:numFmt w:val="bullet"/>
      <w:lvlText w:val="o"/>
      <w:lvlJc w:val="left"/>
      <w:pPr>
        <w:ind w:left="1482" w:hanging="360"/>
      </w:pPr>
      <w:rPr>
        <w:rFonts w:ascii="Courier New" w:hAnsi="Courier New" w:cs="Courier New" w:hint="default"/>
      </w:rPr>
    </w:lvl>
    <w:lvl w:ilvl="2" w:tplc="5F34DD44" w:tentative="1">
      <w:start w:val="1"/>
      <w:numFmt w:val="bullet"/>
      <w:lvlText w:val=""/>
      <w:lvlJc w:val="left"/>
      <w:pPr>
        <w:ind w:left="2202" w:hanging="360"/>
      </w:pPr>
      <w:rPr>
        <w:rFonts w:ascii="Wingdings" w:hAnsi="Wingdings" w:hint="default"/>
      </w:rPr>
    </w:lvl>
    <w:lvl w:ilvl="3" w:tplc="FC12D098" w:tentative="1">
      <w:start w:val="1"/>
      <w:numFmt w:val="bullet"/>
      <w:lvlText w:val=""/>
      <w:lvlJc w:val="left"/>
      <w:pPr>
        <w:ind w:left="2922" w:hanging="360"/>
      </w:pPr>
      <w:rPr>
        <w:rFonts w:ascii="Symbol" w:hAnsi="Symbol" w:hint="default"/>
      </w:rPr>
    </w:lvl>
    <w:lvl w:ilvl="4" w:tplc="ED7089CA" w:tentative="1">
      <w:start w:val="1"/>
      <w:numFmt w:val="bullet"/>
      <w:lvlText w:val="o"/>
      <w:lvlJc w:val="left"/>
      <w:pPr>
        <w:ind w:left="3642" w:hanging="360"/>
      </w:pPr>
      <w:rPr>
        <w:rFonts w:ascii="Courier New" w:hAnsi="Courier New" w:cs="Courier New" w:hint="default"/>
      </w:rPr>
    </w:lvl>
    <w:lvl w:ilvl="5" w:tplc="70A85A90" w:tentative="1">
      <w:start w:val="1"/>
      <w:numFmt w:val="bullet"/>
      <w:lvlText w:val=""/>
      <w:lvlJc w:val="left"/>
      <w:pPr>
        <w:ind w:left="4362" w:hanging="360"/>
      </w:pPr>
      <w:rPr>
        <w:rFonts w:ascii="Wingdings" w:hAnsi="Wingdings" w:hint="default"/>
      </w:rPr>
    </w:lvl>
    <w:lvl w:ilvl="6" w:tplc="A43659F6" w:tentative="1">
      <w:start w:val="1"/>
      <w:numFmt w:val="bullet"/>
      <w:lvlText w:val=""/>
      <w:lvlJc w:val="left"/>
      <w:pPr>
        <w:ind w:left="5082" w:hanging="360"/>
      </w:pPr>
      <w:rPr>
        <w:rFonts w:ascii="Symbol" w:hAnsi="Symbol" w:hint="default"/>
      </w:rPr>
    </w:lvl>
    <w:lvl w:ilvl="7" w:tplc="8A0C92D0" w:tentative="1">
      <w:start w:val="1"/>
      <w:numFmt w:val="bullet"/>
      <w:lvlText w:val="o"/>
      <w:lvlJc w:val="left"/>
      <w:pPr>
        <w:ind w:left="5802" w:hanging="360"/>
      </w:pPr>
      <w:rPr>
        <w:rFonts w:ascii="Courier New" w:hAnsi="Courier New" w:cs="Courier New" w:hint="default"/>
      </w:rPr>
    </w:lvl>
    <w:lvl w:ilvl="8" w:tplc="CF942170" w:tentative="1">
      <w:start w:val="1"/>
      <w:numFmt w:val="bullet"/>
      <w:lvlText w:val=""/>
      <w:lvlJc w:val="left"/>
      <w:pPr>
        <w:ind w:left="6522" w:hanging="360"/>
      </w:pPr>
      <w:rPr>
        <w:rFonts w:ascii="Wingdings" w:hAnsi="Wingdings" w:hint="default"/>
      </w:rPr>
    </w:lvl>
  </w:abstractNum>
  <w:abstractNum w:abstractNumId="7" w15:restartNumberingAfterBreak="0">
    <w:nsid w:val="2D3A4920"/>
    <w:multiLevelType w:val="hybridMultilevel"/>
    <w:tmpl w:val="3864AB7E"/>
    <w:lvl w:ilvl="0" w:tplc="9BF6CD38">
      <w:start w:val="1"/>
      <w:numFmt w:val="bullet"/>
      <w:lvlText w:val=""/>
      <w:lvlJc w:val="left"/>
      <w:pPr>
        <w:ind w:left="720" w:hanging="360"/>
      </w:pPr>
      <w:rPr>
        <w:rFonts w:ascii="Symbol" w:hAnsi="Symbol" w:hint="default"/>
      </w:rPr>
    </w:lvl>
    <w:lvl w:ilvl="1" w:tplc="5B90FF0A" w:tentative="1">
      <w:start w:val="1"/>
      <w:numFmt w:val="bullet"/>
      <w:lvlText w:val="o"/>
      <w:lvlJc w:val="left"/>
      <w:pPr>
        <w:ind w:left="1440" w:hanging="360"/>
      </w:pPr>
      <w:rPr>
        <w:rFonts w:ascii="Courier New" w:hAnsi="Courier New" w:cs="Courier New" w:hint="default"/>
      </w:rPr>
    </w:lvl>
    <w:lvl w:ilvl="2" w:tplc="B6FC7F26" w:tentative="1">
      <w:start w:val="1"/>
      <w:numFmt w:val="bullet"/>
      <w:lvlText w:val=""/>
      <w:lvlJc w:val="left"/>
      <w:pPr>
        <w:ind w:left="2160" w:hanging="360"/>
      </w:pPr>
      <w:rPr>
        <w:rFonts w:ascii="Wingdings" w:hAnsi="Wingdings" w:hint="default"/>
      </w:rPr>
    </w:lvl>
    <w:lvl w:ilvl="3" w:tplc="449A174A" w:tentative="1">
      <w:start w:val="1"/>
      <w:numFmt w:val="bullet"/>
      <w:lvlText w:val=""/>
      <w:lvlJc w:val="left"/>
      <w:pPr>
        <w:ind w:left="2880" w:hanging="360"/>
      </w:pPr>
      <w:rPr>
        <w:rFonts w:ascii="Symbol" w:hAnsi="Symbol" w:hint="default"/>
      </w:rPr>
    </w:lvl>
    <w:lvl w:ilvl="4" w:tplc="B6E87EE4" w:tentative="1">
      <w:start w:val="1"/>
      <w:numFmt w:val="bullet"/>
      <w:lvlText w:val="o"/>
      <w:lvlJc w:val="left"/>
      <w:pPr>
        <w:ind w:left="3600" w:hanging="360"/>
      </w:pPr>
      <w:rPr>
        <w:rFonts w:ascii="Courier New" w:hAnsi="Courier New" w:cs="Courier New" w:hint="default"/>
      </w:rPr>
    </w:lvl>
    <w:lvl w:ilvl="5" w:tplc="76028AF8" w:tentative="1">
      <w:start w:val="1"/>
      <w:numFmt w:val="bullet"/>
      <w:lvlText w:val=""/>
      <w:lvlJc w:val="left"/>
      <w:pPr>
        <w:ind w:left="4320" w:hanging="360"/>
      </w:pPr>
      <w:rPr>
        <w:rFonts w:ascii="Wingdings" w:hAnsi="Wingdings" w:hint="default"/>
      </w:rPr>
    </w:lvl>
    <w:lvl w:ilvl="6" w:tplc="E340C3C0" w:tentative="1">
      <w:start w:val="1"/>
      <w:numFmt w:val="bullet"/>
      <w:lvlText w:val=""/>
      <w:lvlJc w:val="left"/>
      <w:pPr>
        <w:ind w:left="5040" w:hanging="360"/>
      </w:pPr>
      <w:rPr>
        <w:rFonts w:ascii="Symbol" w:hAnsi="Symbol" w:hint="default"/>
      </w:rPr>
    </w:lvl>
    <w:lvl w:ilvl="7" w:tplc="4C388916" w:tentative="1">
      <w:start w:val="1"/>
      <w:numFmt w:val="bullet"/>
      <w:lvlText w:val="o"/>
      <w:lvlJc w:val="left"/>
      <w:pPr>
        <w:ind w:left="5760" w:hanging="360"/>
      </w:pPr>
      <w:rPr>
        <w:rFonts w:ascii="Courier New" w:hAnsi="Courier New" w:cs="Courier New" w:hint="default"/>
      </w:rPr>
    </w:lvl>
    <w:lvl w:ilvl="8" w:tplc="8D683132" w:tentative="1">
      <w:start w:val="1"/>
      <w:numFmt w:val="bullet"/>
      <w:lvlText w:val=""/>
      <w:lvlJc w:val="left"/>
      <w:pPr>
        <w:ind w:left="6480" w:hanging="360"/>
      </w:pPr>
      <w:rPr>
        <w:rFonts w:ascii="Wingdings" w:hAnsi="Wingdings" w:hint="default"/>
      </w:rPr>
    </w:lvl>
  </w:abstractNum>
  <w:abstractNum w:abstractNumId="8" w15:restartNumberingAfterBreak="0">
    <w:nsid w:val="2FE52F33"/>
    <w:multiLevelType w:val="hybridMultilevel"/>
    <w:tmpl w:val="FA1A7648"/>
    <w:lvl w:ilvl="0" w:tplc="A1DC066C">
      <w:start w:val="1"/>
      <w:numFmt w:val="bullet"/>
      <w:lvlText w:val=""/>
      <w:lvlJc w:val="left"/>
      <w:pPr>
        <w:ind w:left="720" w:hanging="360"/>
      </w:pPr>
      <w:rPr>
        <w:rFonts w:ascii="Symbol" w:hAnsi="Symbol" w:hint="default"/>
      </w:rPr>
    </w:lvl>
    <w:lvl w:ilvl="1" w:tplc="D66EE7AE" w:tentative="1">
      <w:start w:val="1"/>
      <w:numFmt w:val="bullet"/>
      <w:lvlText w:val="o"/>
      <w:lvlJc w:val="left"/>
      <w:pPr>
        <w:ind w:left="1440" w:hanging="360"/>
      </w:pPr>
      <w:rPr>
        <w:rFonts w:ascii="Courier New" w:hAnsi="Courier New" w:cs="Courier New" w:hint="default"/>
      </w:rPr>
    </w:lvl>
    <w:lvl w:ilvl="2" w:tplc="86B8B13E" w:tentative="1">
      <w:start w:val="1"/>
      <w:numFmt w:val="bullet"/>
      <w:lvlText w:val=""/>
      <w:lvlJc w:val="left"/>
      <w:pPr>
        <w:ind w:left="2160" w:hanging="360"/>
      </w:pPr>
      <w:rPr>
        <w:rFonts w:ascii="Wingdings" w:hAnsi="Wingdings" w:hint="default"/>
      </w:rPr>
    </w:lvl>
    <w:lvl w:ilvl="3" w:tplc="07663ECA" w:tentative="1">
      <w:start w:val="1"/>
      <w:numFmt w:val="bullet"/>
      <w:lvlText w:val=""/>
      <w:lvlJc w:val="left"/>
      <w:pPr>
        <w:ind w:left="2880" w:hanging="360"/>
      </w:pPr>
      <w:rPr>
        <w:rFonts w:ascii="Symbol" w:hAnsi="Symbol" w:hint="default"/>
      </w:rPr>
    </w:lvl>
    <w:lvl w:ilvl="4" w:tplc="5372D188" w:tentative="1">
      <w:start w:val="1"/>
      <w:numFmt w:val="bullet"/>
      <w:lvlText w:val="o"/>
      <w:lvlJc w:val="left"/>
      <w:pPr>
        <w:ind w:left="3600" w:hanging="360"/>
      </w:pPr>
      <w:rPr>
        <w:rFonts w:ascii="Courier New" w:hAnsi="Courier New" w:cs="Courier New" w:hint="default"/>
      </w:rPr>
    </w:lvl>
    <w:lvl w:ilvl="5" w:tplc="DF4CFDC8" w:tentative="1">
      <w:start w:val="1"/>
      <w:numFmt w:val="bullet"/>
      <w:lvlText w:val=""/>
      <w:lvlJc w:val="left"/>
      <w:pPr>
        <w:ind w:left="4320" w:hanging="360"/>
      </w:pPr>
      <w:rPr>
        <w:rFonts w:ascii="Wingdings" w:hAnsi="Wingdings" w:hint="default"/>
      </w:rPr>
    </w:lvl>
    <w:lvl w:ilvl="6" w:tplc="8BCA6E68" w:tentative="1">
      <w:start w:val="1"/>
      <w:numFmt w:val="bullet"/>
      <w:lvlText w:val=""/>
      <w:lvlJc w:val="left"/>
      <w:pPr>
        <w:ind w:left="5040" w:hanging="360"/>
      </w:pPr>
      <w:rPr>
        <w:rFonts w:ascii="Symbol" w:hAnsi="Symbol" w:hint="default"/>
      </w:rPr>
    </w:lvl>
    <w:lvl w:ilvl="7" w:tplc="105CF818" w:tentative="1">
      <w:start w:val="1"/>
      <w:numFmt w:val="bullet"/>
      <w:lvlText w:val="o"/>
      <w:lvlJc w:val="left"/>
      <w:pPr>
        <w:ind w:left="5760" w:hanging="360"/>
      </w:pPr>
      <w:rPr>
        <w:rFonts w:ascii="Courier New" w:hAnsi="Courier New" w:cs="Courier New" w:hint="default"/>
      </w:rPr>
    </w:lvl>
    <w:lvl w:ilvl="8" w:tplc="69660A52" w:tentative="1">
      <w:start w:val="1"/>
      <w:numFmt w:val="bullet"/>
      <w:lvlText w:val=""/>
      <w:lvlJc w:val="left"/>
      <w:pPr>
        <w:ind w:left="6480" w:hanging="360"/>
      </w:pPr>
      <w:rPr>
        <w:rFonts w:ascii="Wingdings" w:hAnsi="Wingdings" w:hint="default"/>
      </w:rPr>
    </w:lvl>
  </w:abstractNum>
  <w:abstractNum w:abstractNumId="9" w15:restartNumberingAfterBreak="0">
    <w:nsid w:val="343A4CF7"/>
    <w:multiLevelType w:val="hybridMultilevel"/>
    <w:tmpl w:val="C344C350"/>
    <w:lvl w:ilvl="0" w:tplc="F2766188">
      <w:start w:val="1"/>
      <w:numFmt w:val="bullet"/>
      <w:lvlText w:val="o"/>
      <w:lvlJc w:val="left"/>
      <w:pPr>
        <w:ind w:left="720" w:hanging="360"/>
      </w:pPr>
      <w:rPr>
        <w:rFonts w:ascii="Courier New" w:hAnsi="Courier New" w:cs="Courier New" w:hint="default"/>
      </w:rPr>
    </w:lvl>
    <w:lvl w:ilvl="1" w:tplc="37CAA328" w:tentative="1">
      <w:start w:val="1"/>
      <w:numFmt w:val="bullet"/>
      <w:lvlText w:val="o"/>
      <w:lvlJc w:val="left"/>
      <w:pPr>
        <w:ind w:left="1440" w:hanging="360"/>
      </w:pPr>
      <w:rPr>
        <w:rFonts w:ascii="Courier New" w:hAnsi="Courier New" w:cs="Courier New" w:hint="default"/>
      </w:rPr>
    </w:lvl>
    <w:lvl w:ilvl="2" w:tplc="9E384250" w:tentative="1">
      <w:start w:val="1"/>
      <w:numFmt w:val="bullet"/>
      <w:lvlText w:val=""/>
      <w:lvlJc w:val="left"/>
      <w:pPr>
        <w:ind w:left="2160" w:hanging="360"/>
      </w:pPr>
      <w:rPr>
        <w:rFonts w:ascii="Wingdings" w:hAnsi="Wingdings" w:hint="default"/>
      </w:rPr>
    </w:lvl>
    <w:lvl w:ilvl="3" w:tplc="7E96D986" w:tentative="1">
      <w:start w:val="1"/>
      <w:numFmt w:val="bullet"/>
      <w:lvlText w:val=""/>
      <w:lvlJc w:val="left"/>
      <w:pPr>
        <w:ind w:left="2880" w:hanging="360"/>
      </w:pPr>
      <w:rPr>
        <w:rFonts w:ascii="Symbol" w:hAnsi="Symbol" w:hint="default"/>
      </w:rPr>
    </w:lvl>
    <w:lvl w:ilvl="4" w:tplc="97C6F752" w:tentative="1">
      <w:start w:val="1"/>
      <w:numFmt w:val="bullet"/>
      <w:lvlText w:val="o"/>
      <w:lvlJc w:val="left"/>
      <w:pPr>
        <w:ind w:left="3600" w:hanging="360"/>
      </w:pPr>
      <w:rPr>
        <w:rFonts w:ascii="Courier New" w:hAnsi="Courier New" w:cs="Courier New" w:hint="default"/>
      </w:rPr>
    </w:lvl>
    <w:lvl w:ilvl="5" w:tplc="86D2A962" w:tentative="1">
      <w:start w:val="1"/>
      <w:numFmt w:val="bullet"/>
      <w:lvlText w:val=""/>
      <w:lvlJc w:val="left"/>
      <w:pPr>
        <w:ind w:left="4320" w:hanging="360"/>
      </w:pPr>
      <w:rPr>
        <w:rFonts w:ascii="Wingdings" w:hAnsi="Wingdings" w:hint="default"/>
      </w:rPr>
    </w:lvl>
    <w:lvl w:ilvl="6" w:tplc="AEFED65A" w:tentative="1">
      <w:start w:val="1"/>
      <w:numFmt w:val="bullet"/>
      <w:lvlText w:val=""/>
      <w:lvlJc w:val="left"/>
      <w:pPr>
        <w:ind w:left="5040" w:hanging="360"/>
      </w:pPr>
      <w:rPr>
        <w:rFonts w:ascii="Symbol" w:hAnsi="Symbol" w:hint="default"/>
      </w:rPr>
    </w:lvl>
    <w:lvl w:ilvl="7" w:tplc="C616EF24" w:tentative="1">
      <w:start w:val="1"/>
      <w:numFmt w:val="bullet"/>
      <w:lvlText w:val="o"/>
      <w:lvlJc w:val="left"/>
      <w:pPr>
        <w:ind w:left="5760" w:hanging="360"/>
      </w:pPr>
      <w:rPr>
        <w:rFonts w:ascii="Courier New" w:hAnsi="Courier New" w:cs="Courier New" w:hint="default"/>
      </w:rPr>
    </w:lvl>
    <w:lvl w:ilvl="8" w:tplc="B636AD6E" w:tentative="1">
      <w:start w:val="1"/>
      <w:numFmt w:val="bullet"/>
      <w:lvlText w:val=""/>
      <w:lvlJc w:val="left"/>
      <w:pPr>
        <w:ind w:left="6480" w:hanging="360"/>
      </w:pPr>
      <w:rPr>
        <w:rFonts w:ascii="Wingdings" w:hAnsi="Wingdings" w:hint="default"/>
      </w:rPr>
    </w:lvl>
  </w:abstractNum>
  <w:abstractNum w:abstractNumId="10" w15:restartNumberingAfterBreak="0">
    <w:nsid w:val="346541F9"/>
    <w:multiLevelType w:val="hybridMultilevel"/>
    <w:tmpl w:val="2526A646"/>
    <w:lvl w:ilvl="0" w:tplc="877C3DDA">
      <w:start w:val="1"/>
      <w:numFmt w:val="decimal"/>
      <w:lvlText w:val="%1."/>
      <w:lvlJc w:val="left"/>
      <w:pPr>
        <w:ind w:left="720" w:hanging="360"/>
      </w:pPr>
      <w:rPr>
        <w:rFonts w:hint="default"/>
      </w:rPr>
    </w:lvl>
    <w:lvl w:ilvl="1" w:tplc="1F542E86" w:tentative="1">
      <w:start w:val="1"/>
      <w:numFmt w:val="lowerLetter"/>
      <w:lvlText w:val="%2."/>
      <w:lvlJc w:val="left"/>
      <w:pPr>
        <w:ind w:left="1440" w:hanging="360"/>
      </w:pPr>
    </w:lvl>
    <w:lvl w:ilvl="2" w:tplc="3D3EFD42" w:tentative="1">
      <w:start w:val="1"/>
      <w:numFmt w:val="lowerRoman"/>
      <w:lvlText w:val="%3."/>
      <w:lvlJc w:val="right"/>
      <w:pPr>
        <w:ind w:left="2160" w:hanging="180"/>
      </w:pPr>
    </w:lvl>
    <w:lvl w:ilvl="3" w:tplc="634027A8" w:tentative="1">
      <w:start w:val="1"/>
      <w:numFmt w:val="decimal"/>
      <w:lvlText w:val="%4."/>
      <w:lvlJc w:val="left"/>
      <w:pPr>
        <w:ind w:left="2880" w:hanging="360"/>
      </w:pPr>
    </w:lvl>
    <w:lvl w:ilvl="4" w:tplc="E492749A" w:tentative="1">
      <w:start w:val="1"/>
      <w:numFmt w:val="lowerLetter"/>
      <w:lvlText w:val="%5."/>
      <w:lvlJc w:val="left"/>
      <w:pPr>
        <w:ind w:left="3600" w:hanging="360"/>
      </w:pPr>
    </w:lvl>
    <w:lvl w:ilvl="5" w:tplc="B97C4F0C" w:tentative="1">
      <w:start w:val="1"/>
      <w:numFmt w:val="lowerRoman"/>
      <w:lvlText w:val="%6."/>
      <w:lvlJc w:val="right"/>
      <w:pPr>
        <w:ind w:left="4320" w:hanging="180"/>
      </w:pPr>
    </w:lvl>
    <w:lvl w:ilvl="6" w:tplc="0BEE29AA" w:tentative="1">
      <w:start w:val="1"/>
      <w:numFmt w:val="decimal"/>
      <w:lvlText w:val="%7."/>
      <w:lvlJc w:val="left"/>
      <w:pPr>
        <w:ind w:left="5040" w:hanging="360"/>
      </w:pPr>
    </w:lvl>
    <w:lvl w:ilvl="7" w:tplc="D858236E" w:tentative="1">
      <w:start w:val="1"/>
      <w:numFmt w:val="lowerLetter"/>
      <w:lvlText w:val="%8."/>
      <w:lvlJc w:val="left"/>
      <w:pPr>
        <w:ind w:left="5760" w:hanging="360"/>
      </w:pPr>
    </w:lvl>
    <w:lvl w:ilvl="8" w:tplc="AE7C6422" w:tentative="1">
      <w:start w:val="1"/>
      <w:numFmt w:val="lowerRoman"/>
      <w:lvlText w:val="%9."/>
      <w:lvlJc w:val="right"/>
      <w:pPr>
        <w:ind w:left="6480" w:hanging="180"/>
      </w:pPr>
    </w:lvl>
  </w:abstractNum>
  <w:abstractNum w:abstractNumId="11" w15:restartNumberingAfterBreak="0">
    <w:nsid w:val="3D9C48E8"/>
    <w:multiLevelType w:val="hybridMultilevel"/>
    <w:tmpl w:val="92D80386"/>
    <w:lvl w:ilvl="0" w:tplc="1EBA3A3E">
      <w:start w:val="1"/>
      <w:numFmt w:val="bullet"/>
      <w:lvlText w:val=""/>
      <w:lvlJc w:val="left"/>
      <w:pPr>
        <w:ind w:left="720" w:hanging="360"/>
      </w:pPr>
      <w:rPr>
        <w:rFonts w:ascii="Symbol" w:hAnsi="Symbol" w:hint="default"/>
      </w:rPr>
    </w:lvl>
    <w:lvl w:ilvl="1" w:tplc="D7EE4CAC">
      <w:start w:val="1"/>
      <w:numFmt w:val="lowerLetter"/>
      <w:lvlText w:val="%2."/>
      <w:lvlJc w:val="left"/>
      <w:pPr>
        <w:ind w:left="1440" w:hanging="360"/>
      </w:pPr>
    </w:lvl>
    <w:lvl w:ilvl="2" w:tplc="C748C092" w:tentative="1">
      <w:start w:val="1"/>
      <w:numFmt w:val="lowerRoman"/>
      <w:lvlText w:val="%3."/>
      <w:lvlJc w:val="right"/>
      <w:pPr>
        <w:ind w:left="2160" w:hanging="180"/>
      </w:pPr>
    </w:lvl>
    <w:lvl w:ilvl="3" w:tplc="465CB5A6" w:tentative="1">
      <w:start w:val="1"/>
      <w:numFmt w:val="decimal"/>
      <w:lvlText w:val="%4."/>
      <w:lvlJc w:val="left"/>
      <w:pPr>
        <w:ind w:left="2880" w:hanging="360"/>
      </w:pPr>
    </w:lvl>
    <w:lvl w:ilvl="4" w:tplc="351488EC" w:tentative="1">
      <w:start w:val="1"/>
      <w:numFmt w:val="lowerLetter"/>
      <w:lvlText w:val="%5."/>
      <w:lvlJc w:val="left"/>
      <w:pPr>
        <w:ind w:left="3600" w:hanging="360"/>
      </w:pPr>
    </w:lvl>
    <w:lvl w:ilvl="5" w:tplc="3642FFC8" w:tentative="1">
      <w:start w:val="1"/>
      <w:numFmt w:val="lowerRoman"/>
      <w:lvlText w:val="%6."/>
      <w:lvlJc w:val="right"/>
      <w:pPr>
        <w:ind w:left="4320" w:hanging="180"/>
      </w:pPr>
    </w:lvl>
    <w:lvl w:ilvl="6" w:tplc="1F009148" w:tentative="1">
      <w:start w:val="1"/>
      <w:numFmt w:val="decimal"/>
      <w:lvlText w:val="%7."/>
      <w:lvlJc w:val="left"/>
      <w:pPr>
        <w:ind w:left="5040" w:hanging="360"/>
      </w:pPr>
    </w:lvl>
    <w:lvl w:ilvl="7" w:tplc="F2901BD8" w:tentative="1">
      <w:start w:val="1"/>
      <w:numFmt w:val="lowerLetter"/>
      <w:lvlText w:val="%8."/>
      <w:lvlJc w:val="left"/>
      <w:pPr>
        <w:ind w:left="5760" w:hanging="360"/>
      </w:pPr>
    </w:lvl>
    <w:lvl w:ilvl="8" w:tplc="A54A725C" w:tentative="1">
      <w:start w:val="1"/>
      <w:numFmt w:val="lowerRoman"/>
      <w:lvlText w:val="%9."/>
      <w:lvlJc w:val="right"/>
      <w:pPr>
        <w:ind w:left="6480" w:hanging="180"/>
      </w:pPr>
    </w:lvl>
  </w:abstractNum>
  <w:abstractNum w:abstractNumId="12" w15:restartNumberingAfterBreak="0">
    <w:nsid w:val="48F641B0"/>
    <w:multiLevelType w:val="hybridMultilevel"/>
    <w:tmpl w:val="8EDC1E42"/>
    <w:lvl w:ilvl="0" w:tplc="BFF2227C">
      <w:start w:val="1"/>
      <w:numFmt w:val="bullet"/>
      <w:lvlText w:val=""/>
      <w:lvlJc w:val="left"/>
      <w:pPr>
        <w:ind w:left="720" w:hanging="360"/>
      </w:pPr>
      <w:rPr>
        <w:rFonts w:ascii="Symbol" w:hAnsi="Symbol" w:hint="default"/>
      </w:rPr>
    </w:lvl>
    <w:lvl w:ilvl="1" w:tplc="35E2803E">
      <w:start w:val="1"/>
      <w:numFmt w:val="bullet"/>
      <w:lvlText w:val="o"/>
      <w:lvlJc w:val="left"/>
      <w:pPr>
        <w:ind w:left="1440" w:hanging="360"/>
      </w:pPr>
      <w:rPr>
        <w:rFonts w:ascii="Courier New" w:hAnsi="Courier New" w:cs="Courier New" w:hint="default"/>
      </w:rPr>
    </w:lvl>
    <w:lvl w:ilvl="2" w:tplc="2BCA54AE" w:tentative="1">
      <w:start w:val="1"/>
      <w:numFmt w:val="bullet"/>
      <w:lvlText w:val=""/>
      <w:lvlJc w:val="left"/>
      <w:pPr>
        <w:ind w:left="2160" w:hanging="360"/>
      </w:pPr>
      <w:rPr>
        <w:rFonts w:ascii="Wingdings" w:hAnsi="Wingdings" w:hint="default"/>
      </w:rPr>
    </w:lvl>
    <w:lvl w:ilvl="3" w:tplc="14A09652" w:tentative="1">
      <w:start w:val="1"/>
      <w:numFmt w:val="bullet"/>
      <w:lvlText w:val=""/>
      <w:lvlJc w:val="left"/>
      <w:pPr>
        <w:ind w:left="2880" w:hanging="360"/>
      </w:pPr>
      <w:rPr>
        <w:rFonts w:ascii="Symbol" w:hAnsi="Symbol" w:hint="default"/>
      </w:rPr>
    </w:lvl>
    <w:lvl w:ilvl="4" w:tplc="6DF010FC" w:tentative="1">
      <w:start w:val="1"/>
      <w:numFmt w:val="bullet"/>
      <w:lvlText w:val="o"/>
      <w:lvlJc w:val="left"/>
      <w:pPr>
        <w:ind w:left="3600" w:hanging="360"/>
      </w:pPr>
      <w:rPr>
        <w:rFonts w:ascii="Courier New" w:hAnsi="Courier New" w:cs="Courier New" w:hint="default"/>
      </w:rPr>
    </w:lvl>
    <w:lvl w:ilvl="5" w:tplc="131EC98E" w:tentative="1">
      <w:start w:val="1"/>
      <w:numFmt w:val="bullet"/>
      <w:lvlText w:val=""/>
      <w:lvlJc w:val="left"/>
      <w:pPr>
        <w:ind w:left="4320" w:hanging="360"/>
      </w:pPr>
      <w:rPr>
        <w:rFonts w:ascii="Wingdings" w:hAnsi="Wingdings" w:hint="default"/>
      </w:rPr>
    </w:lvl>
    <w:lvl w:ilvl="6" w:tplc="E8909252" w:tentative="1">
      <w:start w:val="1"/>
      <w:numFmt w:val="bullet"/>
      <w:lvlText w:val=""/>
      <w:lvlJc w:val="left"/>
      <w:pPr>
        <w:ind w:left="5040" w:hanging="360"/>
      </w:pPr>
      <w:rPr>
        <w:rFonts w:ascii="Symbol" w:hAnsi="Symbol" w:hint="default"/>
      </w:rPr>
    </w:lvl>
    <w:lvl w:ilvl="7" w:tplc="FD7638CE" w:tentative="1">
      <w:start w:val="1"/>
      <w:numFmt w:val="bullet"/>
      <w:lvlText w:val="o"/>
      <w:lvlJc w:val="left"/>
      <w:pPr>
        <w:ind w:left="5760" w:hanging="360"/>
      </w:pPr>
      <w:rPr>
        <w:rFonts w:ascii="Courier New" w:hAnsi="Courier New" w:cs="Courier New" w:hint="default"/>
      </w:rPr>
    </w:lvl>
    <w:lvl w:ilvl="8" w:tplc="BE507FE2" w:tentative="1">
      <w:start w:val="1"/>
      <w:numFmt w:val="bullet"/>
      <w:lvlText w:val=""/>
      <w:lvlJc w:val="left"/>
      <w:pPr>
        <w:ind w:left="6480" w:hanging="360"/>
      </w:pPr>
      <w:rPr>
        <w:rFonts w:ascii="Wingdings" w:hAnsi="Wingdings" w:hint="default"/>
      </w:rPr>
    </w:lvl>
  </w:abstractNum>
  <w:abstractNum w:abstractNumId="13" w15:restartNumberingAfterBreak="0">
    <w:nsid w:val="4C1F0D8A"/>
    <w:multiLevelType w:val="hybridMultilevel"/>
    <w:tmpl w:val="072EDD0E"/>
    <w:lvl w:ilvl="0" w:tplc="5DE8F604">
      <w:start w:val="1"/>
      <w:numFmt w:val="upperRoman"/>
      <w:pStyle w:val="Heading4"/>
      <w:lvlText w:val="%1."/>
      <w:lvlJc w:val="right"/>
      <w:pPr>
        <w:ind w:left="720" w:hanging="360"/>
      </w:pPr>
      <w:rPr>
        <w:b/>
        <w:bCs/>
        <w:i/>
        <w:iCs w:val="0"/>
      </w:rPr>
    </w:lvl>
    <w:lvl w:ilvl="1" w:tplc="9B7C9544" w:tentative="1">
      <w:start w:val="1"/>
      <w:numFmt w:val="lowerLetter"/>
      <w:lvlText w:val="%2."/>
      <w:lvlJc w:val="left"/>
      <w:pPr>
        <w:ind w:left="1440" w:hanging="360"/>
      </w:pPr>
    </w:lvl>
    <w:lvl w:ilvl="2" w:tplc="CED8CEA4" w:tentative="1">
      <w:start w:val="1"/>
      <w:numFmt w:val="lowerRoman"/>
      <w:lvlText w:val="%3."/>
      <w:lvlJc w:val="right"/>
      <w:pPr>
        <w:ind w:left="2160" w:hanging="180"/>
      </w:pPr>
    </w:lvl>
    <w:lvl w:ilvl="3" w:tplc="26CCAD2A" w:tentative="1">
      <w:start w:val="1"/>
      <w:numFmt w:val="decimal"/>
      <w:lvlText w:val="%4."/>
      <w:lvlJc w:val="left"/>
      <w:pPr>
        <w:ind w:left="2880" w:hanging="360"/>
      </w:pPr>
    </w:lvl>
    <w:lvl w:ilvl="4" w:tplc="D7964428" w:tentative="1">
      <w:start w:val="1"/>
      <w:numFmt w:val="lowerLetter"/>
      <w:lvlText w:val="%5."/>
      <w:lvlJc w:val="left"/>
      <w:pPr>
        <w:ind w:left="3600" w:hanging="360"/>
      </w:pPr>
    </w:lvl>
    <w:lvl w:ilvl="5" w:tplc="FF667208" w:tentative="1">
      <w:start w:val="1"/>
      <w:numFmt w:val="lowerRoman"/>
      <w:lvlText w:val="%6."/>
      <w:lvlJc w:val="right"/>
      <w:pPr>
        <w:ind w:left="4320" w:hanging="180"/>
      </w:pPr>
    </w:lvl>
    <w:lvl w:ilvl="6" w:tplc="341A243A" w:tentative="1">
      <w:start w:val="1"/>
      <w:numFmt w:val="decimal"/>
      <w:lvlText w:val="%7."/>
      <w:lvlJc w:val="left"/>
      <w:pPr>
        <w:ind w:left="5040" w:hanging="360"/>
      </w:pPr>
    </w:lvl>
    <w:lvl w:ilvl="7" w:tplc="2A92AF54" w:tentative="1">
      <w:start w:val="1"/>
      <w:numFmt w:val="lowerLetter"/>
      <w:lvlText w:val="%8."/>
      <w:lvlJc w:val="left"/>
      <w:pPr>
        <w:ind w:left="5760" w:hanging="360"/>
      </w:pPr>
    </w:lvl>
    <w:lvl w:ilvl="8" w:tplc="C4241F70" w:tentative="1">
      <w:start w:val="1"/>
      <w:numFmt w:val="lowerRoman"/>
      <w:lvlText w:val="%9."/>
      <w:lvlJc w:val="right"/>
      <w:pPr>
        <w:ind w:left="6480" w:hanging="180"/>
      </w:pPr>
    </w:lvl>
  </w:abstractNum>
  <w:abstractNum w:abstractNumId="14" w15:restartNumberingAfterBreak="0">
    <w:nsid w:val="510B6A10"/>
    <w:multiLevelType w:val="hybridMultilevel"/>
    <w:tmpl w:val="FFCA9D1E"/>
    <w:lvl w:ilvl="0" w:tplc="39DC2770">
      <w:start w:val="1"/>
      <w:numFmt w:val="upperLetter"/>
      <w:pStyle w:val="Heading5"/>
      <w:lvlText w:val="%1."/>
      <w:lvlJc w:val="left"/>
      <w:pPr>
        <w:ind w:left="720" w:hanging="360"/>
      </w:pPr>
      <w:rPr>
        <w:color w:val="auto"/>
      </w:rPr>
    </w:lvl>
    <w:lvl w:ilvl="1" w:tplc="7778BF1C" w:tentative="1">
      <w:start w:val="1"/>
      <w:numFmt w:val="lowerLetter"/>
      <w:lvlText w:val="%2."/>
      <w:lvlJc w:val="left"/>
      <w:pPr>
        <w:ind w:left="1440" w:hanging="360"/>
      </w:pPr>
    </w:lvl>
    <w:lvl w:ilvl="2" w:tplc="4322E9E0" w:tentative="1">
      <w:start w:val="1"/>
      <w:numFmt w:val="lowerRoman"/>
      <w:lvlText w:val="%3."/>
      <w:lvlJc w:val="right"/>
      <w:pPr>
        <w:ind w:left="2160" w:hanging="180"/>
      </w:pPr>
    </w:lvl>
    <w:lvl w:ilvl="3" w:tplc="B78AA4D4" w:tentative="1">
      <w:start w:val="1"/>
      <w:numFmt w:val="decimal"/>
      <w:lvlText w:val="%4."/>
      <w:lvlJc w:val="left"/>
      <w:pPr>
        <w:ind w:left="2880" w:hanging="360"/>
      </w:pPr>
    </w:lvl>
    <w:lvl w:ilvl="4" w:tplc="06BCCA5E" w:tentative="1">
      <w:start w:val="1"/>
      <w:numFmt w:val="lowerLetter"/>
      <w:lvlText w:val="%5."/>
      <w:lvlJc w:val="left"/>
      <w:pPr>
        <w:ind w:left="3600" w:hanging="360"/>
      </w:pPr>
    </w:lvl>
    <w:lvl w:ilvl="5" w:tplc="0BCE308E" w:tentative="1">
      <w:start w:val="1"/>
      <w:numFmt w:val="lowerRoman"/>
      <w:lvlText w:val="%6."/>
      <w:lvlJc w:val="right"/>
      <w:pPr>
        <w:ind w:left="4320" w:hanging="180"/>
      </w:pPr>
    </w:lvl>
    <w:lvl w:ilvl="6" w:tplc="17E4FC90" w:tentative="1">
      <w:start w:val="1"/>
      <w:numFmt w:val="decimal"/>
      <w:lvlText w:val="%7."/>
      <w:lvlJc w:val="left"/>
      <w:pPr>
        <w:ind w:left="5040" w:hanging="360"/>
      </w:pPr>
    </w:lvl>
    <w:lvl w:ilvl="7" w:tplc="C632FD78" w:tentative="1">
      <w:start w:val="1"/>
      <w:numFmt w:val="lowerLetter"/>
      <w:lvlText w:val="%8."/>
      <w:lvlJc w:val="left"/>
      <w:pPr>
        <w:ind w:left="5760" w:hanging="360"/>
      </w:pPr>
    </w:lvl>
    <w:lvl w:ilvl="8" w:tplc="AC1403B0" w:tentative="1">
      <w:start w:val="1"/>
      <w:numFmt w:val="lowerRoman"/>
      <w:lvlText w:val="%9."/>
      <w:lvlJc w:val="right"/>
      <w:pPr>
        <w:ind w:left="6480" w:hanging="180"/>
      </w:pPr>
    </w:lvl>
  </w:abstractNum>
  <w:abstractNum w:abstractNumId="15" w15:restartNumberingAfterBreak="0">
    <w:nsid w:val="573E2D96"/>
    <w:multiLevelType w:val="hybridMultilevel"/>
    <w:tmpl w:val="0F56C312"/>
    <w:lvl w:ilvl="0" w:tplc="C9A2E1EA">
      <w:start w:val="1"/>
      <w:numFmt w:val="bullet"/>
      <w:lvlText w:val=""/>
      <w:lvlJc w:val="left"/>
      <w:pPr>
        <w:ind w:left="720" w:hanging="360"/>
      </w:pPr>
      <w:rPr>
        <w:rFonts w:ascii="Symbol" w:hAnsi="Symbol" w:hint="default"/>
      </w:rPr>
    </w:lvl>
    <w:lvl w:ilvl="1" w:tplc="7682F9DE" w:tentative="1">
      <w:start w:val="1"/>
      <w:numFmt w:val="bullet"/>
      <w:lvlText w:val="o"/>
      <w:lvlJc w:val="left"/>
      <w:pPr>
        <w:ind w:left="1440" w:hanging="360"/>
      </w:pPr>
      <w:rPr>
        <w:rFonts w:ascii="Courier New" w:hAnsi="Courier New" w:cs="Courier New" w:hint="default"/>
      </w:rPr>
    </w:lvl>
    <w:lvl w:ilvl="2" w:tplc="7D0A47E0" w:tentative="1">
      <w:start w:val="1"/>
      <w:numFmt w:val="bullet"/>
      <w:lvlText w:val=""/>
      <w:lvlJc w:val="left"/>
      <w:pPr>
        <w:ind w:left="2160" w:hanging="360"/>
      </w:pPr>
      <w:rPr>
        <w:rFonts w:ascii="Wingdings" w:hAnsi="Wingdings" w:hint="default"/>
      </w:rPr>
    </w:lvl>
    <w:lvl w:ilvl="3" w:tplc="ED94EDCA" w:tentative="1">
      <w:start w:val="1"/>
      <w:numFmt w:val="bullet"/>
      <w:lvlText w:val=""/>
      <w:lvlJc w:val="left"/>
      <w:pPr>
        <w:ind w:left="2880" w:hanging="360"/>
      </w:pPr>
      <w:rPr>
        <w:rFonts w:ascii="Symbol" w:hAnsi="Symbol" w:hint="default"/>
      </w:rPr>
    </w:lvl>
    <w:lvl w:ilvl="4" w:tplc="23A6FBE8" w:tentative="1">
      <w:start w:val="1"/>
      <w:numFmt w:val="bullet"/>
      <w:lvlText w:val="o"/>
      <w:lvlJc w:val="left"/>
      <w:pPr>
        <w:ind w:left="3600" w:hanging="360"/>
      </w:pPr>
      <w:rPr>
        <w:rFonts w:ascii="Courier New" w:hAnsi="Courier New" w:cs="Courier New" w:hint="default"/>
      </w:rPr>
    </w:lvl>
    <w:lvl w:ilvl="5" w:tplc="BF3259E6" w:tentative="1">
      <w:start w:val="1"/>
      <w:numFmt w:val="bullet"/>
      <w:lvlText w:val=""/>
      <w:lvlJc w:val="left"/>
      <w:pPr>
        <w:ind w:left="4320" w:hanging="360"/>
      </w:pPr>
      <w:rPr>
        <w:rFonts w:ascii="Wingdings" w:hAnsi="Wingdings" w:hint="default"/>
      </w:rPr>
    </w:lvl>
    <w:lvl w:ilvl="6" w:tplc="403CAAA2" w:tentative="1">
      <w:start w:val="1"/>
      <w:numFmt w:val="bullet"/>
      <w:lvlText w:val=""/>
      <w:lvlJc w:val="left"/>
      <w:pPr>
        <w:ind w:left="5040" w:hanging="360"/>
      </w:pPr>
      <w:rPr>
        <w:rFonts w:ascii="Symbol" w:hAnsi="Symbol" w:hint="default"/>
      </w:rPr>
    </w:lvl>
    <w:lvl w:ilvl="7" w:tplc="9BE2D25E" w:tentative="1">
      <w:start w:val="1"/>
      <w:numFmt w:val="bullet"/>
      <w:lvlText w:val="o"/>
      <w:lvlJc w:val="left"/>
      <w:pPr>
        <w:ind w:left="5760" w:hanging="360"/>
      </w:pPr>
      <w:rPr>
        <w:rFonts w:ascii="Courier New" w:hAnsi="Courier New" w:cs="Courier New" w:hint="default"/>
      </w:rPr>
    </w:lvl>
    <w:lvl w:ilvl="8" w:tplc="F7E47A36" w:tentative="1">
      <w:start w:val="1"/>
      <w:numFmt w:val="bullet"/>
      <w:lvlText w:val=""/>
      <w:lvlJc w:val="left"/>
      <w:pPr>
        <w:ind w:left="6480" w:hanging="360"/>
      </w:pPr>
      <w:rPr>
        <w:rFonts w:ascii="Wingdings" w:hAnsi="Wingdings" w:hint="default"/>
      </w:rPr>
    </w:lvl>
  </w:abstractNum>
  <w:abstractNum w:abstractNumId="16" w15:restartNumberingAfterBreak="0">
    <w:nsid w:val="5F382686"/>
    <w:multiLevelType w:val="hybridMultilevel"/>
    <w:tmpl w:val="36B2D148"/>
    <w:lvl w:ilvl="0" w:tplc="7130AFBE">
      <w:start w:val="1"/>
      <w:numFmt w:val="decimal"/>
      <w:pStyle w:val="Heading2"/>
      <w:lvlText w:val="%1."/>
      <w:lvlJc w:val="left"/>
      <w:pPr>
        <w:ind w:left="360" w:hanging="360"/>
      </w:pPr>
    </w:lvl>
    <w:lvl w:ilvl="1" w:tplc="9C60A41C" w:tentative="1">
      <w:start w:val="1"/>
      <w:numFmt w:val="lowerLetter"/>
      <w:lvlText w:val="%2."/>
      <w:lvlJc w:val="left"/>
      <w:pPr>
        <w:ind w:left="1080" w:hanging="360"/>
      </w:pPr>
    </w:lvl>
    <w:lvl w:ilvl="2" w:tplc="2E200800" w:tentative="1">
      <w:start w:val="1"/>
      <w:numFmt w:val="lowerRoman"/>
      <w:lvlText w:val="%3."/>
      <w:lvlJc w:val="right"/>
      <w:pPr>
        <w:ind w:left="1800" w:hanging="180"/>
      </w:pPr>
    </w:lvl>
    <w:lvl w:ilvl="3" w:tplc="5FC22E14" w:tentative="1">
      <w:start w:val="1"/>
      <w:numFmt w:val="decimal"/>
      <w:lvlText w:val="%4."/>
      <w:lvlJc w:val="left"/>
      <w:pPr>
        <w:ind w:left="2520" w:hanging="360"/>
      </w:pPr>
    </w:lvl>
    <w:lvl w:ilvl="4" w:tplc="124A1B22" w:tentative="1">
      <w:start w:val="1"/>
      <w:numFmt w:val="lowerLetter"/>
      <w:lvlText w:val="%5."/>
      <w:lvlJc w:val="left"/>
      <w:pPr>
        <w:ind w:left="3240" w:hanging="360"/>
      </w:pPr>
    </w:lvl>
    <w:lvl w:ilvl="5" w:tplc="342CD806" w:tentative="1">
      <w:start w:val="1"/>
      <w:numFmt w:val="lowerRoman"/>
      <w:lvlText w:val="%6."/>
      <w:lvlJc w:val="right"/>
      <w:pPr>
        <w:ind w:left="3960" w:hanging="180"/>
      </w:pPr>
    </w:lvl>
    <w:lvl w:ilvl="6" w:tplc="02C0EB20" w:tentative="1">
      <w:start w:val="1"/>
      <w:numFmt w:val="decimal"/>
      <w:lvlText w:val="%7."/>
      <w:lvlJc w:val="left"/>
      <w:pPr>
        <w:ind w:left="4680" w:hanging="360"/>
      </w:pPr>
    </w:lvl>
    <w:lvl w:ilvl="7" w:tplc="D1343C48" w:tentative="1">
      <w:start w:val="1"/>
      <w:numFmt w:val="lowerLetter"/>
      <w:lvlText w:val="%8."/>
      <w:lvlJc w:val="left"/>
      <w:pPr>
        <w:ind w:left="5400" w:hanging="360"/>
      </w:pPr>
    </w:lvl>
    <w:lvl w:ilvl="8" w:tplc="0EC88B20" w:tentative="1">
      <w:start w:val="1"/>
      <w:numFmt w:val="lowerRoman"/>
      <w:lvlText w:val="%9."/>
      <w:lvlJc w:val="right"/>
      <w:pPr>
        <w:ind w:left="6120" w:hanging="180"/>
      </w:pPr>
    </w:lvl>
  </w:abstractNum>
  <w:abstractNum w:abstractNumId="17" w15:restartNumberingAfterBreak="0">
    <w:nsid w:val="64612E90"/>
    <w:multiLevelType w:val="hybridMultilevel"/>
    <w:tmpl w:val="1480F358"/>
    <w:lvl w:ilvl="0" w:tplc="B4CEC6D2">
      <w:start w:val="1"/>
      <w:numFmt w:val="bullet"/>
      <w:lvlText w:val=""/>
      <w:lvlJc w:val="left"/>
      <w:pPr>
        <w:ind w:left="720" w:hanging="360"/>
      </w:pPr>
      <w:rPr>
        <w:rFonts w:ascii="Symbol" w:hAnsi="Symbol" w:hint="default"/>
      </w:rPr>
    </w:lvl>
    <w:lvl w:ilvl="1" w:tplc="0952F228" w:tentative="1">
      <w:start w:val="1"/>
      <w:numFmt w:val="bullet"/>
      <w:lvlText w:val="o"/>
      <w:lvlJc w:val="left"/>
      <w:pPr>
        <w:ind w:left="1440" w:hanging="360"/>
      </w:pPr>
      <w:rPr>
        <w:rFonts w:ascii="Courier New" w:hAnsi="Courier New" w:cs="Courier New" w:hint="default"/>
      </w:rPr>
    </w:lvl>
    <w:lvl w:ilvl="2" w:tplc="6E8EC22A" w:tentative="1">
      <w:start w:val="1"/>
      <w:numFmt w:val="bullet"/>
      <w:lvlText w:val=""/>
      <w:lvlJc w:val="left"/>
      <w:pPr>
        <w:ind w:left="2160" w:hanging="360"/>
      </w:pPr>
      <w:rPr>
        <w:rFonts w:ascii="Wingdings" w:hAnsi="Wingdings" w:hint="default"/>
      </w:rPr>
    </w:lvl>
    <w:lvl w:ilvl="3" w:tplc="7B226636" w:tentative="1">
      <w:start w:val="1"/>
      <w:numFmt w:val="bullet"/>
      <w:lvlText w:val=""/>
      <w:lvlJc w:val="left"/>
      <w:pPr>
        <w:ind w:left="2880" w:hanging="360"/>
      </w:pPr>
      <w:rPr>
        <w:rFonts w:ascii="Symbol" w:hAnsi="Symbol" w:hint="default"/>
      </w:rPr>
    </w:lvl>
    <w:lvl w:ilvl="4" w:tplc="80605F52" w:tentative="1">
      <w:start w:val="1"/>
      <w:numFmt w:val="bullet"/>
      <w:lvlText w:val="o"/>
      <w:lvlJc w:val="left"/>
      <w:pPr>
        <w:ind w:left="3600" w:hanging="360"/>
      </w:pPr>
      <w:rPr>
        <w:rFonts w:ascii="Courier New" w:hAnsi="Courier New" w:cs="Courier New" w:hint="default"/>
      </w:rPr>
    </w:lvl>
    <w:lvl w:ilvl="5" w:tplc="657E2B4A" w:tentative="1">
      <w:start w:val="1"/>
      <w:numFmt w:val="bullet"/>
      <w:lvlText w:val=""/>
      <w:lvlJc w:val="left"/>
      <w:pPr>
        <w:ind w:left="4320" w:hanging="360"/>
      </w:pPr>
      <w:rPr>
        <w:rFonts w:ascii="Wingdings" w:hAnsi="Wingdings" w:hint="default"/>
      </w:rPr>
    </w:lvl>
    <w:lvl w:ilvl="6" w:tplc="37B47AC6" w:tentative="1">
      <w:start w:val="1"/>
      <w:numFmt w:val="bullet"/>
      <w:lvlText w:val=""/>
      <w:lvlJc w:val="left"/>
      <w:pPr>
        <w:ind w:left="5040" w:hanging="360"/>
      </w:pPr>
      <w:rPr>
        <w:rFonts w:ascii="Symbol" w:hAnsi="Symbol" w:hint="default"/>
      </w:rPr>
    </w:lvl>
    <w:lvl w:ilvl="7" w:tplc="60EEE8D4" w:tentative="1">
      <w:start w:val="1"/>
      <w:numFmt w:val="bullet"/>
      <w:lvlText w:val="o"/>
      <w:lvlJc w:val="left"/>
      <w:pPr>
        <w:ind w:left="5760" w:hanging="360"/>
      </w:pPr>
      <w:rPr>
        <w:rFonts w:ascii="Courier New" w:hAnsi="Courier New" w:cs="Courier New" w:hint="default"/>
      </w:rPr>
    </w:lvl>
    <w:lvl w:ilvl="8" w:tplc="A5D6B486" w:tentative="1">
      <w:start w:val="1"/>
      <w:numFmt w:val="bullet"/>
      <w:lvlText w:val=""/>
      <w:lvlJc w:val="left"/>
      <w:pPr>
        <w:ind w:left="6480" w:hanging="360"/>
      </w:pPr>
      <w:rPr>
        <w:rFonts w:ascii="Wingdings" w:hAnsi="Wingdings" w:hint="default"/>
      </w:rPr>
    </w:lvl>
  </w:abstractNum>
  <w:abstractNum w:abstractNumId="18" w15:restartNumberingAfterBreak="0">
    <w:nsid w:val="69EF5333"/>
    <w:multiLevelType w:val="hybridMultilevel"/>
    <w:tmpl w:val="2C5AFF1A"/>
    <w:lvl w:ilvl="0" w:tplc="FFB08C36">
      <w:start w:val="1"/>
      <w:numFmt w:val="bullet"/>
      <w:lvlText w:val=""/>
      <w:lvlJc w:val="left"/>
      <w:pPr>
        <w:ind w:left="720" w:hanging="360"/>
      </w:pPr>
      <w:rPr>
        <w:rFonts w:ascii="Symbol" w:hAnsi="Symbol" w:hint="default"/>
      </w:rPr>
    </w:lvl>
    <w:lvl w:ilvl="1" w:tplc="55CABB78">
      <w:start w:val="1"/>
      <w:numFmt w:val="bullet"/>
      <w:lvlText w:val="o"/>
      <w:lvlJc w:val="left"/>
      <w:pPr>
        <w:ind w:left="1440" w:hanging="360"/>
      </w:pPr>
      <w:rPr>
        <w:rFonts w:ascii="Courier New" w:hAnsi="Courier New" w:cs="Courier New" w:hint="default"/>
      </w:rPr>
    </w:lvl>
    <w:lvl w:ilvl="2" w:tplc="8B0E3CFA" w:tentative="1">
      <w:start w:val="1"/>
      <w:numFmt w:val="bullet"/>
      <w:lvlText w:val=""/>
      <w:lvlJc w:val="left"/>
      <w:pPr>
        <w:ind w:left="2160" w:hanging="360"/>
      </w:pPr>
      <w:rPr>
        <w:rFonts w:ascii="Wingdings" w:hAnsi="Wingdings" w:hint="default"/>
      </w:rPr>
    </w:lvl>
    <w:lvl w:ilvl="3" w:tplc="992A7056" w:tentative="1">
      <w:start w:val="1"/>
      <w:numFmt w:val="bullet"/>
      <w:lvlText w:val=""/>
      <w:lvlJc w:val="left"/>
      <w:pPr>
        <w:ind w:left="2880" w:hanging="360"/>
      </w:pPr>
      <w:rPr>
        <w:rFonts w:ascii="Symbol" w:hAnsi="Symbol" w:hint="default"/>
      </w:rPr>
    </w:lvl>
    <w:lvl w:ilvl="4" w:tplc="2208F910" w:tentative="1">
      <w:start w:val="1"/>
      <w:numFmt w:val="bullet"/>
      <w:lvlText w:val="o"/>
      <w:lvlJc w:val="left"/>
      <w:pPr>
        <w:ind w:left="3600" w:hanging="360"/>
      </w:pPr>
      <w:rPr>
        <w:rFonts w:ascii="Courier New" w:hAnsi="Courier New" w:cs="Courier New" w:hint="default"/>
      </w:rPr>
    </w:lvl>
    <w:lvl w:ilvl="5" w:tplc="7C2899E8" w:tentative="1">
      <w:start w:val="1"/>
      <w:numFmt w:val="bullet"/>
      <w:lvlText w:val=""/>
      <w:lvlJc w:val="left"/>
      <w:pPr>
        <w:ind w:left="4320" w:hanging="360"/>
      </w:pPr>
      <w:rPr>
        <w:rFonts w:ascii="Wingdings" w:hAnsi="Wingdings" w:hint="default"/>
      </w:rPr>
    </w:lvl>
    <w:lvl w:ilvl="6" w:tplc="E514D868" w:tentative="1">
      <w:start w:val="1"/>
      <w:numFmt w:val="bullet"/>
      <w:lvlText w:val=""/>
      <w:lvlJc w:val="left"/>
      <w:pPr>
        <w:ind w:left="5040" w:hanging="360"/>
      </w:pPr>
      <w:rPr>
        <w:rFonts w:ascii="Symbol" w:hAnsi="Symbol" w:hint="default"/>
      </w:rPr>
    </w:lvl>
    <w:lvl w:ilvl="7" w:tplc="8F0C4770" w:tentative="1">
      <w:start w:val="1"/>
      <w:numFmt w:val="bullet"/>
      <w:lvlText w:val="o"/>
      <w:lvlJc w:val="left"/>
      <w:pPr>
        <w:ind w:left="5760" w:hanging="360"/>
      </w:pPr>
      <w:rPr>
        <w:rFonts w:ascii="Courier New" w:hAnsi="Courier New" w:cs="Courier New" w:hint="default"/>
      </w:rPr>
    </w:lvl>
    <w:lvl w:ilvl="8" w:tplc="140EBF2A" w:tentative="1">
      <w:start w:val="1"/>
      <w:numFmt w:val="bullet"/>
      <w:lvlText w:val=""/>
      <w:lvlJc w:val="left"/>
      <w:pPr>
        <w:ind w:left="6480" w:hanging="360"/>
      </w:pPr>
      <w:rPr>
        <w:rFonts w:ascii="Wingdings" w:hAnsi="Wingdings" w:hint="default"/>
      </w:rPr>
    </w:lvl>
  </w:abstractNum>
  <w:abstractNum w:abstractNumId="19" w15:restartNumberingAfterBreak="0">
    <w:nsid w:val="6FE329B7"/>
    <w:multiLevelType w:val="hybridMultilevel"/>
    <w:tmpl w:val="4AA4D472"/>
    <w:lvl w:ilvl="0" w:tplc="21D8D46C">
      <w:start w:val="1"/>
      <w:numFmt w:val="lowerRoman"/>
      <w:pStyle w:val="Heading6"/>
      <w:lvlText w:val="%1."/>
      <w:lvlJc w:val="right"/>
      <w:pPr>
        <w:ind w:left="1080" w:hanging="360"/>
      </w:pPr>
      <w:rPr>
        <w:color w:val="156082" w:themeColor="accent1"/>
      </w:rPr>
    </w:lvl>
    <w:lvl w:ilvl="1" w:tplc="AF4095E8">
      <w:start w:val="1"/>
      <w:numFmt w:val="lowerLetter"/>
      <w:lvlText w:val="%2."/>
      <w:lvlJc w:val="left"/>
      <w:pPr>
        <w:ind w:left="1800" w:hanging="360"/>
      </w:pPr>
    </w:lvl>
    <w:lvl w:ilvl="2" w:tplc="6FD82240" w:tentative="1">
      <w:start w:val="1"/>
      <w:numFmt w:val="lowerRoman"/>
      <w:lvlText w:val="%3."/>
      <w:lvlJc w:val="right"/>
      <w:pPr>
        <w:ind w:left="2520" w:hanging="180"/>
      </w:pPr>
    </w:lvl>
    <w:lvl w:ilvl="3" w:tplc="6EE2349E" w:tentative="1">
      <w:start w:val="1"/>
      <w:numFmt w:val="decimal"/>
      <w:lvlText w:val="%4."/>
      <w:lvlJc w:val="left"/>
      <w:pPr>
        <w:ind w:left="3240" w:hanging="360"/>
      </w:pPr>
    </w:lvl>
    <w:lvl w:ilvl="4" w:tplc="F3441D04" w:tentative="1">
      <w:start w:val="1"/>
      <w:numFmt w:val="lowerLetter"/>
      <w:lvlText w:val="%5."/>
      <w:lvlJc w:val="left"/>
      <w:pPr>
        <w:ind w:left="3960" w:hanging="360"/>
      </w:pPr>
    </w:lvl>
    <w:lvl w:ilvl="5" w:tplc="A238E0D0" w:tentative="1">
      <w:start w:val="1"/>
      <w:numFmt w:val="lowerRoman"/>
      <w:lvlText w:val="%6."/>
      <w:lvlJc w:val="right"/>
      <w:pPr>
        <w:ind w:left="4680" w:hanging="180"/>
      </w:pPr>
    </w:lvl>
    <w:lvl w:ilvl="6" w:tplc="22BA84A4" w:tentative="1">
      <w:start w:val="1"/>
      <w:numFmt w:val="decimal"/>
      <w:lvlText w:val="%7."/>
      <w:lvlJc w:val="left"/>
      <w:pPr>
        <w:ind w:left="5400" w:hanging="360"/>
      </w:pPr>
    </w:lvl>
    <w:lvl w:ilvl="7" w:tplc="EDAA4C30" w:tentative="1">
      <w:start w:val="1"/>
      <w:numFmt w:val="lowerLetter"/>
      <w:lvlText w:val="%8."/>
      <w:lvlJc w:val="left"/>
      <w:pPr>
        <w:ind w:left="6120" w:hanging="360"/>
      </w:pPr>
    </w:lvl>
    <w:lvl w:ilvl="8" w:tplc="4DFAC900" w:tentative="1">
      <w:start w:val="1"/>
      <w:numFmt w:val="lowerRoman"/>
      <w:lvlText w:val="%9."/>
      <w:lvlJc w:val="right"/>
      <w:pPr>
        <w:ind w:left="6840" w:hanging="180"/>
      </w:pPr>
    </w:lvl>
  </w:abstractNum>
  <w:abstractNum w:abstractNumId="20" w15:restartNumberingAfterBreak="0">
    <w:nsid w:val="75E408BB"/>
    <w:multiLevelType w:val="hybridMultilevel"/>
    <w:tmpl w:val="52D2A484"/>
    <w:lvl w:ilvl="0" w:tplc="8A207288">
      <w:start w:val="1"/>
      <w:numFmt w:val="bullet"/>
      <w:lvlText w:val=""/>
      <w:lvlJc w:val="left"/>
      <w:pPr>
        <w:ind w:left="720" w:hanging="360"/>
      </w:pPr>
      <w:rPr>
        <w:rFonts w:ascii="Symbol" w:hAnsi="Symbol" w:hint="default"/>
      </w:rPr>
    </w:lvl>
    <w:lvl w:ilvl="1" w:tplc="6330A58C">
      <w:start w:val="1"/>
      <w:numFmt w:val="bullet"/>
      <w:lvlText w:val="o"/>
      <w:lvlJc w:val="left"/>
      <w:pPr>
        <w:ind w:left="1440" w:hanging="360"/>
      </w:pPr>
      <w:rPr>
        <w:rFonts w:ascii="Courier New" w:hAnsi="Courier New" w:cs="Courier New" w:hint="default"/>
      </w:rPr>
    </w:lvl>
    <w:lvl w:ilvl="2" w:tplc="A03A8012" w:tentative="1">
      <w:start w:val="1"/>
      <w:numFmt w:val="bullet"/>
      <w:lvlText w:val=""/>
      <w:lvlJc w:val="left"/>
      <w:pPr>
        <w:ind w:left="2160" w:hanging="360"/>
      </w:pPr>
      <w:rPr>
        <w:rFonts w:ascii="Wingdings" w:hAnsi="Wingdings" w:hint="default"/>
      </w:rPr>
    </w:lvl>
    <w:lvl w:ilvl="3" w:tplc="AA5E7FEC" w:tentative="1">
      <w:start w:val="1"/>
      <w:numFmt w:val="bullet"/>
      <w:lvlText w:val=""/>
      <w:lvlJc w:val="left"/>
      <w:pPr>
        <w:ind w:left="2880" w:hanging="360"/>
      </w:pPr>
      <w:rPr>
        <w:rFonts w:ascii="Symbol" w:hAnsi="Symbol" w:hint="default"/>
      </w:rPr>
    </w:lvl>
    <w:lvl w:ilvl="4" w:tplc="DDBC1556" w:tentative="1">
      <w:start w:val="1"/>
      <w:numFmt w:val="bullet"/>
      <w:lvlText w:val="o"/>
      <w:lvlJc w:val="left"/>
      <w:pPr>
        <w:ind w:left="3600" w:hanging="360"/>
      </w:pPr>
      <w:rPr>
        <w:rFonts w:ascii="Courier New" w:hAnsi="Courier New" w:cs="Courier New" w:hint="default"/>
      </w:rPr>
    </w:lvl>
    <w:lvl w:ilvl="5" w:tplc="E0A0D3CA" w:tentative="1">
      <w:start w:val="1"/>
      <w:numFmt w:val="bullet"/>
      <w:lvlText w:val=""/>
      <w:lvlJc w:val="left"/>
      <w:pPr>
        <w:ind w:left="4320" w:hanging="360"/>
      </w:pPr>
      <w:rPr>
        <w:rFonts w:ascii="Wingdings" w:hAnsi="Wingdings" w:hint="default"/>
      </w:rPr>
    </w:lvl>
    <w:lvl w:ilvl="6" w:tplc="7FC2CA24" w:tentative="1">
      <w:start w:val="1"/>
      <w:numFmt w:val="bullet"/>
      <w:lvlText w:val=""/>
      <w:lvlJc w:val="left"/>
      <w:pPr>
        <w:ind w:left="5040" w:hanging="360"/>
      </w:pPr>
      <w:rPr>
        <w:rFonts w:ascii="Symbol" w:hAnsi="Symbol" w:hint="default"/>
      </w:rPr>
    </w:lvl>
    <w:lvl w:ilvl="7" w:tplc="3CAA97A8" w:tentative="1">
      <w:start w:val="1"/>
      <w:numFmt w:val="bullet"/>
      <w:lvlText w:val="o"/>
      <w:lvlJc w:val="left"/>
      <w:pPr>
        <w:ind w:left="5760" w:hanging="360"/>
      </w:pPr>
      <w:rPr>
        <w:rFonts w:ascii="Courier New" w:hAnsi="Courier New" w:cs="Courier New" w:hint="default"/>
      </w:rPr>
    </w:lvl>
    <w:lvl w:ilvl="8" w:tplc="A1D4AA44" w:tentative="1">
      <w:start w:val="1"/>
      <w:numFmt w:val="bullet"/>
      <w:lvlText w:val=""/>
      <w:lvlJc w:val="left"/>
      <w:pPr>
        <w:ind w:left="6480" w:hanging="360"/>
      </w:pPr>
      <w:rPr>
        <w:rFonts w:ascii="Wingdings" w:hAnsi="Wingdings" w:hint="default"/>
      </w:rPr>
    </w:lvl>
  </w:abstractNum>
  <w:abstractNum w:abstractNumId="21" w15:restartNumberingAfterBreak="0">
    <w:nsid w:val="7A027A0C"/>
    <w:multiLevelType w:val="hybridMultilevel"/>
    <w:tmpl w:val="801C2DAA"/>
    <w:lvl w:ilvl="0" w:tplc="611C08D6">
      <w:start w:val="1"/>
      <w:numFmt w:val="upperLetter"/>
      <w:pStyle w:val="Heading3"/>
      <w:lvlText w:val="%1."/>
      <w:lvlJc w:val="left"/>
      <w:pPr>
        <w:ind w:left="360" w:hanging="360"/>
      </w:pPr>
      <w:rPr>
        <w:rFonts w:hint="default"/>
      </w:rPr>
    </w:lvl>
    <w:lvl w:ilvl="1" w:tplc="7A6AA24E" w:tentative="1">
      <w:start w:val="1"/>
      <w:numFmt w:val="lowerLetter"/>
      <w:lvlText w:val="%2."/>
      <w:lvlJc w:val="left"/>
      <w:pPr>
        <w:ind w:left="1080" w:hanging="360"/>
      </w:pPr>
    </w:lvl>
    <w:lvl w:ilvl="2" w:tplc="F8CAFB02" w:tentative="1">
      <w:start w:val="1"/>
      <w:numFmt w:val="lowerRoman"/>
      <w:lvlText w:val="%3."/>
      <w:lvlJc w:val="right"/>
      <w:pPr>
        <w:ind w:left="1800" w:hanging="180"/>
      </w:pPr>
    </w:lvl>
    <w:lvl w:ilvl="3" w:tplc="1F845C66" w:tentative="1">
      <w:start w:val="1"/>
      <w:numFmt w:val="decimal"/>
      <w:lvlText w:val="%4."/>
      <w:lvlJc w:val="left"/>
      <w:pPr>
        <w:ind w:left="2520" w:hanging="360"/>
      </w:pPr>
    </w:lvl>
    <w:lvl w:ilvl="4" w:tplc="135637FC" w:tentative="1">
      <w:start w:val="1"/>
      <w:numFmt w:val="lowerLetter"/>
      <w:lvlText w:val="%5."/>
      <w:lvlJc w:val="left"/>
      <w:pPr>
        <w:ind w:left="3240" w:hanging="360"/>
      </w:pPr>
    </w:lvl>
    <w:lvl w:ilvl="5" w:tplc="501CB316" w:tentative="1">
      <w:start w:val="1"/>
      <w:numFmt w:val="lowerRoman"/>
      <w:lvlText w:val="%6."/>
      <w:lvlJc w:val="right"/>
      <w:pPr>
        <w:ind w:left="3960" w:hanging="180"/>
      </w:pPr>
    </w:lvl>
    <w:lvl w:ilvl="6" w:tplc="F760BAB6" w:tentative="1">
      <w:start w:val="1"/>
      <w:numFmt w:val="decimal"/>
      <w:lvlText w:val="%7."/>
      <w:lvlJc w:val="left"/>
      <w:pPr>
        <w:ind w:left="4680" w:hanging="360"/>
      </w:pPr>
    </w:lvl>
    <w:lvl w:ilvl="7" w:tplc="702CBD14" w:tentative="1">
      <w:start w:val="1"/>
      <w:numFmt w:val="lowerLetter"/>
      <w:lvlText w:val="%8."/>
      <w:lvlJc w:val="left"/>
      <w:pPr>
        <w:ind w:left="5400" w:hanging="360"/>
      </w:pPr>
    </w:lvl>
    <w:lvl w:ilvl="8" w:tplc="4B08E8AE" w:tentative="1">
      <w:start w:val="1"/>
      <w:numFmt w:val="lowerRoman"/>
      <w:lvlText w:val="%9."/>
      <w:lvlJc w:val="right"/>
      <w:pPr>
        <w:ind w:left="6120" w:hanging="180"/>
      </w:pPr>
    </w:lvl>
  </w:abstractNum>
  <w:abstractNum w:abstractNumId="22" w15:restartNumberingAfterBreak="0">
    <w:nsid w:val="7D5859D3"/>
    <w:multiLevelType w:val="hybridMultilevel"/>
    <w:tmpl w:val="7C101556"/>
    <w:lvl w:ilvl="0" w:tplc="3E046D76">
      <w:start w:val="1"/>
      <w:numFmt w:val="bullet"/>
      <w:lvlText w:val=""/>
      <w:lvlJc w:val="left"/>
      <w:pPr>
        <w:ind w:left="720" w:hanging="360"/>
      </w:pPr>
      <w:rPr>
        <w:rFonts w:ascii="Symbol" w:hAnsi="Symbol" w:hint="default"/>
      </w:rPr>
    </w:lvl>
    <w:lvl w:ilvl="1" w:tplc="AA02BDC2" w:tentative="1">
      <w:start w:val="1"/>
      <w:numFmt w:val="bullet"/>
      <w:lvlText w:val="o"/>
      <w:lvlJc w:val="left"/>
      <w:pPr>
        <w:ind w:left="1440" w:hanging="360"/>
      </w:pPr>
      <w:rPr>
        <w:rFonts w:ascii="Courier New" w:hAnsi="Courier New" w:cs="Courier New" w:hint="default"/>
      </w:rPr>
    </w:lvl>
    <w:lvl w:ilvl="2" w:tplc="6AEE8532" w:tentative="1">
      <w:start w:val="1"/>
      <w:numFmt w:val="bullet"/>
      <w:lvlText w:val=""/>
      <w:lvlJc w:val="left"/>
      <w:pPr>
        <w:ind w:left="2160" w:hanging="360"/>
      </w:pPr>
      <w:rPr>
        <w:rFonts w:ascii="Wingdings" w:hAnsi="Wingdings" w:hint="default"/>
      </w:rPr>
    </w:lvl>
    <w:lvl w:ilvl="3" w:tplc="4470F456" w:tentative="1">
      <w:start w:val="1"/>
      <w:numFmt w:val="bullet"/>
      <w:lvlText w:val=""/>
      <w:lvlJc w:val="left"/>
      <w:pPr>
        <w:ind w:left="2880" w:hanging="360"/>
      </w:pPr>
      <w:rPr>
        <w:rFonts w:ascii="Symbol" w:hAnsi="Symbol" w:hint="default"/>
      </w:rPr>
    </w:lvl>
    <w:lvl w:ilvl="4" w:tplc="2612FC28" w:tentative="1">
      <w:start w:val="1"/>
      <w:numFmt w:val="bullet"/>
      <w:lvlText w:val="o"/>
      <w:lvlJc w:val="left"/>
      <w:pPr>
        <w:ind w:left="3600" w:hanging="360"/>
      </w:pPr>
      <w:rPr>
        <w:rFonts w:ascii="Courier New" w:hAnsi="Courier New" w:cs="Courier New" w:hint="default"/>
      </w:rPr>
    </w:lvl>
    <w:lvl w:ilvl="5" w:tplc="3064D78C" w:tentative="1">
      <w:start w:val="1"/>
      <w:numFmt w:val="bullet"/>
      <w:lvlText w:val=""/>
      <w:lvlJc w:val="left"/>
      <w:pPr>
        <w:ind w:left="4320" w:hanging="360"/>
      </w:pPr>
      <w:rPr>
        <w:rFonts w:ascii="Wingdings" w:hAnsi="Wingdings" w:hint="default"/>
      </w:rPr>
    </w:lvl>
    <w:lvl w:ilvl="6" w:tplc="A684C1B2" w:tentative="1">
      <w:start w:val="1"/>
      <w:numFmt w:val="bullet"/>
      <w:lvlText w:val=""/>
      <w:lvlJc w:val="left"/>
      <w:pPr>
        <w:ind w:left="5040" w:hanging="360"/>
      </w:pPr>
      <w:rPr>
        <w:rFonts w:ascii="Symbol" w:hAnsi="Symbol" w:hint="default"/>
      </w:rPr>
    </w:lvl>
    <w:lvl w:ilvl="7" w:tplc="78FE45CE" w:tentative="1">
      <w:start w:val="1"/>
      <w:numFmt w:val="bullet"/>
      <w:lvlText w:val="o"/>
      <w:lvlJc w:val="left"/>
      <w:pPr>
        <w:ind w:left="5760" w:hanging="360"/>
      </w:pPr>
      <w:rPr>
        <w:rFonts w:ascii="Courier New" w:hAnsi="Courier New" w:cs="Courier New" w:hint="default"/>
      </w:rPr>
    </w:lvl>
    <w:lvl w:ilvl="8" w:tplc="7D86224A" w:tentative="1">
      <w:start w:val="1"/>
      <w:numFmt w:val="bullet"/>
      <w:lvlText w:val=""/>
      <w:lvlJc w:val="left"/>
      <w:pPr>
        <w:ind w:left="6480" w:hanging="360"/>
      </w:pPr>
      <w:rPr>
        <w:rFonts w:ascii="Wingdings" w:hAnsi="Wingdings" w:hint="default"/>
      </w:rPr>
    </w:lvl>
  </w:abstractNum>
  <w:num w:numId="1" w16cid:durableId="2017271359">
    <w:abstractNumId w:val="3"/>
  </w:num>
  <w:num w:numId="2" w16cid:durableId="1722904623">
    <w:abstractNumId w:val="2"/>
  </w:num>
  <w:num w:numId="3" w16cid:durableId="1126267039">
    <w:abstractNumId w:val="12"/>
  </w:num>
  <w:num w:numId="4" w16cid:durableId="641736635">
    <w:abstractNumId w:val="1"/>
  </w:num>
  <w:num w:numId="5" w16cid:durableId="202601750">
    <w:abstractNumId w:val="7"/>
  </w:num>
  <w:num w:numId="6" w16cid:durableId="765658983">
    <w:abstractNumId w:val="4"/>
  </w:num>
  <w:num w:numId="7" w16cid:durableId="1254508342">
    <w:abstractNumId w:val="8"/>
  </w:num>
  <w:num w:numId="8" w16cid:durableId="504788753">
    <w:abstractNumId w:val="5"/>
  </w:num>
  <w:num w:numId="9" w16cid:durableId="1678575491">
    <w:abstractNumId w:val="18"/>
  </w:num>
  <w:num w:numId="10" w16cid:durableId="94595407">
    <w:abstractNumId w:val="15"/>
  </w:num>
  <w:num w:numId="11" w16cid:durableId="333925163">
    <w:abstractNumId w:val="21"/>
    <w:lvlOverride w:ilvl="0">
      <w:startOverride w:val="1"/>
    </w:lvlOverride>
  </w:num>
  <w:num w:numId="12" w16cid:durableId="445589591">
    <w:abstractNumId w:val="19"/>
    <w:lvlOverride w:ilvl="0">
      <w:startOverride w:val="1"/>
    </w:lvlOverride>
  </w:num>
  <w:num w:numId="13" w16cid:durableId="529338669">
    <w:abstractNumId w:val="0"/>
    <w:lvlOverride w:ilvl="0">
      <w:startOverride w:val="1"/>
    </w:lvlOverride>
  </w:num>
  <w:num w:numId="14" w16cid:durableId="1082676697">
    <w:abstractNumId w:val="19"/>
    <w:lvlOverride w:ilvl="0">
      <w:startOverride w:val="1"/>
    </w:lvlOverride>
  </w:num>
  <w:num w:numId="15" w16cid:durableId="338699925">
    <w:abstractNumId w:val="21"/>
    <w:lvlOverride w:ilvl="0">
      <w:startOverride w:val="1"/>
    </w:lvlOverride>
  </w:num>
  <w:num w:numId="16" w16cid:durableId="441456840">
    <w:abstractNumId w:val="21"/>
    <w:lvlOverride w:ilvl="0">
      <w:startOverride w:val="1"/>
    </w:lvlOverride>
  </w:num>
  <w:num w:numId="17" w16cid:durableId="1904870491">
    <w:abstractNumId w:val="21"/>
    <w:lvlOverride w:ilvl="0">
      <w:startOverride w:val="1"/>
    </w:lvlOverride>
  </w:num>
  <w:num w:numId="18" w16cid:durableId="1212184863">
    <w:abstractNumId w:val="16"/>
    <w:lvlOverride w:ilvl="0">
      <w:startOverride w:val="1"/>
    </w:lvlOverride>
  </w:num>
  <w:num w:numId="19" w16cid:durableId="1384791366">
    <w:abstractNumId w:val="21"/>
    <w:lvlOverride w:ilvl="0">
      <w:startOverride w:val="1"/>
    </w:lvlOverride>
  </w:num>
  <w:num w:numId="20" w16cid:durableId="872041652">
    <w:abstractNumId w:val="21"/>
    <w:lvlOverride w:ilvl="0">
      <w:startOverride w:val="1"/>
    </w:lvlOverride>
  </w:num>
  <w:num w:numId="21" w16cid:durableId="579481580">
    <w:abstractNumId w:val="6"/>
  </w:num>
  <w:num w:numId="22" w16cid:durableId="2009745956">
    <w:abstractNumId w:val="13"/>
    <w:lvlOverride w:ilvl="0">
      <w:startOverride w:val="1"/>
    </w:lvlOverride>
  </w:num>
  <w:num w:numId="23" w16cid:durableId="1184661237">
    <w:abstractNumId w:val="13"/>
    <w:lvlOverride w:ilvl="0">
      <w:startOverride w:val="1"/>
    </w:lvlOverride>
  </w:num>
  <w:num w:numId="24" w16cid:durableId="735208884">
    <w:abstractNumId w:val="13"/>
    <w:lvlOverride w:ilvl="0">
      <w:startOverride w:val="1"/>
    </w:lvlOverride>
  </w:num>
  <w:num w:numId="25" w16cid:durableId="237180946">
    <w:abstractNumId w:val="13"/>
    <w:lvlOverride w:ilvl="0">
      <w:startOverride w:val="1"/>
    </w:lvlOverride>
  </w:num>
  <w:num w:numId="26" w16cid:durableId="1987126057">
    <w:abstractNumId w:val="13"/>
    <w:lvlOverride w:ilvl="0">
      <w:startOverride w:val="1"/>
    </w:lvlOverride>
  </w:num>
  <w:num w:numId="27" w16cid:durableId="809859772">
    <w:abstractNumId w:val="13"/>
    <w:lvlOverride w:ilvl="0">
      <w:startOverride w:val="1"/>
    </w:lvlOverride>
  </w:num>
  <w:num w:numId="28" w16cid:durableId="127089551">
    <w:abstractNumId w:val="13"/>
    <w:lvlOverride w:ilvl="0">
      <w:startOverride w:val="1"/>
    </w:lvlOverride>
  </w:num>
  <w:num w:numId="29" w16cid:durableId="1617835044">
    <w:abstractNumId w:val="13"/>
    <w:lvlOverride w:ilvl="0">
      <w:startOverride w:val="1"/>
    </w:lvlOverride>
  </w:num>
  <w:num w:numId="30" w16cid:durableId="1100416805">
    <w:abstractNumId w:val="13"/>
    <w:lvlOverride w:ilvl="0">
      <w:startOverride w:val="1"/>
    </w:lvlOverride>
  </w:num>
  <w:num w:numId="31" w16cid:durableId="713115490">
    <w:abstractNumId w:val="13"/>
    <w:lvlOverride w:ilvl="0">
      <w:startOverride w:val="1"/>
    </w:lvlOverride>
  </w:num>
  <w:num w:numId="32" w16cid:durableId="358896827">
    <w:abstractNumId w:val="17"/>
  </w:num>
  <w:num w:numId="33" w16cid:durableId="846745953">
    <w:abstractNumId w:val="9"/>
  </w:num>
  <w:num w:numId="34" w16cid:durableId="276106382">
    <w:abstractNumId w:val="13"/>
    <w:lvlOverride w:ilvl="0">
      <w:startOverride w:val="2"/>
    </w:lvlOverride>
  </w:num>
  <w:num w:numId="35" w16cid:durableId="471601862">
    <w:abstractNumId w:val="20"/>
  </w:num>
  <w:num w:numId="36" w16cid:durableId="993486216">
    <w:abstractNumId w:val="10"/>
  </w:num>
  <w:num w:numId="37" w16cid:durableId="1197423736">
    <w:abstractNumId w:val="22"/>
  </w:num>
  <w:num w:numId="38" w16cid:durableId="1063409098">
    <w:abstractNumId w:val="13"/>
    <w:lvlOverride w:ilvl="0">
      <w:startOverride w:val="1"/>
    </w:lvlOverride>
  </w:num>
  <w:num w:numId="39" w16cid:durableId="104203655">
    <w:abstractNumId w:val="13"/>
  </w:num>
  <w:num w:numId="40" w16cid:durableId="34158897">
    <w:abstractNumId w:val="19"/>
  </w:num>
  <w:num w:numId="41" w16cid:durableId="322390954">
    <w:abstractNumId w:val="0"/>
  </w:num>
  <w:num w:numId="42" w16cid:durableId="365957362">
    <w:abstractNumId w:val="11"/>
  </w:num>
  <w:num w:numId="43" w16cid:durableId="1804154414">
    <w:abstractNumId w:val="14"/>
  </w:num>
  <w:num w:numId="44" w16cid:durableId="1500926368">
    <w:abstractNumId w:val="14"/>
    <w:lvlOverride w:ilvl="0">
      <w:startOverride w:val="1"/>
    </w:lvlOverride>
  </w:num>
  <w:num w:numId="45" w16cid:durableId="222982045">
    <w:abstractNumId w:val="14"/>
    <w:lvlOverride w:ilvl="0">
      <w:startOverride w:val="1"/>
    </w:lvlOverride>
  </w:num>
  <w:num w:numId="46" w16cid:durableId="678896704">
    <w:abstractNumId w:val="14"/>
    <w:lvlOverride w:ilvl="0">
      <w:startOverride w:val="1"/>
    </w:lvlOverride>
  </w:num>
  <w:num w:numId="47" w16cid:durableId="1039209253">
    <w:abstractNumId w:val="14"/>
    <w:lvlOverride w:ilvl="0">
      <w:startOverride w:val="1"/>
    </w:lvlOverride>
  </w:num>
  <w:num w:numId="48" w16cid:durableId="1506163800">
    <w:abstractNumId w:val="14"/>
    <w:lvlOverride w:ilvl="0">
      <w:startOverride w:val="1"/>
    </w:lvlOverride>
  </w:num>
  <w:num w:numId="49" w16cid:durableId="1877160835">
    <w:abstractNumId w:val="14"/>
    <w:lvlOverride w:ilvl="0">
      <w:startOverride w:val="1"/>
    </w:lvlOverride>
  </w:num>
  <w:num w:numId="50" w16cid:durableId="259070378">
    <w:abstractNumId w:val="14"/>
    <w:lvlOverride w:ilvl="0">
      <w:startOverride w:val="1"/>
    </w:lvlOverride>
  </w:num>
  <w:num w:numId="51" w16cid:durableId="762607097">
    <w:abstractNumId w:val="14"/>
    <w:lvlOverride w:ilvl="0">
      <w:startOverride w:val="1"/>
    </w:lvlOverride>
  </w:num>
  <w:num w:numId="52" w16cid:durableId="1644852064">
    <w:abstractNumId w:val="14"/>
    <w:lvlOverride w:ilvl="0">
      <w:startOverride w:val="1"/>
    </w:lvlOverride>
  </w:num>
  <w:num w:numId="53" w16cid:durableId="1970282820">
    <w:abstractNumId w:val="14"/>
    <w:lvlOverride w:ilvl="0">
      <w:startOverride w:val="1"/>
    </w:lvlOverride>
  </w:num>
  <w:num w:numId="54" w16cid:durableId="652755401">
    <w:abstractNumId w:val="14"/>
    <w:lvlOverride w:ilvl="0">
      <w:startOverride w:val="1"/>
    </w:lvlOverride>
  </w:num>
  <w:num w:numId="55" w16cid:durableId="1445466208">
    <w:abstractNumId w:val="14"/>
    <w:lvlOverride w:ilvl="0">
      <w:startOverride w:val="1"/>
    </w:lvlOverride>
  </w:num>
  <w:num w:numId="56" w16cid:durableId="1733232106">
    <w:abstractNumId w:val="21"/>
    <w:lvlOverride w:ilvl="0">
      <w:startOverride w:val="1"/>
    </w:lvlOverride>
  </w:num>
  <w:num w:numId="57" w16cid:durableId="52970638">
    <w:abstractNumId w:val="13"/>
    <w:lvlOverride w:ilvl="0">
      <w:startOverride w:val="1"/>
    </w:lvlOverride>
  </w:num>
  <w:num w:numId="58" w16cid:durableId="1013071668">
    <w:abstractNumId w:val="19"/>
    <w:lvlOverride w:ilvl="0">
      <w:startOverride w:val="1"/>
    </w:lvlOverride>
  </w:num>
  <w:num w:numId="59" w16cid:durableId="871653192">
    <w:abstractNumId w:val="21"/>
    <w:lvlOverride w:ilvl="0">
      <w:startOverride w:val="1"/>
    </w:lvlOverride>
  </w:num>
  <w:num w:numId="60" w16cid:durableId="523252163">
    <w:abstractNumId w:val="13"/>
    <w:lvlOverride w:ilvl="0">
      <w:startOverride w:val="1"/>
    </w:lvlOverride>
  </w:num>
  <w:num w:numId="61" w16cid:durableId="1542202399">
    <w:abstractNumId w:val="13"/>
    <w:lvlOverride w:ilvl="0">
      <w:startOverride w:val="1"/>
    </w:lvlOverride>
  </w:num>
  <w:num w:numId="62" w16cid:durableId="1749499559">
    <w:abstractNumId w:val="14"/>
    <w:lvlOverride w:ilvl="0">
      <w:startOverride w:val="1"/>
    </w:lvlOverride>
  </w:num>
  <w:num w:numId="63" w16cid:durableId="269702669">
    <w:abstractNumId w:val="14"/>
    <w:lvlOverride w:ilvl="0">
      <w:startOverride w:val="1"/>
    </w:lvlOverride>
  </w:num>
  <w:num w:numId="64" w16cid:durableId="439447476">
    <w:abstractNumId w:val="19"/>
    <w:lvlOverride w:ilvl="0">
      <w:startOverride w:val="1"/>
    </w:lvlOverride>
  </w:num>
  <w:num w:numId="65" w16cid:durableId="219169082">
    <w:abstractNumId w:val="19"/>
    <w:lvlOverride w:ilvl="0">
      <w:startOverride w:val="1"/>
    </w:lvlOverride>
  </w:num>
  <w:num w:numId="66" w16cid:durableId="2062049462">
    <w:abstractNumId w:val="14"/>
    <w:lvlOverride w:ilvl="0">
      <w:startOverride w:val="1"/>
    </w:lvlOverride>
  </w:num>
  <w:num w:numId="67" w16cid:durableId="1663116228">
    <w:abstractNumId w:val="14"/>
    <w:lvlOverride w:ilvl="0">
      <w:startOverride w:val="1"/>
    </w:lvlOverride>
  </w:num>
  <w:num w:numId="68" w16cid:durableId="837379087">
    <w:abstractNumId w:val="21"/>
    <w:lvlOverride w:ilvl="0">
      <w:startOverride w:val="1"/>
    </w:lvlOverride>
  </w:num>
  <w:num w:numId="69" w16cid:durableId="606817760">
    <w:abstractNumId w:val="13"/>
    <w:lvlOverride w:ilvl="0">
      <w:startOverride w:val="1"/>
    </w:lvlOverride>
  </w:num>
  <w:num w:numId="70" w16cid:durableId="504132482">
    <w:abstractNumId w:val="13"/>
    <w:lvlOverride w:ilvl="0">
      <w:startOverride w:val="1"/>
    </w:lvlOverride>
  </w:num>
  <w:num w:numId="71" w16cid:durableId="1754735470">
    <w:abstractNumId w:val="13"/>
    <w:lvlOverride w:ilvl="0">
      <w:startOverride w:val="1"/>
    </w:lvlOverride>
  </w:num>
  <w:num w:numId="72" w16cid:durableId="1122462480">
    <w:abstractNumId w:val="13"/>
    <w:lvlOverride w:ilvl="0">
      <w:startOverride w:val="1"/>
    </w:lvlOverride>
  </w:num>
  <w:num w:numId="73" w16cid:durableId="884486051">
    <w:abstractNumId w:val="13"/>
    <w:lvlOverride w:ilvl="0">
      <w:startOverride w:val="1"/>
    </w:lvlOverride>
  </w:num>
  <w:num w:numId="74" w16cid:durableId="1417288834">
    <w:abstractNumId w:val="16"/>
    <w:lvlOverride w:ilvl="0">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NjUwtjSzsACyLZR0lIJTi4sz8/NACgxrATt3wVcsAAAA"/>
  </w:docVars>
  <w:rsids>
    <w:rsidRoot w:val="005170D2"/>
    <w:rsid w:val="00000132"/>
    <w:rsid w:val="00000305"/>
    <w:rsid w:val="000003FD"/>
    <w:rsid w:val="00000486"/>
    <w:rsid w:val="00000522"/>
    <w:rsid w:val="00000606"/>
    <w:rsid w:val="00000608"/>
    <w:rsid w:val="00000653"/>
    <w:rsid w:val="00000880"/>
    <w:rsid w:val="00000ACC"/>
    <w:rsid w:val="00000B98"/>
    <w:rsid w:val="00000C20"/>
    <w:rsid w:val="00000CF8"/>
    <w:rsid w:val="00000E33"/>
    <w:rsid w:val="00000F14"/>
    <w:rsid w:val="00000F74"/>
    <w:rsid w:val="0000103D"/>
    <w:rsid w:val="0000108D"/>
    <w:rsid w:val="0000112B"/>
    <w:rsid w:val="0000129E"/>
    <w:rsid w:val="0000149C"/>
    <w:rsid w:val="00001759"/>
    <w:rsid w:val="00001791"/>
    <w:rsid w:val="000018A3"/>
    <w:rsid w:val="00001982"/>
    <w:rsid w:val="000019CB"/>
    <w:rsid w:val="000019DF"/>
    <w:rsid w:val="00001DCB"/>
    <w:rsid w:val="00001E60"/>
    <w:rsid w:val="00001F8E"/>
    <w:rsid w:val="0000206C"/>
    <w:rsid w:val="000022FB"/>
    <w:rsid w:val="0000258A"/>
    <w:rsid w:val="000025BA"/>
    <w:rsid w:val="0000268B"/>
    <w:rsid w:val="000026FD"/>
    <w:rsid w:val="000027D0"/>
    <w:rsid w:val="00002AD5"/>
    <w:rsid w:val="00002C62"/>
    <w:rsid w:val="00002D64"/>
    <w:rsid w:val="00002DAD"/>
    <w:rsid w:val="00002E6F"/>
    <w:rsid w:val="00002E74"/>
    <w:rsid w:val="00002EEE"/>
    <w:rsid w:val="000030E7"/>
    <w:rsid w:val="0000317B"/>
    <w:rsid w:val="0000328A"/>
    <w:rsid w:val="0000332A"/>
    <w:rsid w:val="000033A0"/>
    <w:rsid w:val="00003432"/>
    <w:rsid w:val="000035FF"/>
    <w:rsid w:val="0000372D"/>
    <w:rsid w:val="000038F9"/>
    <w:rsid w:val="0000396D"/>
    <w:rsid w:val="00003971"/>
    <w:rsid w:val="00003ADC"/>
    <w:rsid w:val="00003B17"/>
    <w:rsid w:val="00003C20"/>
    <w:rsid w:val="00003CFE"/>
    <w:rsid w:val="00003DA9"/>
    <w:rsid w:val="00004001"/>
    <w:rsid w:val="00004259"/>
    <w:rsid w:val="000042A8"/>
    <w:rsid w:val="0000441B"/>
    <w:rsid w:val="00004657"/>
    <w:rsid w:val="000046BD"/>
    <w:rsid w:val="0000479C"/>
    <w:rsid w:val="000047D3"/>
    <w:rsid w:val="0000483F"/>
    <w:rsid w:val="0000486D"/>
    <w:rsid w:val="000048AF"/>
    <w:rsid w:val="000048F1"/>
    <w:rsid w:val="00004AAB"/>
    <w:rsid w:val="00004BA4"/>
    <w:rsid w:val="00004BB4"/>
    <w:rsid w:val="00004BCE"/>
    <w:rsid w:val="00004C40"/>
    <w:rsid w:val="00004D81"/>
    <w:rsid w:val="00004D82"/>
    <w:rsid w:val="00004E97"/>
    <w:rsid w:val="00004F66"/>
    <w:rsid w:val="0000501C"/>
    <w:rsid w:val="00005245"/>
    <w:rsid w:val="00005360"/>
    <w:rsid w:val="00005373"/>
    <w:rsid w:val="0000538B"/>
    <w:rsid w:val="00005595"/>
    <w:rsid w:val="000056BB"/>
    <w:rsid w:val="0000576C"/>
    <w:rsid w:val="000058F9"/>
    <w:rsid w:val="00005A2E"/>
    <w:rsid w:val="00005B63"/>
    <w:rsid w:val="00005BDD"/>
    <w:rsid w:val="00005D9F"/>
    <w:rsid w:val="00005F7A"/>
    <w:rsid w:val="00006062"/>
    <w:rsid w:val="00006114"/>
    <w:rsid w:val="00006219"/>
    <w:rsid w:val="0000626D"/>
    <w:rsid w:val="000063AE"/>
    <w:rsid w:val="00006475"/>
    <w:rsid w:val="000064ED"/>
    <w:rsid w:val="00006637"/>
    <w:rsid w:val="00006684"/>
    <w:rsid w:val="000066DF"/>
    <w:rsid w:val="000068CE"/>
    <w:rsid w:val="000069C8"/>
    <w:rsid w:val="000069FE"/>
    <w:rsid w:val="00006B03"/>
    <w:rsid w:val="00006BD5"/>
    <w:rsid w:val="00006BD8"/>
    <w:rsid w:val="00006CF0"/>
    <w:rsid w:val="00006E76"/>
    <w:rsid w:val="00006F47"/>
    <w:rsid w:val="00006FE1"/>
    <w:rsid w:val="00007021"/>
    <w:rsid w:val="0000710E"/>
    <w:rsid w:val="00007164"/>
    <w:rsid w:val="000071BA"/>
    <w:rsid w:val="000073AA"/>
    <w:rsid w:val="0000741F"/>
    <w:rsid w:val="00007587"/>
    <w:rsid w:val="00007622"/>
    <w:rsid w:val="0000763C"/>
    <w:rsid w:val="0000770E"/>
    <w:rsid w:val="000077F3"/>
    <w:rsid w:val="000078DE"/>
    <w:rsid w:val="00007936"/>
    <w:rsid w:val="00007B93"/>
    <w:rsid w:val="00007CF2"/>
    <w:rsid w:val="00007D29"/>
    <w:rsid w:val="00007D81"/>
    <w:rsid w:val="00007DA0"/>
    <w:rsid w:val="00007DB2"/>
    <w:rsid w:val="00007DDC"/>
    <w:rsid w:val="00007EB8"/>
    <w:rsid w:val="00007F73"/>
    <w:rsid w:val="00010045"/>
    <w:rsid w:val="0001006E"/>
    <w:rsid w:val="0001073E"/>
    <w:rsid w:val="000108F7"/>
    <w:rsid w:val="00010953"/>
    <w:rsid w:val="00010A1E"/>
    <w:rsid w:val="00010C45"/>
    <w:rsid w:val="00010E4D"/>
    <w:rsid w:val="00010E50"/>
    <w:rsid w:val="00010FAD"/>
    <w:rsid w:val="00010FBF"/>
    <w:rsid w:val="000110EB"/>
    <w:rsid w:val="00011184"/>
    <w:rsid w:val="00011200"/>
    <w:rsid w:val="000112A3"/>
    <w:rsid w:val="00011406"/>
    <w:rsid w:val="000114ED"/>
    <w:rsid w:val="00011644"/>
    <w:rsid w:val="000116B0"/>
    <w:rsid w:val="00011725"/>
    <w:rsid w:val="00011740"/>
    <w:rsid w:val="000118C4"/>
    <w:rsid w:val="00011A2D"/>
    <w:rsid w:val="00011D4E"/>
    <w:rsid w:val="00011E03"/>
    <w:rsid w:val="00011F78"/>
    <w:rsid w:val="00011FFA"/>
    <w:rsid w:val="00012170"/>
    <w:rsid w:val="000122AA"/>
    <w:rsid w:val="00012327"/>
    <w:rsid w:val="0001244F"/>
    <w:rsid w:val="000124E3"/>
    <w:rsid w:val="00012575"/>
    <w:rsid w:val="0001266D"/>
    <w:rsid w:val="000126D5"/>
    <w:rsid w:val="00012804"/>
    <w:rsid w:val="000128D1"/>
    <w:rsid w:val="00012A58"/>
    <w:rsid w:val="00012A9C"/>
    <w:rsid w:val="00012B1A"/>
    <w:rsid w:val="00012C16"/>
    <w:rsid w:val="00012CF9"/>
    <w:rsid w:val="00012E63"/>
    <w:rsid w:val="00013042"/>
    <w:rsid w:val="000130C8"/>
    <w:rsid w:val="000131D4"/>
    <w:rsid w:val="0001354A"/>
    <w:rsid w:val="000135AD"/>
    <w:rsid w:val="00013863"/>
    <w:rsid w:val="0001399E"/>
    <w:rsid w:val="00013ABA"/>
    <w:rsid w:val="00013D01"/>
    <w:rsid w:val="00013E25"/>
    <w:rsid w:val="00013E59"/>
    <w:rsid w:val="00013E79"/>
    <w:rsid w:val="00013F40"/>
    <w:rsid w:val="0001409E"/>
    <w:rsid w:val="0001425C"/>
    <w:rsid w:val="00014273"/>
    <w:rsid w:val="000143E5"/>
    <w:rsid w:val="00014486"/>
    <w:rsid w:val="000144C9"/>
    <w:rsid w:val="0001450C"/>
    <w:rsid w:val="00014623"/>
    <w:rsid w:val="000147D5"/>
    <w:rsid w:val="00014855"/>
    <w:rsid w:val="0001489E"/>
    <w:rsid w:val="000148B7"/>
    <w:rsid w:val="00014AB4"/>
    <w:rsid w:val="00014B2E"/>
    <w:rsid w:val="00014BFA"/>
    <w:rsid w:val="00014C75"/>
    <w:rsid w:val="00014E39"/>
    <w:rsid w:val="00014EA3"/>
    <w:rsid w:val="00014FA7"/>
    <w:rsid w:val="0001514C"/>
    <w:rsid w:val="0001532B"/>
    <w:rsid w:val="00015573"/>
    <w:rsid w:val="000157CF"/>
    <w:rsid w:val="00015838"/>
    <w:rsid w:val="00015958"/>
    <w:rsid w:val="00015B4C"/>
    <w:rsid w:val="00015D2C"/>
    <w:rsid w:val="00015D8F"/>
    <w:rsid w:val="00015E28"/>
    <w:rsid w:val="00015EBE"/>
    <w:rsid w:val="00015F25"/>
    <w:rsid w:val="0001608D"/>
    <w:rsid w:val="000161C6"/>
    <w:rsid w:val="0001628D"/>
    <w:rsid w:val="000165DF"/>
    <w:rsid w:val="000166DD"/>
    <w:rsid w:val="00016737"/>
    <w:rsid w:val="00016998"/>
    <w:rsid w:val="00016A0A"/>
    <w:rsid w:val="00016AC6"/>
    <w:rsid w:val="00016AEE"/>
    <w:rsid w:val="00016B00"/>
    <w:rsid w:val="00016B23"/>
    <w:rsid w:val="00016C38"/>
    <w:rsid w:val="00016CD2"/>
    <w:rsid w:val="00016DE2"/>
    <w:rsid w:val="00016E32"/>
    <w:rsid w:val="00016F22"/>
    <w:rsid w:val="00016F3E"/>
    <w:rsid w:val="000171A4"/>
    <w:rsid w:val="00017262"/>
    <w:rsid w:val="000172C8"/>
    <w:rsid w:val="000173BD"/>
    <w:rsid w:val="0001757B"/>
    <w:rsid w:val="00017590"/>
    <w:rsid w:val="0001774E"/>
    <w:rsid w:val="000178CB"/>
    <w:rsid w:val="000179B1"/>
    <w:rsid w:val="00017AD5"/>
    <w:rsid w:val="00017C64"/>
    <w:rsid w:val="00017CCA"/>
    <w:rsid w:val="00017E75"/>
    <w:rsid w:val="00017EFC"/>
    <w:rsid w:val="00020234"/>
    <w:rsid w:val="0002032E"/>
    <w:rsid w:val="000203D6"/>
    <w:rsid w:val="00020785"/>
    <w:rsid w:val="000208E7"/>
    <w:rsid w:val="000208EF"/>
    <w:rsid w:val="00020914"/>
    <w:rsid w:val="00020B54"/>
    <w:rsid w:val="00020B95"/>
    <w:rsid w:val="00020C22"/>
    <w:rsid w:val="00020D77"/>
    <w:rsid w:val="00020F35"/>
    <w:rsid w:val="0002100B"/>
    <w:rsid w:val="0002104A"/>
    <w:rsid w:val="00021068"/>
    <w:rsid w:val="00021130"/>
    <w:rsid w:val="00021187"/>
    <w:rsid w:val="000211BB"/>
    <w:rsid w:val="0002121D"/>
    <w:rsid w:val="00021234"/>
    <w:rsid w:val="00021261"/>
    <w:rsid w:val="00021430"/>
    <w:rsid w:val="0002151F"/>
    <w:rsid w:val="0002173B"/>
    <w:rsid w:val="0002194F"/>
    <w:rsid w:val="00021B6C"/>
    <w:rsid w:val="00021B6F"/>
    <w:rsid w:val="00021DAE"/>
    <w:rsid w:val="00021DD2"/>
    <w:rsid w:val="00021F34"/>
    <w:rsid w:val="00022033"/>
    <w:rsid w:val="00022385"/>
    <w:rsid w:val="00022442"/>
    <w:rsid w:val="0002248F"/>
    <w:rsid w:val="00022517"/>
    <w:rsid w:val="00022714"/>
    <w:rsid w:val="0002271F"/>
    <w:rsid w:val="00022741"/>
    <w:rsid w:val="000227D6"/>
    <w:rsid w:val="0002281C"/>
    <w:rsid w:val="00022903"/>
    <w:rsid w:val="00022ADB"/>
    <w:rsid w:val="00022B00"/>
    <w:rsid w:val="00022BCB"/>
    <w:rsid w:val="00022C3A"/>
    <w:rsid w:val="00022CAA"/>
    <w:rsid w:val="00022CFF"/>
    <w:rsid w:val="00022D12"/>
    <w:rsid w:val="00022F76"/>
    <w:rsid w:val="0002311E"/>
    <w:rsid w:val="00023448"/>
    <w:rsid w:val="00023579"/>
    <w:rsid w:val="000235B0"/>
    <w:rsid w:val="000237A6"/>
    <w:rsid w:val="00023874"/>
    <w:rsid w:val="000238B8"/>
    <w:rsid w:val="000238EE"/>
    <w:rsid w:val="00023A47"/>
    <w:rsid w:val="00023B28"/>
    <w:rsid w:val="00023CD5"/>
    <w:rsid w:val="00023CEA"/>
    <w:rsid w:val="00023DA7"/>
    <w:rsid w:val="00023F6C"/>
    <w:rsid w:val="000240D9"/>
    <w:rsid w:val="00024184"/>
    <w:rsid w:val="000241A4"/>
    <w:rsid w:val="0002422D"/>
    <w:rsid w:val="0002428C"/>
    <w:rsid w:val="000242B1"/>
    <w:rsid w:val="0002432F"/>
    <w:rsid w:val="00024626"/>
    <w:rsid w:val="000246C1"/>
    <w:rsid w:val="000246D8"/>
    <w:rsid w:val="000249A6"/>
    <w:rsid w:val="000249D7"/>
    <w:rsid w:val="00024A7C"/>
    <w:rsid w:val="00024B75"/>
    <w:rsid w:val="00024CA2"/>
    <w:rsid w:val="00024E18"/>
    <w:rsid w:val="00025061"/>
    <w:rsid w:val="00025188"/>
    <w:rsid w:val="0002518E"/>
    <w:rsid w:val="000253A3"/>
    <w:rsid w:val="00025450"/>
    <w:rsid w:val="00025491"/>
    <w:rsid w:val="00025708"/>
    <w:rsid w:val="00025741"/>
    <w:rsid w:val="00025774"/>
    <w:rsid w:val="00025889"/>
    <w:rsid w:val="000259D7"/>
    <w:rsid w:val="00025D7C"/>
    <w:rsid w:val="00025DCB"/>
    <w:rsid w:val="00025E1D"/>
    <w:rsid w:val="00026033"/>
    <w:rsid w:val="0002624E"/>
    <w:rsid w:val="000262D8"/>
    <w:rsid w:val="000263FF"/>
    <w:rsid w:val="00026409"/>
    <w:rsid w:val="00026470"/>
    <w:rsid w:val="00026820"/>
    <w:rsid w:val="000268A5"/>
    <w:rsid w:val="0002698E"/>
    <w:rsid w:val="00026AFA"/>
    <w:rsid w:val="00026B0A"/>
    <w:rsid w:val="00026B2E"/>
    <w:rsid w:val="00026B34"/>
    <w:rsid w:val="00026B42"/>
    <w:rsid w:val="00026B91"/>
    <w:rsid w:val="00026C1F"/>
    <w:rsid w:val="00026C9B"/>
    <w:rsid w:val="00026E61"/>
    <w:rsid w:val="00026EF0"/>
    <w:rsid w:val="00026F9B"/>
    <w:rsid w:val="00026FFD"/>
    <w:rsid w:val="0002705E"/>
    <w:rsid w:val="00027070"/>
    <w:rsid w:val="000270C4"/>
    <w:rsid w:val="00027109"/>
    <w:rsid w:val="0002717D"/>
    <w:rsid w:val="0002724E"/>
    <w:rsid w:val="0002725C"/>
    <w:rsid w:val="000272C5"/>
    <w:rsid w:val="000274E2"/>
    <w:rsid w:val="000275A9"/>
    <w:rsid w:val="00027653"/>
    <w:rsid w:val="00027762"/>
    <w:rsid w:val="0002776D"/>
    <w:rsid w:val="00027A9A"/>
    <w:rsid w:val="00027B7F"/>
    <w:rsid w:val="00027C7F"/>
    <w:rsid w:val="00027D26"/>
    <w:rsid w:val="00027ED0"/>
    <w:rsid w:val="00027F6B"/>
    <w:rsid w:val="00027FC4"/>
    <w:rsid w:val="000300EC"/>
    <w:rsid w:val="000301F3"/>
    <w:rsid w:val="000302EC"/>
    <w:rsid w:val="00030313"/>
    <w:rsid w:val="00030514"/>
    <w:rsid w:val="000305D2"/>
    <w:rsid w:val="00030875"/>
    <w:rsid w:val="00030968"/>
    <w:rsid w:val="00030B24"/>
    <w:rsid w:val="00030BE4"/>
    <w:rsid w:val="00030CF0"/>
    <w:rsid w:val="00030E05"/>
    <w:rsid w:val="00030E58"/>
    <w:rsid w:val="00030F3F"/>
    <w:rsid w:val="00030FE5"/>
    <w:rsid w:val="0003117F"/>
    <w:rsid w:val="00031314"/>
    <w:rsid w:val="000313C0"/>
    <w:rsid w:val="000314F5"/>
    <w:rsid w:val="0003160A"/>
    <w:rsid w:val="00031776"/>
    <w:rsid w:val="00031864"/>
    <w:rsid w:val="00031A45"/>
    <w:rsid w:val="00031BD6"/>
    <w:rsid w:val="00031C06"/>
    <w:rsid w:val="00031D16"/>
    <w:rsid w:val="00031FD6"/>
    <w:rsid w:val="000320DB"/>
    <w:rsid w:val="000321B1"/>
    <w:rsid w:val="000321DA"/>
    <w:rsid w:val="00032323"/>
    <w:rsid w:val="00032360"/>
    <w:rsid w:val="000323DA"/>
    <w:rsid w:val="000323EA"/>
    <w:rsid w:val="00032538"/>
    <w:rsid w:val="000326B4"/>
    <w:rsid w:val="000327B9"/>
    <w:rsid w:val="0003282C"/>
    <w:rsid w:val="0003287E"/>
    <w:rsid w:val="000328ED"/>
    <w:rsid w:val="00032908"/>
    <w:rsid w:val="0003298D"/>
    <w:rsid w:val="00032A76"/>
    <w:rsid w:val="00032ACB"/>
    <w:rsid w:val="00032BF8"/>
    <w:rsid w:val="00032DCC"/>
    <w:rsid w:val="00032F1C"/>
    <w:rsid w:val="000330AB"/>
    <w:rsid w:val="00033468"/>
    <w:rsid w:val="000337CE"/>
    <w:rsid w:val="00033868"/>
    <w:rsid w:val="00033B48"/>
    <w:rsid w:val="00033B49"/>
    <w:rsid w:val="00033BD4"/>
    <w:rsid w:val="00033C56"/>
    <w:rsid w:val="00033C97"/>
    <w:rsid w:val="00033D59"/>
    <w:rsid w:val="00033D92"/>
    <w:rsid w:val="00033DD0"/>
    <w:rsid w:val="00033ED9"/>
    <w:rsid w:val="00033F24"/>
    <w:rsid w:val="00033FF8"/>
    <w:rsid w:val="0003408C"/>
    <w:rsid w:val="000340C0"/>
    <w:rsid w:val="000340CA"/>
    <w:rsid w:val="00034206"/>
    <w:rsid w:val="00034219"/>
    <w:rsid w:val="000342FD"/>
    <w:rsid w:val="00034305"/>
    <w:rsid w:val="00034315"/>
    <w:rsid w:val="000344B5"/>
    <w:rsid w:val="000346EF"/>
    <w:rsid w:val="00034816"/>
    <w:rsid w:val="00034A95"/>
    <w:rsid w:val="00034BD4"/>
    <w:rsid w:val="00034C34"/>
    <w:rsid w:val="00034D96"/>
    <w:rsid w:val="00034EAD"/>
    <w:rsid w:val="00035051"/>
    <w:rsid w:val="000350D1"/>
    <w:rsid w:val="00035537"/>
    <w:rsid w:val="000355D6"/>
    <w:rsid w:val="0003566B"/>
    <w:rsid w:val="00035691"/>
    <w:rsid w:val="000356F3"/>
    <w:rsid w:val="0003573B"/>
    <w:rsid w:val="00035973"/>
    <w:rsid w:val="00036337"/>
    <w:rsid w:val="0003636C"/>
    <w:rsid w:val="00036439"/>
    <w:rsid w:val="000364FC"/>
    <w:rsid w:val="00036796"/>
    <w:rsid w:val="000367E3"/>
    <w:rsid w:val="00036941"/>
    <w:rsid w:val="000369E8"/>
    <w:rsid w:val="00036A1E"/>
    <w:rsid w:val="00036A36"/>
    <w:rsid w:val="00036B4A"/>
    <w:rsid w:val="00036BDE"/>
    <w:rsid w:val="00036C8A"/>
    <w:rsid w:val="00036CAB"/>
    <w:rsid w:val="00037078"/>
    <w:rsid w:val="00037162"/>
    <w:rsid w:val="00037180"/>
    <w:rsid w:val="000371CE"/>
    <w:rsid w:val="00037213"/>
    <w:rsid w:val="0003734F"/>
    <w:rsid w:val="0003741F"/>
    <w:rsid w:val="00037614"/>
    <w:rsid w:val="0003766D"/>
    <w:rsid w:val="000376BD"/>
    <w:rsid w:val="000377DD"/>
    <w:rsid w:val="0003780D"/>
    <w:rsid w:val="00037967"/>
    <w:rsid w:val="000379C9"/>
    <w:rsid w:val="00037A11"/>
    <w:rsid w:val="00037AD4"/>
    <w:rsid w:val="00037C02"/>
    <w:rsid w:val="00037C13"/>
    <w:rsid w:val="00037C49"/>
    <w:rsid w:val="00037C56"/>
    <w:rsid w:val="00037D49"/>
    <w:rsid w:val="00037D64"/>
    <w:rsid w:val="00037DF3"/>
    <w:rsid w:val="00037EE4"/>
    <w:rsid w:val="00037F2B"/>
    <w:rsid w:val="00037FC2"/>
    <w:rsid w:val="00040034"/>
    <w:rsid w:val="000400EC"/>
    <w:rsid w:val="000400ED"/>
    <w:rsid w:val="0004060D"/>
    <w:rsid w:val="000406F8"/>
    <w:rsid w:val="0004076D"/>
    <w:rsid w:val="000407F3"/>
    <w:rsid w:val="00040845"/>
    <w:rsid w:val="0004085B"/>
    <w:rsid w:val="000408C9"/>
    <w:rsid w:val="0004095E"/>
    <w:rsid w:val="00040A41"/>
    <w:rsid w:val="00040B89"/>
    <w:rsid w:val="00040BB6"/>
    <w:rsid w:val="00040BCA"/>
    <w:rsid w:val="00040E26"/>
    <w:rsid w:val="00040FD7"/>
    <w:rsid w:val="00040FE1"/>
    <w:rsid w:val="00041003"/>
    <w:rsid w:val="0004108C"/>
    <w:rsid w:val="000411D4"/>
    <w:rsid w:val="0004123C"/>
    <w:rsid w:val="000412C7"/>
    <w:rsid w:val="00041387"/>
    <w:rsid w:val="000413D0"/>
    <w:rsid w:val="00041526"/>
    <w:rsid w:val="000415E4"/>
    <w:rsid w:val="00041A88"/>
    <w:rsid w:val="00041E0C"/>
    <w:rsid w:val="00042098"/>
    <w:rsid w:val="000421C1"/>
    <w:rsid w:val="000421C5"/>
    <w:rsid w:val="000421C6"/>
    <w:rsid w:val="000421C7"/>
    <w:rsid w:val="000421E3"/>
    <w:rsid w:val="000423FF"/>
    <w:rsid w:val="000425CA"/>
    <w:rsid w:val="00042743"/>
    <w:rsid w:val="00042752"/>
    <w:rsid w:val="00042AB6"/>
    <w:rsid w:val="00042AE0"/>
    <w:rsid w:val="00042B70"/>
    <w:rsid w:val="00042BC9"/>
    <w:rsid w:val="00042C02"/>
    <w:rsid w:val="00042CD3"/>
    <w:rsid w:val="00042CEB"/>
    <w:rsid w:val="00042DD9"/>
    <w:rsid w:val="00042E66"/>
    <w:rsid w:val="000434CC"/>
    <w:rsid w:val="0004351F"/>
    <w:rsid w:val="000435F2"/>
    <w:rsid w:val="00043702"/>
    <w:rsid w:val="000437C9"/>
    <w:rsid w:val="000437F0"/>
    <w:rsid w:val="00043810"/>
    <w:rsid w:val="00043929"/>
    <w:rsid w:val="00043943"/>
    <w:rsid w:val="000439B0"/>
    <w:rsid w:val="000439DE"/>
    <w:rsid w:val="00043B98"/>
    <w:rsid w:val="00043C5F"/>
    <w:rsid w:val="00043D37"/>
    <w:rsid w:val="00043D7C"/>
    <w:rsid w:val="00043DC0"/>
    <w:rsid w:val="00043E67"/>
    <w:rsid w:val="00043E74"/>
    <w:rsid w:val="0004432B"/>
    <w:rsid w:val="00044391"/>
    <w:rsid w:val="00044440"/>
    <w:rsid w:val="00044572"/>
    <w:rsid w:val="00044608"/>
    <w:rsid w:val="00044956"/>
    <w:rsid w:val="00044A5D"/>
    <w:rsid w:val="00044A72"/>
    <w:rsid w:val="00044B60"/>
    <w:rsid w:val="00044C57"/>
    <w:rsid w:val="00044C93"/>
    <w:rsid w:val="00044D19"/>
    <w:rsid w:val="00044D53"/>
    <w:rsid w:val="00044D83"/>
    <w:rsid w:val="00044DC8"/>
    <w:rsid w:val="00044E8E"/>
    <w:rsid w:val="00044F1C"/>
    <w:rsid w:val="0004517E"/>
    <w:rsid w:val="000452D9"/>
    <w:rsid w:val="000453C3"/>
    <w:rsid w:val="00045624"/>
    <w:rsid w:val="0004571B"/>
    <w:rsid w:val="00045750"/>
    <w:rsid w:val="00045798"/>
    <w:rsid w:val="000457A8"/>
    <w:rsid w:val="00045967"/>
    <w:rsid w:val="00045A75"/>
    <w:rsid w:val="00045AEB"/>
    <w:rsid w:val="00045CD7"/>
    <w:rsid w:val="00045D2C"/>
    <w:rsid w:val="00045DEE"/>
    <w:rsid w:val="00045E4D"/>
    <w:rsid w:val="0004603D"/>
    <w:rsid w:val="000461C0"/>
    <w:rsid w:val="00046278"/>
    <w:rsid w:val="00046292"/>
    <w:rsid w:val="000463BB"/>
    <w:rsid w:val="00046534"/>
    <w:rsid w:val="00046603"/>
    <w:rsid w:val="00046647"/>
    <w:rsid w:val="000467BB"/>
    <w:rsid w:val="00046804"/>
    <w:rsid w:val="00046930"/>
    <w:rsid w:val="000469B9"/>
    <w:rsid w:val="00046AB4"/>
    <w:rsid w:val="00046BE1"/>
    <w:rsid w:val="00046CBB"/>
    <w:rsid w:val="00046CD8"/>
    <w:rsid w:val="00046CE9"/>
    <w:rsid w:val="00046CEF"/>
    <w:rsid w:val="00046E96"/>
    <w:rsid w:val="00046EED"/>
    <w:rsid w:val="00047005"/>
    <w:rsid w:val="0004715F"/>
    <w:rsid w:val="00047167"/>
    <w:rsid w:val="00047182"/>
    <w:rsid w:val="000471B6"/>
    <w:rsid w:val="000471E8"/>
    <w:rsid w:val="0004720B"/>
    <w:rsid w:val="00047539"/>
    <w:rsid w:val="0004756E"/>
    <w:rsid w:val="000477F3"/>
    <w:rsid w:val="00047A3D"/>
    <w:rsid w:val="00047AF1"/>
    <w:rsid w:val="00047E15"/>
    <w:rsid w:val="00047E82"/>
    <w:rsid w:val="00047F67"/>
    <w:rsid w:val="00047FCF"/>
    <w:rsid w:val="0005057D"/>
    <w:rsid w:val="000505D7"/>
    <w:rsid w:val="00050601"/>
    <w:rsid w:val="00050659"/>
    <w:rsid w:val="0005068F"/>
    <w:rsid w:val="0005069C"/>
    <w:rsid w:val="000506EE"/>
    <w:rsid w:val="00050743"/>
    <w:rsid w:val="000508FE"/>
    <w:rsid w:val="00050AC7"/>
    <w:rsid w:val="00050BA2"/>
    <w:rsid w:val="00050BD9"/>
    <w:rsid w:val="00050BE6"/>
    <w:rsid w:val="00050CB5"/>
    <w:rsid w:val="00050D41"/>
    <w:rsid w:val="00050E06"/>
    <w:rsid w:val="00050E61"/>
    <w:rsid w:val="00050F47"/>
    <w:rsid w:val="000510C0"/>
    <w:rsid w:val="0005115C"/>
    <w:rsid w:val="00051185"/>
    <w:rsid w:val="00051369"/>
    <w:rsid w:val="0005151D"/>
    <w:rsid w:val="0005177C"/>
    <w:rsid w:val="00051796"/>
    <w:rsid w:val="000517E0"/>
    <w:rsid w:val="000517F5"/>
    <w:rsid w:val="00051801"/>
    <w:rsid w:val="0005180A"/>
    <w:rsid w:val="0005188E"/>
    <w:rsid w:val="00051937"/>
    <w:rsid w:val="00051958"/>
    <w:rsid w:val="00051969"/>
    <w:rsid w:val="00051D70"/>
    <w:rsid w:val="00051F6A"/>
    <w:rsid w:val="00051FBC"/>
    <w:rsid w:val="00051FC1"/>
    <w:rsid w:val="0005213F"/>
    <w:rsid w:val="00052162"/>
    <w:rsid w:val="00052260"/>
    <w:rsid w:val="0005252F"/>
    <w:rsid w:val="00052583"/>
    <w:rsid w:val="000526BE"/>
    <w:rsid w:val="000528B3"/>
    <w:rsid w:val="000528DB"/>
    <w:rsid w:val="00052C1B"/>
    <w:rsid w:val="00052C6E"/>
    <w:rsid w:val="00052D73"/>
    <w:rsid w:val="00052D85"/>
    <w:rsid w:val="00052DC1"/>
    <w:rsid w:val="0005306A"/>
    <w:rsid w:val="00053298"/>
    <w:rsid w:val="000533F6"/>
    <w:rsid w:val="000534DE"/>
    <w:rsid w:val="00053607"/>
    <w:rsid w:val="0005369D"/>
    <w:rsid w:val="0005378D"/>
    <w:rsid w:val="000538AD"/>
    <w:rsid w:val="00053966"/>
    <w:rsid w:val="00053B04"/>
    <w:rsid w:val="00053B45"/>
    <w:rsid w:val="00053CE3"/>
    <w:rsid w:val="00053D91"/>
    <w:rsid w:val="00054268"/>
    <w:rsid w:val="00054277"/>
    <w:rsid w:val="0005440F"/>
    <w:rsid w:val="00054658"/>
    <w:rsid w:val="000546A7"/>
    <w:rsid w:val="0005479A"/>
    <w:rsid w:val="000547AB"/>
    <w:rsid w:val="00054946"/>
    <w:rsid w:val="00054B18"/>
    <w:rsid w:val="00054BA3"/>
    <w:rsid w:val="00054D63"/>
    <w:rsid w:val="00054D92"/>
    <w:rsid w:val="00054E85"/>
    <w:rsid w:val="00054EF6"/>
    <w:rsid w:val="00054EF9"/>
    <w:rsid w:val="00055046"/>
    <w:rsid w:val="0005508B"/>
    <w:rsid w:val="000551CF"/>
    <w:rsid w:val="0005533A"/>
    <w:rsid w:val="000555E6"/>
    <w:rsid w:val="00055616"/>
    <w:rsid w:val="000556E9"/>
    <w:rsid w:val="0005579C"/>
    <w:rsid w:val="000557F9"/>
    <w:rsid w:val="00055810"/>
    <w:rsid w:val="00055945"/>
    <w:rsid w:val="0005595F"/>
    <w:rsid w:val="00055A07"/>
    <w:rsid w:val="00055E4B"/>
    <w:rsid w:val="00055FA8"/>
    <w:rsid w:val="00056033"/>
    <w:rsid w:val="000561EF"/>
    <w:rsid w:val="000561F8"/>
    <w:rsid w:val="000563F2"/>
    <w:rsid w:val="000564C7"/>
    <w:rsid w:val="000565F7"/>
    <w:rsid w:val="00056814"/>
    <w:rsid w:val="00056B2F"/>
    <w:rsid w:val="00056C57"/>
    <w:rsid w:val="00056CA1"/>
    <w:rsid w:val="00056D15"/>
    <w:rsid w:val="00056E20"/>
    <w:rsid w:val="00056F3A"/>
    <w:rsid w:val="000570DC"/>
    <w:rsid w:val="000571F6"/>
    <w:rsid w:val="00057337"/>
    <w:rsid w:val="00057384"/>
    <w:rsid w:val="00057422"/>
    <w:rsid w:val="00057494"/>
    <w:rsid w:val="0005761B"/>
    <w:rsid w:val="0005766B"/>
    <w:rsid w:val="00057672"/>
    <w:rsid w:val="00057851"/>
    <w:rsid w:val="000578EF"/>
    <w:rsid w:val="00057AB7"/>
    <w:rsid w:val="00057C35"/>
    <w:rsid w:val="00057C83"/>
    <w:rsid w:val="00057D40"/>
    <w:rsid w:val="00057D79"/>
    <w:rsid w:val="00057D96"/>
    <w:rsid w:val="00057E09"/>
    <w:rsid w:val="00057E9C"/>
    <w:rsid w:val="00057EE6"/>
    <w:rsid w:val="000601D1"/>
    <w:rsid w:val="00060228"/>
    <w:rsid w:val="00060262"/>
    <w:rsid w:val="00060358"/>
    <w:rsid w:val="00060396"/>
    <w:rsid w:val="000604D4"/>
    <w:rsid w:val="00060521"/>
    <w:rsid w:val="00060625"/>
    <w:rsid w:val="000607AC"/>
    <w:rsid w:val="000608D5"/>
    <w:rsid w:val="00060B3F"/>
    <w:rsid w:val="00060B6A"/>
    <w:rsid w:val="00060C83"/>
    <w:rsid w:val="00060F5D"/>
    <w:rsid w:val="00061213"/>
    <w:rsid w:val="00061341"/>
    <w:rsid w:val="00061566"/>
    <w:rsid w:val="000615F2"/>
    <w:rsid w:val="00061633"/>
    <w:rsid w:val="000616D5"/>
    <w:rsid w:val="0006183A"/>
    <w:rsid w:val="000618C2"/>
    <w:rsid w:val="00061B42"/>
    <w:rsid w:val="00061BCF"/>
    <w:rsid w:val="00061D29"/>
    <w:rsid w:val="00061EF1"/>
    <w:rsid w:val="000621DD"/>
    <w:rsid w:val="0006234D"/>
    <w:rsid w:val="000623EC"/>
    <w:rsid w:val="0006242A"/>
    <w:rsid w:val="0006265B"/>
    <w:rsid w:val="00062916"/>
    <w:rsid w:val="00062E7B"/>
    <w:rsid w:val="00062FBE"/>
    <w:rsid w:val="00063093"/>
    <w:rsid w:val="000630E2"/>
    <w:rsid w:val="0006328F"/>
    <w:rsid w:val="000635CA"/>
    <w:rsid w:val="0006366B"/>
    <w:rsid w:val="00063683"/>
    <w:rsid w:val="000636BA"/>
    <w:rsid w:val="00063741"/>
    <w:rsid w:val="00063791"/>
    <w:rsid w:val="0006398D"/>
    <w:rsid w:val="00063C7D"/>
    <w:rsid w:val="00063D42"/>
    <w:rsid w:val="00063DDF"/>
    <w:rsid w:val="00064022"/>
    <w:rsid w:val="0006411F"/>
    <w:rsid w:val="00064121"/>
    <w:rsid w:val="000642C8"/>
    <w:rsid w:val="00064391"/>
    <w:rsid w:val="000643C2"/>
    <w:rsid w:val="000644BD"/>
    <w:rsid w:val="00064566"/>
    <w:rsid w:val="000645F4"/>
    <w:rsid w:val="00064661"/>
    <w:rsid w:val="000646AC"/>
    <w:rsid w:val="000646E5"/>
    <w:rsid w:val="000647C1"/>
    <w:rsid w:val="00064908"/>
    <w:rsid w:val="00064AC5"/>
    <w:rsid w:val="00064AD5"/>
    <w:rsid w:val="00064B74"/>
    <w:rsid w:val="00064B95"/>
    <w:rsid w:val="00064C81"/>
    <w:rsid w:val="00064D87"/>
    <w:rsid w:val="000651E3"/>
    <w:rsid w:val="0006524E"/>
    <w:rsid w:val="0006538D"/>
    <w:rsid w:val="0006552E"/>
    <w:rsid w:val="00065707"/>
    <w:rsid w:val="0006583A"/>
    <w:rsid w:val="00065926"/>
    <w:rsid w:val="000659AA"/>
    <w:rsid w:val="00065B6E"/>
    <w:rsid w:val="00065C3B"/>
    <w:rsid w:val="00065C8B"/>
    <w:rsid w:val="00065DBA"/>
    <w:rsid w:val="00065E08"/>
    <w:rsid w:val="000660F4"/>
    <w:rsid w:val="0006617F"/>
    <w:rsid w:val="000661E2"/>
    <w:rsid w:val="00066235"/>
    <w:rsid w:val="00066365"/>
    <w:rsid w:val="00066366"/>
    <w:rsid w:val="000663C1"/>
    <w:rsid w:val="0006643F"/>
    <w:rsid w:val="000667E8"/>
    <w:rsid w:val="00066825"/>
    <w:rsid w:val="00066938"/>
    <w:rsid w:val="000669F6"/>
    <w:rsid w:val="00066B5B"/>
    <w:rsid w:val="00066CA6"/>
    <w:rsid w:val="00066DB8"/>
    <w:rsid w:val="00066ED7"/>
    <w:rsid w:val="00066F92"/>
    <w:rsid w:val="00066FC4"/>
    <w:rsid w:val="00067070"/>
    <w:rsid w:val="00067195"/>
    <w:rsid w:val="000671F8"/>
    <w:rsid w:val="00067490"/>
    <w:rsid w:val="0006766B"/>
    <w:rsid w:val="0006772E"/>
    <w:rsid w:val="000677AE"/>
    <w:rsid w:val="000677F1"/>
    <w:rsid w:val="00067833"/>
    <w:rsid w:val="000678AA"/>
    <w:rsid w:val="00067A44"/>
    <w:rsid w:val="00067A7F"/>
    <w:rsid w:val="00067AA6"/>
    <w:rsid w:val="00067AB4"/>
    <w:rsid w:val="00067CCC"/>
    <w:rsid w:val="00067D21"/>
    <w:rsid w:val="00067E8F"/>
    <w:rsid w:val="00067EA6"/>
    <w:rsid w:val="00070234"/>
    <w:rsid w:val="00070241"/>
    <w:rsid w:val="0007026F"/>
    <w:rsid w:val="000702A4"/>
    <w:rsid w:val="000702B2"/>
    <w:rsid w:val="0007032A"/>
    <w:rsid w:val="00070346"/>
    <w:rsid w:val="000706D7"/>
    <w:rsid w:val="000706E6"/>
    <w:rsid w:val="000707CB"/>
    <w:rsid w:val="00070908"/>
    <w:rsid w:val="00070996"/>
    <w:rsid w:val="000709A4"/>
    <w:rsid w:val="00070B01"/>
    <w:rsid w:val="00070BAB"/>
    <w:rsid w:val="00070D4E"/>
    <w:rsid w:val="00071085"/>
    <w:rsid w:val="00071164"/>
    <w:rsid w:val="00071226"/>
    <w:rsid w:val="0007139B"/>
    <w:rsid w:val="0007149D"/>
    <w:rsid w:val="000714B5"/>
    <w:rsid w:val="00071536"/>
    <w:rsid w:val="00071575"/>
    <w:rsid w:val="0007164D"/>
    <w:rsid w:val="0007167B"/>
    <w:rsid w:val="000716AA"/>
    <w:rsid w:val="000718A1"/>
    <w:rsid w:val="000719C5"/>
    <w:rsid w:val="00071D4D"/>
    <w:rsid w:val="00072015"/>
    <w:rsid w:val="00072043"/>
    <w:rsid w:val="00072256"/>
    <w:rsid w:val="000722F6"/>
    <w:rsid w:val="000723C8"/>
    <w:rsid w:val="0007244B"/>
    <w:rsid w:val="000725D1"/>
    <w:rsid w:val="00072706"/>
    <w:rsid w:val="00072722"/>
    <w:rsid w:val="0007275C"/>
    <w:rsid w:val="0007276F"/>
    <w:rsid w:val="00072860"/>
    <w:rsid w:val="00072951"/>
    <w:rsid w:val="00072A67"/>
    <w:rsid w:val="00072B69"/>
    <w:rsid w:val="00072BAD"/>
    <w:rsid w:val="00072E2B"/>
    <w:rsid w:val="000731D5"/>
    <w:rsid w:val="0007324F"/>
    <w:rsid w:val="0007333D"/>
    <w:rsid w:val="00073534"/>
    <w:rsid w:val="000735C7"/>
    <w:rsid w:val="000735CB"/>
    <w:rsid w:val="0007365D"/>
    <w:rsid w:val="000737E1"/>
    <w:rsid w:val="000738D4"/>
    <w:rsid w:val="0007392D"/>
    <w:rsid w:val="00073961"/>
    <w:rsid w:val="0007398D"/>
    <w:rsid w:val="00073A24"/>
    <w:rsid w:val="00073AD1"/>
    <w:rsid w:val="00073B4D"/>
    <w:rsid w:val="00073B95"/>
    <w:rsid w:val="00073C9D"/>
    <w:rsid w:val="00073CFA"/>
    <w:rsid w:val="00073D26"/>
    <w:rsid w:val="00073D76"/>
    <w:rsid w:val="00073D87"/>
    <w:rsid w:val="00073EE9"/>
    <w:rsid w:val="00073F83"/>
    <w:rsid w:val="0007402B"/>
    <w:rsid w:val="0007403D"/>
    <w:rsid w:val="00074096"/>
    <w:rsid w:val="000740D8"/>
    <w:rsid w:val="00074178"/>
    <w:rsid w:val="00074324"/>
    <w:rsid w:val="00074466"/>
    <w:rsid w:val="000744B3"/>
    <w:rsid w:val="00074572"/>
    <w:rsid w:val="0007462A"/>
    <w:rsid w:val="000746EE"/>
    <w:rsid w:val="00074752"/>
    <w:rsid w:val="000747ED"/>
    <w:rsid w:val="00074868"/>
    <w:rsid w:val="0007488B"/>
    <w:rsid w:val="0007491A"/>
    <w:rsid w:val="00074924"/>
    <w:rsid w:val="00074A7B"/>
    <w:rsid w:val="00074A8F"/>
    <w:rsid w:val="00074E19"/>
    <w:rsid w:val="00075095"/>
    <w:rsid w:val="000750C6"/>
    <w:rsid w:val="00075100"/>
    <w:rsid w:val="0007510B"/>
    <w:rsid w:val="00075158"/>
    <w:rsid w:val="000751D5"/>
    <w:rsid w:val="000754A7"/>
    <w:rsid w:val="00075530"/>
    <w:rsid w:val="0007566D"/>
    <w:rsid w:val="000756FF"/>
    <w:rsid w:val="0007580C"/>
    <w:rsid w:val="000758CD"/>
    <w:rsid w:val="000759DD"/>
    <w:rsid w:val="000759F9"/>
    <w:rsid w:val="00075B7A"/>
    <w:rsid w:val="00075C65"/>
    <w:rsid w:val="00075DBB"/>
    <w:rsid w:val="00075FAF"/>
    <w:rsid w:val="00076016"/>
    <w:rsid w:val="00076086"/>
    <w:rsid w:val="000760B1"/>
    <w:rsid w:val="00076353"/>
    <w:rsid w:val="000763D1"/>
    <w:rsid w:val="000763DA"/>
    <w:rsid w:val="0007658A"/>
    <w:rsid w:val="0007661B"/>
    <w:rsid w:val="000766A1"/>
    <w:rsid w:val="00076908"/>
    <w:rsid w:val="00076CAF"/>
    <w:rsid w:val="00076FE3"/>
    <w:rsid w:val="000771B8"/>
    <w:rsid w:val="000771EE"/>
    <w:rsid w:val="00077567"/>
    <w:rsid w:val="000776BA"/>
    <w:rsid w:val="000776C6"/>
    <w:rsid w:val="00077893"/>
    <w:rsid w:val="00077967"/>
    <w:rsid w:val="000779F8"/>
    <w:rsid w:val="00077B21"/>
    <w:rsid w:val="00077BE9"/>
    <w:rsid w:val="00077CBA"/>
    <w:rsid w:val="00077CBF"/>
    <w:rsid w:val="00077D45"/>
    <w:rsid w:val="00077F1B"/>
    <w:rsid w:val="00080001"/>
    <w:rsid w:val="00080211"/>
    <w:rsid w:val="00080221"/>
    <w:rsid w:val="0008023C"/>
    <w:rsid w:val="000802CB"/>
    <w:rsid w:val="00080346"/>
    <w:rsid w:val="00080411"/>
    <w:rsid w:val="00080485"/>
    <w:rsid w:val="000804DE"/>
    <w:rsid w:val="00080517"/>
    <w:rsid w:val="0008061C"/>
    <w:rsid w:val="000807F4"/>
    <w:rsid w:val="0008087F"/>
    <w:rsid w:val="00080A6B"/>
    <w:rsid w:val="00080BD5"/>
    <w:rsid w:val="00080E7D"/>
    <w:rsid w:val="00080EEA"/>
    <w:rsid w:val="00080EFE"/>
    <w:rsid w:val="000810A1"/>
    <w:rsid w:val="000810F7"/>
    <w:rsid w:val="00081279"/>
    <w:rsid w:val="000814B8"/>
    <w:rsid w:val="000816FF"/>
    <w:rsid w:val="00081920"/>
    <w:rsid w:val="00081965"/>
    <w:rsid w:val="0008199A"/>
    <w:rsid w:val="00081A5B"/>
    <w:rsid w:val="00081CC2"/>
    <w:rsid w:val="00081DD2"/>
    <w:rsid w:val="00081F71"/>
    <w:rsid w:val="0008206A"/>
    <w:rsid w:val="0008214F"/>
    <w:rsid w:val="0008289B"/>
    <w:rsid w:val="000829E3"/>
    <w:rsid w:val="00082AF5"/>
    <w:rsid w:val="00082B64"/>
    <w:rsid w:val="00082DDD"/>
    <w:rsid w:val="00082E48"/>
    <w:rsid w:val="00082E64"/>
    <w:rsid w:val="0008316F"/>
    <w:rsid w:val="0008320A"/>
    <w:rsid w:val="00083241"/>
    <w:rsid w:val="00083437"/>
    <w:rsid w:val="000834F7"/>
    <w:rsid w:val="0008377C"/>
    <w:rsid w:val="000837FB"/>
    <w:rsid w:val="000838F4"/>
    <w:rsid w:val="0008394B"/>
    <w:rsid w:val="000839FB"/>
    <w:rsid w:val="00083A25"/>
    <w:rsid w:val="00083BD1"/>
    <w:rsid w:val="00083D40"/>
    <w:rsid w:val="00083DCD"/>
    <w:rsid w:val="00083EC0"/>
    <w:rsid w:val="0008402B"/>
    <w:rsid w:val="00084452"/>
    <w:rsid w:val="000844ED"/>
    <w:rsid w:val="00084541"/>
    <w:rsid w:val="0008457C"/>
    <w:rsid w:val="000846D6"/>
    <w:rsid w:val="0008475B"/>
    <w:rsid w:val="000848CB"/>
    <w:rsid w:val="00084A25"/>
    <w:rsid w:val="00084AED"/>
    <w:rsid w:val="00084BA8"/>
    <w:rsid w:val="00084C31"/>
    <w:rsid w:val="00084C6A"/>
    <w:rsid w:val="00084CD0"/>
    <w:rsid w:val="00084D6F"/>
    <w:rsid w:val="00084D90"/>
    <w:rsid w:val="00084F9C"/>
    <w:rsid w:val="00085103"/>
    <w:rsid w:val="0008510E"/>
    <w:rsid w:val="00085163"/>
    <w:rsid w:val="000853D5"/>
    <w:rsid w:val="00085491"/>
    <w:rsid w:val="000855C9"/>
    <w:rsid w:val="000856A4"/>
    <w:rsid w:val="000856BC"/>
    <w:rsid w:val="00085720"/>
    <w:rsid w:val="000857A7"/>
    <w:rsid w:val="00085854"/>
    <w:rsid w:val="00085873"/>
    <w:rsid w:val="0008590C"/>
    <w:rsid w:val="000859C2"/>
    <w:rsid w:val="00085A41"/>
    <w:rsid w:val="00085CF3"/>
    <w:rsid w:val="00085E8F"/>
    <w:rsid w:val="00086139"/>
    <w:rsid w:val="000864CC"/>
    <w:rsid w:val="0008670A"/>
    <w:rsid w:val="0008670F"/>
    <w:rsid w:val="0008672A"/>
    <w:rsid w:val="00086946"/>
    <w:rsid w:val="000869DE"/>
    <w:rsid w:val="00086AD9"/>
    <w:rsid w:val="00086BE9"/>
    <w:rsid w:val="00086BED"/>
    <w:rsid w:val="00086D49"/>
    <w:rsid w:val="00086D61"/>
    <w:rsid w:val="00086F7B"/>
    <w:rsid w:val="00087108"/>
    <w:rsid w:val="00087178"/>
    <w:rsid w:val="000872EF"/>
    <w:rsid w:val="00087636"/>
    <w:rsid w:val="00087674"/>
    <w:rsid w:val="000876DC"/>
    <w:rsid w:val="00087741"/>
    <w:rsid w:val="00087955"/>
    <w:rsid w:val="00087B9E"/>
    <w:rsid w:val="00087E23"/>
    <w:rsid w:val="000900C0"/>
    <w:rsid w:val="0009011A"/>
    <w:rsid w:val="00090172"/>
    <w:rsid w:val="000901C0"/>
    <w:rsid w:val="000902CA"/>
    <w:rsid w:val="000902EF"/>
    <w:rsid w:val="000902F9"/>
    <w:rsid w:val="0009031D"/>
    <w:rsid w:val="000905AB"/>
    <w:rsid w:val="000905E5"/>
    <w:rsid w:val="00090887"/>
    <w:rsid w:val="000908B8"/>
    <w:rsid w:val="00090B4A"/>
    <w:rsid w:val="00090BAD"/>
    <w:rsid w:val="00090D23"/>
    <w:rsid w:val="00090D7A"/>
    <w:rsid w:val="00090E0A"/>
    <w:rsid w:val="00090E0C"/>
    <w:rsid w:val="00090E54"/>
    <w:rsid w:val="00090FE7"/>
    <w:rsid w:val="0009100D"/>
    <w:rsid w:val="000913BB"/>
    <w:rsid w:val="0009145A"/>
    <w:rsid w:val="00091498"/>
    <w:rsid w:val="00091713"/>
    <w:rsid w:val="000917E7"/>
    <w:rsid w:val="00091A8D"/>
    <w:rsid w:val="00091ABB"/>
    <w:rsid w:val="00091E68"/>
    <w:rsid w:val="00091F76"/>
    <w:rsid w:val="00091FDB"/>
    <w:rsid w:val="00092099"/>
    <w:rsid w:val="000920B1"/>
    <w:rsid w:val="000921D9"/>
    <w:rsid w:val="0009222A"/>
    <w:rsid w:val="0009226B"/>
    <w:rsid w:val="0009233E"/>
    <w:rsid w:val="00092508"/>
    <w:rsid w:val="00092586"/>
    <w:rsid w:val="00092705"/>
    <w:rsid w:val="0009293B"/>
    <w:rsid w:val="000929A6"/>
    <w:rsid w:val="000929C5"/>
    <w:rsid w:val="000929E3"/>
    <w:rsid w:val="00092A1D"/>
    <w:rsid w:val="00092B56"/>
    <w:rsid w:val="00092E49"/>
    <w:rsid w:val="000931E0"/>
    <w:rsid w:val="00093232"/>
    <w:rsid w:val="0009329A"/>
    <w:rsid w:val="0009343C"/>
    <w:rsid w:val="000935C6"/>
    <w:rsid w:val="00093684"/>
    <w:rsid w:val="000936F5"/>
    <w:rsid w:val="00093C9D"/>
    <w:rsid w:val="00093DEF"/>
    <w:rsid w:val="00094109"/>
    <w:rsid w:val="00094145"/>
    <w:rsid w:val="00094147"/>
    <w:rsid w:val="000941BC"/>
    <w:rsid w:val="000943C5"/>
    <w:rsid w:val="000943E2"/>
    <w:rsid w:val="0009443E"/>
    <w:rsid w:val="000945AD"/>
    <w:rsid w:val="00094606"/>
    <w:rsid w:val="000946AC"/>
    <w:rsid w:val="0009478F"/>
    <w:rsid w:val="0009498E"/>
    <w:rsid w:val="00094A05"/>
    <w:rsid w:val="00094B12"/>
    <w:rsid w:val="00094B8A"/>
    <w:rsid w:val="00094B9D"/>
    <w:rsid w:val="00094BF3"/>
    <w:rsid w:val="00094CBF"/>
    <w:rsid w:val="00094D49"/>
    <w:rsid w:val="00094DD5"/>
    <w:rsid w:val="00094E40"/>
    <w:rsid w:val="00094E9D"/>
    <w:rsid w:val="00094F84"/>
    <w:rsid w:val="00095097"/>
    <w:rsid w:val="0009544C"/>
    <w:rsid w:val="0009545F"/>
    <w:rsid w:val="0009550C"/>
    <w:rsid w:val="000957C5"/>
    <w:rsid w:val="0009587C"/>
    <w:rsid w:val="00095982"/>
    <w:rsid w:val="000959B7"/>
    <w:rsid w:val="00095A51"/>
    <w:rsid w:val="00095B0B"/>
    <w:rsid w:val="00095BA7"/>
    <w:rsid w:val="00095C68"/>
    <w:rsid w:val="00095D2E"/>
    <w:rsid w:val="00095E11"/>
    <w:rsid w:val="00095E77"/>
    <w:rsid w:val="00096073"/>
    <w:rsid w:val="00096085"/>
    <w:rsid w:val="000960CC"/>
    <w:rsid w:val="0009615D"/>
    <w:rsid w:val="0009635C"/>
    <w:rsid w:val="000963F3"/>
    <w:rsid w:val="00096448"/>
    <w:rsid w:val="0009645D"/>
    <w:rsid w:val="000964EB"/>
    <w:rsid w:val="000966E2"/>
    <w:rsid w:val="00096792"/>
    <w:rsid w:val="0009680A"/>
    <w:rsid w:val="00096919"/>
    <w:rsid w:val="00096A42"/>
    <w:rsid w:val="00096B6F"/>
    <w:rsid w:val="00096BBD"/>
    <w:rsid w:val="00096C4C"/>
    <w:rsid w:val="00096C57"/>
    <w:rsid w:val="00096CB0"/>
    <w:rsid w:val="00096EC3"/>
    <w:rsid w:val="00096F06"/>
    <w:rsid w:val="000972F0"/>
    <w:rsid w:val="00097394"/>
    <w:rsid w:val="00097443"/>
    <w:rsid w:val="0009754C"/>
    <w:rsid w:val="000975CC"/>
    <w:rsid w:val="00097611"/>
    <w:rsid w:val="000977C7"/>
    <w:rsid w:val="0009795E"/>
    <w:rsid w:val="00097BB5"/>
    <w:rsid w:val="00097CB6"/>
    <w:rsid w:val="00097D1B"/>
    <w:rsid w:val="00097E6D"/>
    <w:rsid w:val="00097E91"/>
    <w:rsid w:val="000A004A"/>
    <w:rsid w:val="000A02B7"/>
    <w:rsid w:val="000A0340"/>
    <w:rsid w:val="000A0418"/>
    <w:rsid w:val="000A0506"/>
    <w:rsid w:val="000A0640"/>
    <w:rsid w:val="000A0828"/>
    <w:rsid w:val="000A08EC"/>
    <w:rsid w:val="000A09D2"/>
    <w:rsid w:val="000A0B94"/>
    <w:rsid w:val="000A0D7F"/>
    <w:rsid w:val="000A0DF1"/>
    <w:rsid w:val="000A0E27"/>
    <w:rsid w:val="000A0F19"/>
    <w:rsid w:val="000A0FA8"/>
    <w:rsid w:val="000A1037"/>
    <w:rsid w:val="000A1204"/>
    <w:rsid w:val="000A12A5"/>
    <w:rsid w:val="000A1413"/>
    <w:rsid w:val="000A1524"/>
    <w:rsid w:val="000A15C3"/>
    <w:rsid w:val="000A1659"/>
    <w:rsid w:val="000A16C4"/>
    <w:rsid w:val="000A16D1"/>
    <w:rsid w:val="000A174A"/>
    <w:rsid w:val="000A1750"/>
    <w:rsid w:val="000A1995"/>
    <w:rsid w:val="000A1C03"/>
    <w:rsid w:val="000A1D99"/>
    <w:rsid w:val="000A1DF6"/>
    <w:rsid w:val="000A2054"/>
    <w:rsid w:val="000A209A"/>
    <w:rsid w:val="000A2270"/>
    <w:rsid w:val="000A24AD"/>
    <w:rsid w:val="000A2639"/>
    <w:rsid w:val="000A2B11"/>
    <w:rsid w:val="000A2B1C"/>
    <w:rsid w:val="000A2B24"/>
    <w:rsid w:val="000A2E57"/>
    <w:rsid w:val="000A2EE4"/>
    <w:rsid w:val="000A2EF1"/>
    <w:rsid w:val="000A31B8"/>
    <w:rsid w:val="000A323B"/>
    <w:rsid w:val="000A326A"/>
    <w:rsid w:val="000A3389"/>
    <w:rsid w:val="000A350A"/>
    <w:rsid w:val="000A351B"/>
    <w:rsid w:val="000A351D"/>
    <w:rsid w:val="000A354B"/>
    <w:rsid w:val="000A3640"/>
    <w:rsid w:val="000A3699"/>
    <w:rsid w:val="000A37E7"/>
    <w:rsid w:val="000A38B8"/>
    <w:rsid w:val="000A395E"/>
    <w:rsid w:val="000A3960"/>
    <w:rsid w:val="000A3BDA"/>
    <w:rsid w:val="000A3C1E"/>
    <w:rsid w:val="000A3E16"/>
    <w:rsid w:val="000A3EE6"/>
    <w:rsid w:val="000A40EA"/>
    <w:rsid w:val="000A4110"/>
    <w:rsid w:val="000A424B"/>
    <w:rsid w:val="000A426D"/>
    <w:rsid w:val="000A44A3"/>
    <w:rsid w:val="000A46A3"/>
    <w:rsid w:val="000A4741"/>
    <w:rsid w:val="000A4785"/>
    <w:rsid w:val="000A4824"/>
    <w:rsid w:val="000A4826"/>
    <w:rsid w:val="000A4A37"/>
    <w:rsid w:val="000A4CAB"/>
    <w:rsid w:val="000A4CAD"/>
    <w:rsid w:val="000A4CCC"/>
    <w:rsid w:val="000A4D6B"/>
    <w:rsid w:val="000A4DDB"/>
    <w:rsid w:val="000A4EB5"/>
    <w:rsid w:val="000A50BC"/>
    <w:rsid w:val="000A50E6"/>
    <w:rsid w:val="000A5103"/>
    <w:rsid w:val="000A510D"/>
    <w:rsid w:val="000A5249"/>
    <w:rsid w:val="000A5340"/>
    <w:rsid w:val="000A5454"/>
    <w:rsid w:val="000A557B"/>
    <w:rsid w:val="000A55C2"/>
    <w:rsid w:val="000A55D0"/>
    <w:rsid w:val="000A575A"/>
    <w:rsid w:val="000A5765"/>
    <w:rsid w:val="000A57B6"/>
    <w:rsid w:val="000A57FF"/>
    <w:rsid w:val="000A5857"/>
    <w:rsid w:val="000A5954"/>
    <w:rsid w:val="000A5975"/>
    <w:rsid w:val="000A5A4A"/>
    <w:rsid w:val="000A5C62"/>
    <w:rsid w:val="000A5E4D"/>
    <w:rsid w:val="000A5EA5"/>
    <w:rsid w:val="000A61F5"/>
    <w:rsid w:val="000A62C0"/>
    <w:rsid w:val="000A6445"/>
    <w:rsid w:val="000A6524"/>
    <w:rsid w:val="000A656C"/>
    <w:rsid w:val="000A657C"/>
    <w:rsid w:val="000A68F2"/>
    <w:rsid w:val="000A6FB3"/>
    <w:rsid w:val="000A703E"/>
    <w:rsid w:val="000A7076"/>
    <w:rsid w:val="000A7141"/>
    <w:rsid w:val="000A7473"/>
    <w:rsid w:val="000A7587"/>
    <w:rsid w:val="000A778E"/>
    <w:rsid w:val="000A780F"/>
    <w:rsid w:val="000A7856"/>
    <w:rsid w:val="000A7AB6"/>
    <w:rsid w:val="000A7ABD"/>
    <w:rsid w:val="000A7B4F"/>
    <w:rsid w:val="000A7D24"/>
    <w:rsid w:val="000B010B"/>
    <w:rsid w:val="000B0295"/>
    <w:rsid w:val="000B0330"/>
    <w:rsid w:val="000B061A"/>
    <w:rsid w:val="000B068A"/>
    <w:rsid w:val="000B0746"/>
    <w:rsid w:val="000B0789"/>
    <w:rsid w:val="000B0949"/>
    <w:rsid w:val="000B0AAE"/>
    <w:rsid w:val="000B0ADD"/>
    <w:rsid w:val="000B0C11"/>
    <w:rsid w:val="000B0C5B"/>
    <w:rsid w:val="000B0C7C"/>
    <w:rsid w:val="000B0D26"/>
    <w:rsid w:val="000B1002"/>
    <w:rsid w:val="000B1016"/>
    <w:rsid w:val="000B1231"/>
    <w:rsid w:val="000B13BD"/>
    <w:rsid w:val="000B1462"/>
    <w:rsid w:val="000B14C2"/>
    <w:rsid w:val="000B151B"/>
    <w:rsid w:val="000B16FC"/>
    <w:rsid w:val="000B173A"/>
    <w:rsid w:val="000B17D0"/>
    <w:rsid w:val="000B17D3"/>
    <w:rsid w:val="000B18A4"/>
    <w:rsid w:val="000B19A0"/>
    <w:rsid w:val="000B19E5"/>
    <w:rsid w:val="000B1B49"/>
    <w:rsid w:val="000B1CAC"/>
    <w:rsid w:val="000B1D07"/>
    <w:rsid w:val="000B1D4E"/>
    <w:rsid w:val="000B1DCA"/>
    <w:rsid w:val="000B1EF6"/>
    <w:rsid w:val="000B1FD0"/>
    <w:rsid w:val="000B201D"/>
    <w:rsid w:val="000B2030"/>
    <w:rsid w:val="000B21A9"/>
    <w:rsid w:val="000B2252"/>
    <w:rsid w:val="000B2361"/>
    <w:rsid w:val="000B242A"/>
    <w:rsid w:val="000B24D5"/>
    <w:rsid w:val="000B24EC"/>
    <w:rsid w:val="000B27E6"/>
    <w:rsid w:val="000B28AA"/>
    <w:rsid w:val="000B2A7A"/>
    <w:rsid w:val="000B2A92"/>
    <w:rsid w:val="000B2C38"/>
    <w:rsid w:val="000B2C7C"/>
    <w:rsid w:val="000B2FE3"/>
    <w:rsid w:val="000B30CB"/>
    <w:rsid w:val="000B3170"/>
    <w:rsid w:val="000B31C7"/>
    <w:rsid w:val="000B31F4"/>
    <w:rsid w:val="000B3312"/>
    <w:rsid w:val="000B335C"/>
    <w:rsid w:val="000B33A5"/>
    <w:rsid w:val="000B3455"/>
    <w:rsid w:val="000B34A4"/>
    <w:rsid w:val="000B34E4"/>
    <w:rsid w:val="000B35B1"/>
    <w:rsid w:val="000B386C"/>
    <w:rsid w:val="000B3874"/>
    <w:rsid w:val="000B38F6"/>
    <w:rsid w:val="000B393C"/>
    <w:rsid w:val="000B3B49"/>
    <w:rsid w:val="000B3C2E"/>
    <w:rsid w:val="000B3C69"/>
    <w:rsid w:val="000B3DA1"/>
    <w:rsid w:val="000B3E4F"/>
    <w:rsid w:val="000B3EB6"/>
    <w:rsid w:val="000B412E"/>
    <w:rsid w:val="000B421F"/>
    <w:rsid w:val="000B438F"/>
    <w:rsid w:val="000B4544"/>
    <w:rsid w:val="000B455A"/>
    <w:rsid w:val="000B4637"/>
    <w:rsid w:val="000B474F"/>
    <w:rsid w:val="000B47C7"/>
    <w:rsid w:val="000B4825"/>
    <w:rsid w:val="000B488D"/>
    <w:rsid w:val="000B49EC"/>
    <w:rsid w:val="000B4B55"/>
    <w:rsid w:val="000B4C3E"/>
    <w:rsid w:val="000B4CB9"/>
    <w:rsid w:val="000B4D11"/>
    <w:rsid w:val="000B4D95"/>
    <w:rsid w:val="000B4D9C"/>
    <w:rsid w:val="000B4EA2"/>
    <w:rsid w:val="000B4FC2"/>
    <w:rsid w:val="000B5074"/>
    <w:rsid w:val="000B54E7"/>
    <w:rsid w:val="000B550C"/>
    <w:rsid w:val="000B55A7"/>
    <w:rsid w:val="000B579D"/>
    <w:rsid w:val="000B5A03"/>
    <w:rsid w:val="000B5AD9"/>
    <w:rsid w:val="000B5BB2"/>
    <w:rsid w:val="000B5D17"/>
    <w:rsid w:val="000B5F72"/>
    <w:rsid w:val="000B5F88"/>
    <w:rsid w:val="000B5FA0"/>
    <w:rsid w:val="000B609A"/>
    <w:rsid w:val="000B60A4"/>
    <w:rsid w:val="000B60F5"/>
    <w:rsid w:val="000B616A"/>
    <w:rsid w:val="000B6190"/>
    <w:rsid w:val="000B6336"/>
    <w:rsid w:val="000B638D"/>
    <w:rsid w:val="000B63F5"/>
    <w:rsid w:val="000B6468"/>
    <w:rsid w:val="000B64C0"/>
    <w:rsid w:val="000B6523"/>
    <w:rsid w:val="000B6641"/>
    <w:rsid w:val="000B668D"/>
    <w:rsid w:val="000B68AA"/>
    <w:rsid w:val="000B6950"/>
    <w:rsid w:val="000B6AB1"/>
    <w:rsid w:val="000B6B24"/>
    <w:rsid w:val="000B6C1F"/>
    <w:rsid w:val="000B6E69"/>
    <w:rsid w:val="000B6F18"/>
    <w:rsid w:val="000B6F53"/>
    <w:rsid w:val="000B6FA6"/>
    <w:rsid w:val="000B70E6"/>
    <w:rsid w:val="000B725C"/>
    <w:rsid w:val="000B72D5"/>
    <w:rsid w:val="000B730B"/>
    <w:rsid w:val="000B7430"/>
    <w:rsid w:val="000B744F"/>
    <w:rsid w:val="000B746F"/>
    <w:rsid w:val="000B7577"/>
    <w:rsid w:val="000B7591"/>
    <w:rsid w:val="000B786B"/>
    <w:rsid w:val="000B787C"/>
    <w:rsid w:val="000B79B7"/>
    <w:rsid w:val="000B7A21"/>
    <w:rsid w:val="000B7ADF"/>
    <w:rsid w:val="000B7B30"/>
    <w:rsid w:val="000B7C9C"/>
    <w:rsid w:val="000B7DA3"/>
    <w:rsid w:val="000B7E97"/>
    <w:rsid w:val="000C00AF"/>
    <w:rsid w:val="000C02C0"/>
    <w:rsid w:val="000C0595"/>
    <w:rsid w:val="000C05E6"/>
    <w:rsid w:val="000C0779"/>
    <w:rsid w:val="000C080D"/>
    <w:rsid w:val="000C0834"/>
    <w:rsid w:val="000C09A6"/>
    <w:rsid w:val="000C09AC"/>
    <w:rsid w:val="000C0BB4"/>
    <w:rsid w:val="000C0CB0"/>
    <w:rsid w:val="000C0CF5"/>
    <w:rsid w:val="000C1021"/>
    <w:rsid w:val="000C105D"/>
    <w:rsid w:val="000C11E5"/>
    <w:rsid w:val="000C1281"/>
    <w:rsid w:val="000C12BF"/>
    <w:rsid w:val="000C1398"/>
    <w:rsid w:val="000C16CF"/>
    <w:rsid w:val="000C1731"/>
    <w:rsid w:val="000C173E"/>
    <w:rsid w:val="000C1933"/>
    <w:rsid w:val="000C1A95"/>
    <w:rsid w:val="000C1CDC"/>
    <w:rsid w:val="000C2016"/>
    <w:rsid w:val="000C2033"/>
    <w:rsid w:val="000C2038"/>
    <w:rsid w:val="000C20D4"/>
    <w:rsid w:val="000C21E8"/>
    <w:rsid w:val="000C2215"/>
    <w:rsid w:val="000C2239"/>
    <w:rsid w:val="000C2505"/>
    <w:rsid w:val="000C256A"/>
    <w:rsid w:val="000C275F"/>
    <w:rsid w:val="000C2896"/>
    <w:rsid w:val="000C2987"/>
    <w:rsid w:val="000C29D1"/>
    <w:rsid w:val="000C2AC1"/>
    <w:rsid w:val="000C2AF5"/>
    <w:rsid w:val="000C2B11"/>
    <w:rsid w:val="000C2C85"/>
    <w:rsid w:val="000C2CF7"/>
    <w:rsid w:val="000C2FF1"/>
    <w:rsid w:val="000C3008"/>
    <w:rsid w:val="000C309B"/>
    <w:rsid w:val="000C323E"/>
    <w:rsid w:val="000C3362"/>
    <w:rsid w:val="000C3390"/>
    <w:rsid w:val="000C33AE"/>
    <w:rsid w:val="000C33F6"/>
    <w:rsid w:val="000C3632"/>
    <w:rsid w:val="000C3949"/>
    <w:rsid w:val="000C3ADF"/>
    <w:rsid w:val="000C3B00"/>
    <w:rsid w:val="000C3B96"/>
    <w:rsid w:val="000C3C56"/>
    <w:rsid w:val="000C3CCC"/>
    <w:rsid w:val="000C3D34"/>
    <w:rsid w:val="000C3EB4"/>
    <w:rsid w:val="000C3EF1"/>
    <w:rsid w:val="000C40D9"/>
    <w:rsid w:val="000C4145"/>
    <w:rsid w:val="000C417F"/>
    <w:rsid w:val="000C42E7"/>
    <w:rsid w:val="000C43C5"/>
    <w:rsid w:val="000C4425"/>
    <w:rsid w:val="000C4438"/>
    <w:rsid w:val="000C443C"/>
    <w:rsid w:val="000C454B"/>
    <w:rsid w:val="000C46E3"/>
    <w:rsid w:val="000C48FA"/>
    <w:rsid w:val="000C4BA0"/>
    <w:rsid w:val="000C4BC2"/>
    <w:rsid w:val="000C4BF7"/>
    <w:rsid w:val="000C4CDE"/>
    <w:rsid w:val="000C4E1C"/>
    <w:rsid w:val="000C4E34"/>
    <w:rsid w:val="000C4FAC"/>
    <w:rsid w:val="000C510B"/>
    <w:rsid w:val="000C5233"/>
    <w:rsid w:val="000C532C"/>
    <w:rsid w:val="000C536D"/>
    <w:rsid w:val="000C53A9"/>
    <w:rsid w:val="000C53B6"/>
    <w:rsid w:val="000C53BC"/>
    <w:rsid w:val="000C576F"/>
    <w:rsid w:val="000C5784"/>
    <w:rsid w:val="000C5834"/>
    <w:rsid w:val="000C58CC"/>
    <w:rsid w:val="000C5907"/>
    <w:rsid w:val="000C5B0D"/>
    <w:rsid w:val="000C5B19"/>
    <w:rsid w:val="000C5C8A"/>
    <w:rsid w:val="000C5CD9"/>
    <w:rsid w:val="000C5DEB"/>
    <w:rsid w:val="000C60D2"/>
    <w:rsid w:val="000C6193"/>
    <w:rsid w:val="000C6204"/>
    <w:rsid w:val="000C6313"/>
    <w:rsid w:val="000C6768"/>
    <w:rsid w:val="000C67BA"/>
    <w:rsid w:val="000C6803"/>
    <w:rsid w:val="000C6821"/>
    <w:rsid w:val="000C699A"/>
    <w:rsid w:val="000C6A48"/>
    <w:rsid w:val="000C6B02"/>
    <w:rsid w:val="000C6BB7"/>
    <w:rsid w:val="000C6BC1"/>
    <w:rsid w:val="000C6C17"/>
    <w:rsid w:val="000C6CD7"/>
    <w:rsid w:val="000C6D0A"/>
    <w:rsid w:val="000C6D21"/>
    <w:rsid w:val="000C6D4D"/>
    <w:rsid w:val="000C6D67"/>
    <w:rsid w:val="000C6D80"/>
    <w:rsid w:val="000C6DD1"/>
    <w:rsid w:val="000C6E28"/>
    <w:rsid w:val="000C6E9A"/>
    <w:rsid w:val="000C6EC7"/>
    <w:rsid w:val="000C7005"/>
    <w:rsid w:val="000C703D"/>
    <w:rsid w:val="000C707B"/>
    <w:rsid w:val="000C739B"/>
    <w:rsid w:val="000C759D"/>
    <w:rsid w:val="000C765C"/>
    <w:rsid w:val="000C76AF"/>
    <w:rsid w:val="000C7759"/>
    <w:rsid w:val="000C7814"/>
    <w:rsid w:val="000C795F"/>
    <w:rsid w:val="000C7B02"/>
    <w:rsid w:val="000C7BB7"/>
    <w:rsid w:val="000C7DC8"/>
    <w:rsid w:val="000C7E37"/>
    <w:rsid w:val="000C7FAE"/>
    <w:rsid w:val="000D00FE"/>
    <w:rsid w:val="000D0102"/>
    <w:rsid w:val="000D023F"/>
    <w:rsid w:val="000D0295"/>
    <w:rsid w:val="000D03DD"/>
    <w:rsid w:val="000D04DC"/>
    <w:rsid w:val="000D0530"/>
    <w:rsid w:val="000D06A7"/>
    <w:rsid w:val="000D06EB"/>
    <w:rsid w:val="000D07D1"/>
    <w:rsid w:val="000D0815"/>
    <w:rsid w:val="000D08F0"/>
    <w:rsid w:val="000D0B55"/>
    <w:rsid w:val="000D0D0D"/>
    <w:rsid w:val="000D0E39"/>
    <w:rsid w:val="000D0E5F"/>
    <w:rsid w:val="000D0E85"/>
    <w:rsid w:val="000D0F0A"/>
    <w:rsid w:val="000D1333"/>
    <w:rsid w:val="000D13B0"/>
    <w:rsid w:val="000D1444"/>
    <w:rsid w:val="000D1623"/>
    <w:rsid w:val="000D1759"/>
    <w:rsid w:val="000D177E"/>
    <w:rsid w:val="000D192E"/>
    <w:rsid w:val="000D19A7"/>
    <w:rsid w:val="000D1A3F"/>
    <w:rsid w:val="000D1A9F"/>
    <w:rsid w:val="000D1AC2"/>
    <w:rsid w:val="000D1DF1"/>
    <w:rsid w:val="000D1E48"/>
    <w:rsid w:val="000D2036"/>
    <w:rsid w:val="000D2066"/>
    <w:rsid w:val="000D210B"/>
    <w:rsid w:val="000D2157"/>
    <w:rsid w:val="000D22C7"/>
    <w:rsid w:val="000D238A"/>
    <w:rsid w:val="000D2438"/>
    <w:rsid w:val="000D2589"/>
    <w:rsid w:val="000D2594"/>
    <w:rsid w:val="000D261D"/>
    <w:rsid w:val="000D2766"/>
    <w:rsid w:val="000D286A"/>
    <w:rsid w:val="000D28B3"/>
    <w:rsid w:val="000D28CD"/>
    <w:rsid w:val="000D294A"/>
    <w:rsid w:val="000D2A44"/>
    <w:rsid w:val="000D2AFD"/>
    <w:rsid w:val="000D2B80"/>
    <w:rsid w:val="000D2C08"/>
    <w:rsid w:val="000D2F35"/>
    <w:rsid w:val="000D2FC6"/>
    <w:rsid w:val="000D3274"/>
    <w:rsid w:val="000D34EB"/>
    <w:rsid w:val="000D3505"/>
    <w:rsid w:val="000D3590"/>
    <w:rsid w:val="000D38F1"/>
    <w:rsid w:val="000D3A03"/>
    <w:rsid w:val="000D3A04"/>
    <w:rsid w:val="000D3A41"/>
    <w:rsid w:val="000D3C44"/>
    <w:rsid w:val="000D3C57"/>
    <w:rsid w:val="000D3E72"/>
    <w:rsid w:val="000D4044"/>
    <w:rsid w:val="000D4057"/>
    <w:rsid w:val="000D4145"/>
    <w:rsid w:val="000D420A"/>
    <w:rsid w:val="000D4297"/>
    <w:rsid w:val="000D4302"/>
    <w:rsid w:val="000D435D"/>
    <w:rsid w:val="000D4391"/>
    <w:rsid w:val="000D44D4"/>
    <w:rsid w:val="000D4566"/>
    <w:rsid w:val="000D4753"/>
    <w:rsid w:val="000D4821"/>
    <w:rsid w:val="000D487A"/>
    <w:rsid w:val="000D4942"/>
    <w:rsid w:val="000D4984"/>
    <w:rsid w:val="000D4BF8"/>
    <w:rsid w:val="000D4CC3"/>
    <w:rsid w:val="000D5000"/>
    <w:rsid w:val="000D500A"/>
    <w:rsid w:val="000D517F"/>
    <w:rsid w:val="000D5241"/>
    <w:rsid w:val="000D5299"/>
    <w:rsid w:val="000D5362"/>
    <w:rsid w:val="000D5449"/>
    <w:rsid w:val="000D54FD"/>
    <w:rsid w:val="000D569C"/>
    <w:rsid w:val="000D57E9"/>
    <w:rsid w:val="000D581F"/>
    <w:rsid w:val="000D58CB"/>
    <w:rsid w:val="000D5AB0"/>
    <w:rsid w:val="000D5AF3"/>
    <w:rsid w:val="000D5B4F"/>
    <w:rsid w:val="000D5BE3"/>
    <w:rsid w:val="000D5C0D"/>
    <w:rsid w:val="000D5C16"/>
    <w:rsid w:val="000D5E42"/>
    <w:rsid w:val="000D5F09"/>
    <w:rsid w:val="000D6019"/>
    <w:rsid w:val="000D6089"/>
    <w:rsid w:val="000D60F6"/>
    <w:rsid w:val="000D6162"/>
    <w:rsid w:val="000D621F"/>
    <w:rsid w:val="000D6233"/>
    <w:rsid w:val="000D6384"/>
    <w:rsid w:val="000D641E"/>
    <w:rsid w:val="000D644D"/>
    <w:rsid w:val="000D649F"/>
    <w:rsid w:val="000D6601"/>
    <w:rsid w:val="000D6649"/>
    <w:rsid w:val="000D6691"/>
    <w:rsid w:val="000D6765"/>
    <w:rsid w:val="000D68A3"/>
    <w:rsid w:val="000D68FE"/>
    <w:rsid w:val="000D6988"/>
    <w:rsid w:val="000D6A5A"/>
    <w:rsid w:val="000D6A7B"/>
    <w:rsid w:val="000D6A81"/>
    <w:rsid w:val="000D6AB2"/>
    <w:rsid w:val="000D6BB6"/>
    <w:rsid w:val="000D6C31"/>
    <w:rsid w:val="000D7136"/>
    <w:rsid w:val="000D7159"/>
    <w:rsid w:val="000D72EA"/>
    <w:rsid w:val="000D7399"/>
    <w:rsid w:val="000D73C9"/>
    <w:rsid w:val="000D7666"/>
    <w:rsid w:val="000D76AD"/>
    <w:rsid w:val="000D76C0"/>
    <w:rsid w:val="000D76C8"/>
    <w:rsid w:val="000D7718"/>
    <w:rsid w:val="000D7742"/>
    <w:rsid w:val="000D778F"/>
    <w:rsid w:val="000D77BD"/>
    <w:rsid w:val="000D7882"/>
    <w:rsid w:val="000D7934"/>
    <w:rsid w:val="000D7B43"/>
    <w:rsid w:val="000D7B67"/>
    <w:rsid w:val="000D7C48"/>
    <w:rsid w:val="000D7CAF"/>
    <w:rsid w:val="000D7E0F"/>
    <w:rsid w:val="000D7E32"/>
    <w:rsid w:val="000D7FA1"/>
    <w:rsid w:val="000E01A6"/>
    <w:rsid w:val="000E056B"/>
    <w:rsid w:val="000E07B9"/>
    <w:rsid w:val="000E087D"/>
    <w:rsid w:val="000E092D"/>
    <w:rsid w:val="000E0972"/>
    <w:rsid w:val="000E0A0E"/>
    <w:rsid w:val="000E0A6F"/>
    <w:rsid w:val="000E0B40"/>
    <w:rsid w:val="000E0C9E"/>
    <w:rsid w:val="000E10B8"/>
    <w:rsid w:val="000E10FC"/>
    <w:rsid w:val="000E129F"/>
    <w:rsid w:val="000E12D3"/>
    <w:rsid w:val="000E1505"/>
    <w:rsid w:val="000E1577"/>
    <w:rsid w:val="000E163C"/>
    <w:rsid w:val="000E174A"/>
    <w:rsid w:val="000E17E1"/>
    <w:rsid w:val="000E1803"/>
    <w:rsid w:val="000E1937"/>
    <w:rsid w:val="000E1BEC"/>
    <w:rsid w:val="000E1CB9"/>
    <w:rsid w:val="000E1D7E"/>
    <w:rsid w:val="000E1D96"/>
    <w:rsid w:val="000E1E10"/>
    <w:rsid w:val="000E1E5B"/>
    <w:rsid w:val="000E1F34"/>
    <w:rsid w:val="000E1FB0"/>
    <w:rsid w:val="000E2128"/>
    <w:rsid w:val="000E2174"/>
    <w:rsid w:val="000E227F"/>
    <w:rsid w:val="000E2280"/>
    <w:rsid w:val="000E24DE"/>
    <w:rsid w:val="000E2545"/>
    <w:rsid w:val="000E280C"/>
    <w:rsid w:val="000E2A5A"/>
    <w:rsid w:val="000E2AF4"/>
    <w:rsid w:val="000E2B04"/>
    <w:rsid w:val="000E2B3B"/>
    <w:rsid w:val="000E2C02"/>
    <w:rsid w:val="000E2C8D"/>
    <w:rsid w:val="000E2E1E"/>
    <w:rsid w:val="000E2E99"/>
    <w:rsid w:val="000E2EBC"/>
    <w:rsid w:val="000E303C"/>
    <w:rsid w:val="000E31E9"/>
    <w:rsid w:val="000E320E"/>
    <w:rsid w:val="000E33DC"/>
    <w:rsid w:val="000E3419"/>
    <w:rsid w:val="000E3455"/>
    <w:rsid w:val="000E3557"/>
    <w:rsid w:val="000E357D"/>
    <w:rsid w:val="000E3712"/>
    <w:rsid w:val="000E373F"/>
    <w:rsid w:val="000E39E8"/>
    <w:rsid w:val="000E3D43"/>
    <w:rsid w:val="000E40B6"/>
    <w:rsid w:val="000E41D9"/>
    <w:rsid w:val="000E4322"/>
    <w:rsid w:val="000E4410"/>
    <w:rsid w:val="000E44BB"/>
    <w:rsid w:val="000E451D"/>
    <w:rsid w:val="000E46FB"/>
    <w:rsid w:val="000E486C"/>
    <w:rsid w:val="000E4A03"/>
    <w:rsid w:val="000E4A69"/>
    <w:rsid w:val="000E4A93"/>
    <w:rsid w:val="000E4AD8"/>
    <w:rsid w:val="000E4ADB"/>
    <w:rsid w:val="000E4B9F"/>
    <w:rsid w:val="000E4FB2"/>
    <w:rsid w:val="000E500E"/>
    <w:rsid w:val="000E5087"/>
    <w:rsid w:val="000E5196"/>
    <w:rsid w:val="000E535C"/>
    <w:rsid w:val="000E5364"/>
    <w:rsid w:val="000E537E"/>
    <w:rsid w:val="000E54E5"/>
    <w:rsid w:val="000E5537"/>
    <w:rsid w:val="000E553C"/>
    <w:rsid w:val="000E5634"/>
    <w:rsid w:val="000E573E"/>
    <w:rsid w:val="000E590F"/>
    <w:rsid w:val="000E5B5C"/>
    <w:rsid w:val="000E5FF8"/>
    <w:rsid w:val="000E5FF9"/>
    <w:rsid w:val="000E60B9"/>
    <w:rsid w:val="000E6553"/>
    <w:rsid w:val="000E674A"/>
    <w:rsid w:val="000E6848"/>
    <w:rsid w:val="000E68EC"/>
    <w:rsid w:val="000E68FE"/>
    <w:rsid w:val="000E69AE"/>
    <w:rsid w:val="000E6B1D"/>
    <w:rsid w:val="000E71FE"/>
    <w:rsid w:val="000E7247"/>
    <w:rsid w:val="000E7581"/>
    <w:rsid w:val="000E75A7"/>
    <w:rsid w:val="000E7666"/>
    <w:rsid w:val="000E7704"/>
    <w:rsid w:val="000E7752"/>
    <w:rsid w:val="000E78AF"/>
    <w:rsid w:val="000E7B7C"/>
    <w:rsid w:val="000E7BA3"/>
    <w:rsid w:val="000E7E96"/>
    <w:rsid w:val="000E7FD9"/>
    <w:rsid w:val="000F0057"/>
    <w:rsid w:val="000F008E"/>
    <w:rsid w:val="000F00C5"/>
    <w:rsid w:val="000F0114"/>
    <w:rsid w:val="000F0173"/>
    <w:rsid w:val="000F018F"/>
    <w:rsid w:val="000F0287"/>
    <w:rsid w:val="000F03A8"/>
    <w:rsid w:val="000F0629"/>
    <w:rsid w:val="000F0720"/>
    <w:rsid w:val="000F078A"/>
    <w:rsid w:val="000F09B0"/>
    <w:rsid w:val="000F0B62"/>
    <w:rsid w:val="000F0BE8"/>
    <w:rsid w:val="000F0C3F"/>
    <w:rsid w:val="000F0C95"/>
    <w:rsid w:val="000F0D6D"/>
    <w:rsid w:val="000F0D90"/>
    <w:rsid w:val="000F0DF6"/>
    <w:rsid w:val="000F0E64"/>
    <w:rsid w:val="000F0ECE"/>
    <w:rsid w:val="000F0FB2"/>
    <w:rsid w:val="000F0FEE"/>
    <w:rsid w:val="000F113C"/>
    <w:rsid w:val="000F1191"/>
    <w:rsid w:val="000F1248"/>
    <w:rsid w:val="000F126F"/>
    <w:rsid w:val="000F1309"/>
    <w:rsid w:val="000F1447"/>
    <w:rsid w:val="000F1595"/>
    <w:rsid w:val="000F17C3"/>
    <w:rsid w:val="000F17CE"/>
    <w:rsid w:val="000F1926"/>
    <w:rsid w:val="000F19F0"/>
    <w:rsid w:val="000F19F2"/>
    <w:rsid w:val="000F1AD6"/>
    <w:rsid w:val="000F1ADB"/>
    <w:rsid w:val="000F1BAE"/>
    <w:rsid w:val="000F1E39"/>
    <w:rsid w:val="000F1F94"/>
    <w:rsid w:val="000F1FD7"/>
    <w:rsid w:val="000F20A1"/>
    <w:rsid w:val="000F20F3"/>
    <w:rsid w:val="000F21F2"/>
    <w:rsid w:val="000F2309"/>
    <w:rsid w:val="000F23BA"/>
    <w:rsid w:val="000F2592"/>
    <w:rsid w:val="000F26BD"/>
    <w:rsid w:val="000F283E"/>
    <w:rsid w:val="000F28BD"/>
    <w:rsid w:val="000F28FA"/>
    <w:rsid w:val="000F2B87"/>
    <w:rsid w:val="000F2C66"/>
    <w:rsid w:val="000F2D4B"/>
    <w:rsid w:val="000F2DE5"/>
    <w:rsid w:val="000F2E46"/>
    <w:rsid w:val="000F2EC1"/>
    <w:rsid w:val="000F2EC4"/>
    <w:rsid w:val="000F2F5D"/>
    <w:rsid w:val="000F3578"/>
    <w:rsid w:val="000F3604"/>
    <w:rsid w:val="000F3609"/>
    <w:rsid w:val="000F373E"/>
    <w:rsid w:val="000F391B"/>
    <w:rsid w:val="000F3A31"/>
    <w:rsid w:val="000F3B76"/>
    <w:rsid w:val="000F3CEA"/>
    <w:rsid w:val="000F3E21"/>
    <w:rsid w:val="000F3EE4"/>
    <w:rsid w:val="000F3FB6"/>
    <w:rsid w:val="000F3FDA"/>
    <w:rsid w:val="000F40D5"/>
    <w:rsid w:val="000F4243"/>
    <w:rsid w:val="000F4434"/>
    <w:rsid w:val="000F449B"/>
    <w:rsid w:val="000F44F3"/>
    <w:rsid w:val="000F468A"/>
    <w:rsid w:val="000F4762"/>
    <w:rsid w:val="000F48B5"/>
    <w:rsid w:val="000F4C62"/>
    <w:rsid w:val="000F4F0B"/>
    <w:rsid w:val="000F4F7A"/>
    <w:rsid w:val="000F4F91"/>
    <w:rsid w:val="000F4FD1"/>
    <w:rsid w:val="000F5001"/>
    <w:rsid w:val="000F5069"/>
    <w:rsid w:val="000F5153"/>
    <w:rsid w:val="000F526B"/>
    <w:rsid w:val="000F52BE"/>
    <w:rsid w:val="000F53EB"/>
    <w:rsid w:val="000F5566"/>
    <w:rsid w:val="000F5596"/>
    <w:rsid w:val="000F565A"/>
    <w:rsid w:val="000F576C"/>
    <w:rsid w:val="000F585B"/>
    <w:rsid w:val="000F5888"/>
    <w:rsid w:val="000F58AD"/>
    <w:rsid w:val="000F5B93"/>
    <w:rsid w:val="000F5C8B"/>
    <w:rsid w:val="000F5D89"/>
    <w:rsid w:val="000F5EE3"/>
    <w:rsid w:val="000F5EF4"/>
    <w:rsid w:val="000F5F6B"/>
    <w:rsid w:val="000F5F7E"/>
    <w:rsid w:val="000F5F87"/>
    <w:rsid w:val="000F5FB0"/>
    <w:rsid w:val="000F600C"/>
    <w:rsid w:val="000F609A"/>
    <w:rsid w:val="000F60C0"/>
    <w:rsid w:val="000F61CC"/>
    <w:rsid w:val="000F622F"/>
    <w:rsid w:val="000F648D"/>
    <w:rsid w:val="000F66D6"/>
    <w:rsid w:val="000F674B"/>
    <w:rsid w:val="000F68FE"/>
    <w:rsid w:val="000F6A12"/>
    <w:rsid w:val="000F6A88"/>
    <w:rsid w:val="000F6A90"/>
    <w:rsid w:val="000F6AEE"/>
    <w:rsid w:val="000F6C5F"/>
    <w:rsid w:val="000F6D7F"/>
    <w:rsid w:val="000F6FAB"/>
    <w:rsid w:val="000F715D"/>
    <w:rsid w:val="000F7192"/>
    <w:rsid w:val="000F723E"/>
    <w:rsid w:val="000F7257"/>
    <w:rsid w:val="000F7283"/>
    <w:rsid w:val="000F74B3"/>
    <w:rsid w:val="000F74DE"/>
    <w:rsid w:val="000F7656"/>
    <w:rsid w:val="000F7775"/>
    <w:rsid w:val="000F79CE"/>
    <w:rsid w:val="000F7AC0"/>
    <w:rsid w:val="000F7D45"/>
    <w:rsid w:val="000F7E72"/>
    <w:rsid w:val="001001A0"/>
    <w:rsid w:val="00100249"/>
    <w:rsid w:val="001002E9"/>
    <w:rsid w:val="00100343"/>
    <w:rsid w:val="001003BF"/>
    <w:rsid w:val="001006DE"/>
    <w:rsid w:val="00100821"/>
    <w:rsid w:val="00100834"/>
    <w:rsid w:val="0010085D"/>
    <w:rsid w:val="001008B2"/>
    <w:rsid w:val="001008C3"/>
    <w:rsid w:val="00100AA5"/>
    <w:rsid w:val="00100C9F"/>
    <w:rsid w:val="00100D34"/>
    <w:rsid w:val="00100EE9"/>
    <w:rsid w:val="00100F74"/>
    <w:rsid w:val="001011B9"/>
    <w:rsid w:val="00101310"/>
    <w:rsid w:val="0010140A"/>
    <w:rsid w:val="0010155D"/>
    <w:rsid w:val="001015FC"/>
    <w:rsid w:val="00101669"/>
    <w:rsid w:val="00101703"/>
    <w:rsid w:val="00101748"/>
    <w:rsid w:val="001018D4"/>
    <w:rsid w:val="0010218D"/>
    <w:rsid w:val="001021C2"/>
    <w:rsid w:val="0010254E"/>
    <w:rsid w:val="00102701"/>
    <w:rsid w:val="001028D3"/>
    <w:rsid w:val="00102931"/>
    <w:rsid w:val="00102BE0"/>
    <w:rsid w:val="00102C75"/>
    <w:rsid w:val="00102D7C"/>
    <w:rsid w:val="00102E59"/>
    <w:rsid w:val="00103377"/>
    <w:rsid w:val="00103409"/>
    <w:rsid w:val="00103441"/>
    <w:rsid w:val="001035AF"/>
    <w:rsid w:val="0010363B"/>
    <w:rsid w:val="0010366E"/>
    <w:rsid w:val="001037CB"/>
    <w:rsid w:val="001037E1"/>
    <w:rsid w:val="00103895"/>
    <w:rsid w:val="0010393E"/>
    <w:rsid w:val="0010395D"/>
    <w:rsid w:val="001039E9"/>
    <w:rsid w:val="00103B94"/>
    <w:rsid w:val="00103E41"/>
    <w:rsid w:val="00103F09"/>
    <w:rsid w:val="00103F2F"/>
    <w:rsid w:val="00103F49"/>
    <w:rsid w:val="001040B1"/>
    <w:rsid w:val="00104312"/>
    <w:rsid w:val="00104619"/>
    <w:rsid w:val="001046CA"/>
    <w:rsid w:val="00104731"/>
    <w:rsid w:val="0010484D"/>
    <w:rsid w:val="001048D9"/>
    <w:rsid w:val="00104C28"/>
    <w:rsid w:val="00104CFE"/>
    <w:rsid w:val="00104D5B"/>
    <w:rsid w:val="00104E2A"/>
    <w:rsid w:val="00104EB7"/>
    <w:rsid w:val="00104ECC"/>
    <w:rsid w:val="00104FD2"/>
    <w:rsid w:val="00105390"/>
    <w:rsid w:val="001057B7"/>
    <w:rsid w:val="00105893"/>
    <w:rsid w:val="001058A2"/>
    <w:rsid w:val="001059F3"/>
    <w:rsid w:val="00105AB5"/>
    <w:rsid w:val="00105E40"/>
    <w:rsid w:val="00105E8E"/>
    <w:rsid w:val="00105E8F"/>
    <w:rsid w:val="00105FA2"/>
    <w:rsid w:val="0010605B"/>
    <w:rsid w:val="001060C5"/>
    <w:rsid w:val="001060CC"/>
    <w:rsid w:val="001060FD"/>
    <w:rsid w:val="0010619D"/>
    <w:rsid w:val="00106207"/>
    <w:rsid w:val="0010629E"/>
    <w:rsid w:val="001063B0"/>
    <w:rsid w:val="0010652C"/>
    <w:rsid w:val="00106814"/>
    <w:rsid w:val="00106A98"/>
    <w:rsid w:val="00106B36"/>
    <w:rsid w:val="00106C60"/>
    <w:rsid w:val="00106CA4"/>
    <w:rsid w:val="00106D08"/>
    <w:rsid w:val="00106FB6"/>
    <w:rsid w:val="00107010"/>
    <w:rsid w:val="00107070"/>
    <w:rsid w:val="001070A3"/>
    <w:rsid w:val="001070CE"/>
    <w:rsid w:val="00107103"/>
    <w:rsid w:val="001071A9"/>
    <w:rsid w:val="001071E2"/>
    <w:rsid w:val="001072C6"/>
    <w:rsid w:val="0010733C"/>
    <w:rsid w:val="001074AA"/>
    <w:rsid w:val="0010753C"/>
    <w:rsid w:val="001075E6"/>
    <w:rsid w:val="00107717"/>
    <w:rsid w:val="00107B5F"/>
    <w:rsid w:val="00107D0D"/>
    <w:rsid w:val="00107D1B"/>
    <w:rsid w:val="00107D7C"/>
    <w:rsid w:val="00110067"/>
    <w:rsid w:val="00110153"/>
    <w:rsid w:val="0011045F"/>
    <w:rsid w:val="001104D9"/>
    <w:rsid w:val="00110503"/>
    <w:rsid w:val="00110590"/>
    <w:rsid w:val="00110652"/>
    <w:rsid w:val="00110770"/>
    <w:rsid w:val="00110A23"/>
    <w:rsid w:val="00110A7A"/>
    <w:rsid w:val="00110B8D"/>
    <w:rsid w:val="00110C55"/>
    <w:rsid w:val="00110C5E"/>
    <w:rsid w:val="00110CFD"/>
    <w:rsid w:val="00110F0E"/>
    <w:rsid w:val="00110F4A"/>
    <w:rsid w:val="00111069"/>
    <w:rsid w:val="001110AB"/>
    <w:rsid w:val="0011112E"/>
    <w:rsid w:val="00111350"/>
    <w:rsid w:val="00111536"/>
    <w:rsid w:val="0011159C"/>
    <w:rsid w:val="0011165B"/>
    <w:rsid w:val="001116F2"/>
    <w:rsid w:val="001117F1"/>
    <w:rsid w:val="0011191E"/>
    <w:rsid w:val="00111A71"/>
    <w:rsid w:val="00111BE3"/>
    <w:rsid w:val="00111C01"/>
    <w:rsid w:val="00111DD4"/>
    <w:rsid w:val="00111E1C"/>
    <w:rsid w:val="00111EF3"/>
    <w:rsid w:val="00112043"/>
    <w:rsid w:val="001120BA"/>
    <w:rsid w:val="001120DA"/>
    <w:rsid w:val="001122A3"/>
    <w:rsid w:val="001122B6"/>
    <w:rsid w:val="00112433"/>
    <w:rsid w:val="001124B6"/>
    <w:rsid w:val="00112505"/>
    <w:rsid w:val="00112601"/>
    <w:rsid w:val="001126D9"/>
    <w:rsid w:val="0011282D"/>
    <w:rsid w:val="00112904"/>
    <w:rsid w:val="00112A54"/>
    <w:rsid w:val="00112A5F"/>
    <w:rsid w:val="00112B61"/>
    <w:rsid w:val="00112BB8"/>
    <w:rsid w:val="00112C6F"/>
    <w:rsid w:val="00112DFA"/>
    <w:rsid w:val="00112E42"/>
    <w:rsid w:val="00112FA1"/>
    <w:rsid w:val="001131DD"/>
    <w:rsid w:val="00113239"/>
    <w:rsid w:val="001132DE"/>
    <w:rsid w:val="00113300"/>
    <w:rsid w:val="001133A7"/>
    <w:rsid w:val="00113412"/>
    <w:rsid w:val="001136F0"/>
    <w:rsid w:val="00113712"/>
    <w:rsid w:val="00113761"/>
    <w:rsid w:val="00113805"/>
    <w:rsid w:val="0011392A"/>
    <w:rsid w:val="00113DB5"/>
    <w:rsid w:val="00113EC6"/>
    <w:rsid w:val="00113F49"/>
    <w:rsid w:val="00113F56"/>
    <w:rsid w:val="0011404D"/>
    <w:rsid w:val="00114184"/>
    <w:rsid w:val="0011426C"/>
    <w:rsid w:val="001142B6"/>
    <w:rsid w:val="001142B9"/>
    <w:rsid w:val="00114329"/>
    <w:rsid w:val="00114498"/>
    <w:rsid w:val="001144E3"/>
    <w:rsid w:val="00114545"/>
    <w:rsid w:val="001146FA"/>
    <w:rsid w:val="00114724"/>
    <w:rsid w:val="001147A2"/>
    <w:rsid w:val="00114BF2"/>
    <w:rsid w:val="00114C19"/>
    <w:rsid w:val="00114CB8"/>
    <w:rsid w:val="00114CFA"/>
    <w:rsid w:val="00114D7F"/>
    <w:rsid w:val="00114E0E"/>
    <w:rsid w:val="00114E2A"/>
    <w:rsid w:val="00114F49"/>
    <w:rsid w:val="00114F99"/>
    <w:rsid w:val="0011528A"/>
    <w:rsid w:val="00115303"/>
    <w:rsid w:val="0011536A"/>
    <w:rsid w:val="001153B7"/>
    <w:rsid w:val="001158AA"/>
    <w:rsid w:val="001158C2"/>
    <w:rsid w:val="001159BC"/>
    <w:rsid w:val="001159E0"/>
    <w:rsid w:val="00115A51"/>
    <w:rsid w:val="00115B6E"/>
    <w:rsid w:val="00115C82"/>
    <w:rsid w:val="00115D78"/>
    <w:rsid w:val="00115E75"/>
    <w:rsid w:val="00115EB2"/>
    <w:rsid w:val="0011607F"/>
    <w:rsid w:val="001161BD"/>
    <w:rsid w:val="00116232"/>
    <w:rsid w:val="00116472"/>
    <w:rsid w:val="0011649E"/>
    <w:rsid w:val="001166CE"/>
    <w:rsid w:val="00116710"/>
    <w:rsid w:val="00116754"/>
    <w:rsid w:val="00116770"/>
    <w:rsid w:val="001169E6"/>
    <w:rsid w:val="001169F3"/>
    <w:rsid w:val="00116CBD"/>
    <w:rsid w:val="00116D8E"/>
    <w:rsid w:val="00116E34"/>
    <w:rsid w:val="00116EF6"/>
    <w:rsid w:val="0011706D"/>
    <w:rsid w:val="001170B9"/>
    <w:rsid w:val="001173AC"/>
    <w:rsid w:val="001173F7"/>
    <w:rsid w:val="001174D9"/>
    <w:rsid w:val="00117664"/>
    <w:rsid w:val="001176B2"/>
    <w:rsid w:val="0011771D"/>
    <w:rsid w:val="00117771"/>
    <w:rsid w:val="00117936"/>
    <w:rsid w:val="00117A8B"/>
    <w:rsid w:val="00117AEE"/>
    <w:rsid w:val="00117BB6"/>
    <w:rsid w:val="00117CBC"/>
    <w:rsid w:val="00117D1E"/>
    <w:rsid w:val="00117D61"/>
    <w:rsid w:val="00117DB7"/>
    <w:rsid w:val="00117E8C"/>
    <w:rsid w:val="00117E99"/>
    <w:rsid w:val="00117EB1"/>
    <w:rsid w:val="00117F91"/>
    <w:rsid w:val="00120083"/>
    <w:rsid w:val="001201D6"/>
    <w:rsid w:val="00120487"/>
    <w:rsid w:val="0012070D"/>
    <w:rsid w:val="0012076B"/>
    <w:rsid w:val="001207EF"/>
    <w:rsid w:val="00120BA4"/>
    <w:rsid w:val="00120DA3"/>
    <w:rsid w:val="00120E31"/>
    <w:rsid w:val="00121018"/>
    <w:rsid w:val="0012129F"/>
    <w:rsid w:val="00121307"/>
    <w:rsid w:val="00121464"/>
    <w:rsid w:val="0012147A"/>
    <w:rsid w:val="001215B6"/>
    <w:rsid w:val="00121637"/>
    <w:rsid w:val="001218BC"/>
    <w:rsid w:val="001219D0"/>
    <w:rsid w:val="001219E1"/>
    <w:rsid w:val="00121B45"/>
    <w:rsid w:val="00121E14"/>
    <w:rsid w:val="00121EE7"/>
    <w:rsid w:val="00122013"/>
    <w:rsid w:val="001220D8"/>
    <w:rsid w:val="001220F2"/>
    <w:rsid w:val="0012210B"/>
    <w:rsid w:val="0012237E"/>
    <w:rsid w:val="001224A8"/>
    <w:rsid w:val="001226BD"/>
    <w:rsid w:val="00122CB4"/>
    <w:rsid w:val="00122CE5"/>
    <w:rsid w:val="00122D50"/>
    <w:rsid w:val="00122D8D"/>
    <w:rsid w:val="00122ED3"/>
    <w:rsid w:val="00122EFF"/>
    <w:rsid w:val="00122F25"/>
    <w:rsid w:val="00122F49"/>
    <w:rsid w:val="00122FAF"/>
    <w:rsid w:val="00123185"/>
    <w:rsid w:val="001235BA"/>
    <w:rsid w:val="00123816"/>
    <w:rsid w:val="00123933"/>
    <w:rsid w:val="00123A28"/>
    <w:rsid w:val="00123BBA"/>
    <w:rsid w:val="00123C91"/>
    <w:rsid w:val="00123CD3"/>
    <w:rsid w:val="00123EBE"/>
    <w:rsid w:val="00123F48"/>
    <w:rsid w:val="00124228"/>
    <w:rsid w:val="0012427D"/>
    <w:rsid w:val="001242B3"/>
    <w:rsid w:val="0012436A"/>
    <w:rsid w:val="001243D7"/>
    <w:rsid w:val="00124496"/>
    <w:rsid w:val="001244DA"/>
    <w:rsid w:val="0012453D"/>
    <w:rsid w:val="0012455D"/>
    <w:rsid w:val="0012464A"/>
    <w:rsid w:val="00124758"/>
    <w:rsid w:val="00124912"/>
    <w:rsid w:val="00124AA9"/>
    <w:rsid w:val="00124C01"/>
    <w:rsid w:val="00124D37"/>
    <w:rsid w:val="00124E87"/>
    <w:rsid w:val="00124F9C"/>
    <w:rsid w:val="00124FAF"/>
    <w:rsid w:val="00125046"/>
    <w:rsid w:val="00125059"/>
    <w:rsid w:val="00125107"/>
    <w:rsid w:val="0012521C"/>
    <w:rsid w:val="00125232"/>
    <w:rsid w:val="001253EF"/>
    <w:rsid w:val="0012542A"/>
    <w:rsid w:val="00125455"/>
    <w:rsid w:val="00125474"/>
    <w:rsid w:val="001254BB"/>
    <w:rsid w:val="001254DB"/>
    <w:rsid w:val="00125669"/>
    <w:rsid w:val="001256DB"/>
    <w:rsid w:val="00125733"/>
    <w:rsid w:val="00125816"/>
    <w:rsid w:val="00125A0F"/>
    <w:rsid w:val="00125A19"/>
    <w:rsid w:val="00125A2F"/>
    <w:rsid w:val="00125CA8"/>
    <w:rsid w:val="00125CAB"/>
    <w:rsid w:val="00125DB8"/>
    <w:rsid w:val="00125F9C"/>
    <w:rsid w:val="001261B0"/>
    <w:rsid w:val="00126342"/>
    <w:rsid w:val="001264E0"/>
    <w:rsid w:val="0012664C"/>
    <w:rsid w:val="001266DA"/>
    <w:rsid w:val="00126753"/>
    <w:rsid w:val="001268D6"/>
    <w:rsid w:val="00126973"/>
    <w:rsid w:val="00126C35"/>
    <w:rsid w:val="00126C4B"/>
    <w:rsid w:val="00126C93"/>
    <w:rsid w:val="00126DFE"/>
    <w:rsid w:val="00126E1A"/>
    <w:rsid w:val="00127092"/>
    <w:rsid w:val="001270FF"/>
    <w:rsid w:val="0012719E"/>
    <w:rsid w:val="00127241"/>
    <w:rsid w:val="00127293"/>
    <w:rsid w:val="0012736F"/>
    <w:rsid w:val="001274AE"/>
    <w:rsid w:val="001279B1"/>
    <w:rsid w:val="00127F8C"/>
    <w:rsid w:val="00130051"/>
    <w:rsid w:val="00130158"/>
    <w:rsid w:val="0013021A"/>
    <w:rsid w:val="001302E1"/>
    <w:rsid w:val="001302F6"/>
    <w:rsid w:val="00130540"/>
    <w:rsid w:val="00130543"/>
    <w:rsid w:val="00130681"/>
    <w:rsid w:val="001306D6"/>
    <w:rsid w:val="00130956"/>
    <w:rsid w:val="001309D7"/>
    <w:rsid w:val="0013112A"/>
    <w:rsid w:val="00131341"/>
    <w:rsid w:val="00131349"/>
    <w:rsid w:val="001313D2"/>
    <w:rsid w:val="001313D7"/>
    <w:rsid w:val="00131563"/>
    <w:rsid w:val="00131610"/>
    <w:rsid w:val="0013162C"/>
    <w:rsid w:val="0013175B"/>
    <w:rsid w:val="0013181F"/>
    <w:rsid w:val="001318B7"/>
    <w:rsid w:val="00131AC3"/>
    <w:rsid w:val="00131B02"/>
    <w:rsid w:val="00131B5A"/>
    <w:rsid w:val="00131B64"/>
    <w:rsid w:val="00131B8C"/>
    <w:rsid w:val="00131D48"/>
    <w:rsid w:val="001320A2"/>
    <w:rsid w:val="00132131"/>
    <w:rsid w:val="00132278"/>
    <w:rsid w:val="001322D8"/>
    <w:rsid w:val="00132331"/>
    <w:rsid w:val="00132335"/>
    <w:rsid w:val="0013239D"/>
    <w:rsid w:val="0013239E"/>
    <w:rsid w:val="0013244D"/>
    <w:rsid w:val="001325CD"/>
    <w:rsid w:val="00132678"/>
    <w:rsid w:val="0013268F"/>
    <w:rsid w:val="00132971"/>
    <w:rsid w:val="00132D20"/>
    <w:rsid w:val="00132DCF"/>
    <w:rsid w:val="00132E75"/>
    <w:rsid w:val="00132F79"/>
    <w:rsid w:val="00133161"/>
    <w:rsid w:val="00133241"/>
    <w:rsid w:val="00133256"/>
    <w:rsid w:val="001332E8"/>
    <w:rsid w:val="001332F7"/>
    <w:rsid w:val="001333C6"/>
    <w:rsid w:val="0013364D"/>
    <w:rsid w:val="0013374E"/>
    <w:rsid w:val="00133933"/>
    <w:rsid w:val="00133B57"/>
    <w:rsid w:val="00133F33"/>
    <w:rsid w:val="00133F88"/>
    <w:rsid w:val="00134116"/>
    <w:rsid w:val="001341A2"/>
    <w:rsid w:val="0013443C"/>
    <w:rsid w:val="001346D0"/>
    <w:rsid w:val="0013483B"/>
    <w:rsid w:val="00134889"/>
    <w:rsid w:val="0013491B"/>
    <w:rsid w:val="00134970"/>
    <w:rsid w:val="00134981"/>
    <w:rsid w:val="00134AC5"/>
    <w:rsid w:val="00134CE2"/>
    <w:rsid w:val="00134F63"/>
    <w:rsid w:val="0013514C"/>
    <w:rsid w:val="00135284"/>
    <w:rsid w:val="001352AD"/>
    <w:rsid w:val="001354C2"/>
    <w:rsid w:val="00135528"/>
    <w:rsid w:val="0013554C"/>
    <w:rsid w:val="00135644"/>
    <w:rsid w:val="0013565A"/>
    <w:rsid w:val="001356AC"/>
    <w:rsid w:val="0013572D"/>
    <w:rsid w:val="00135773"/>
    <w:rsid w:val="0013578B"/>
    <w:rsid w:val="0013588F"/>
    <w:rsid w:val="00135A46"/>
    <w:rsid w:val="00135B0F"/>
    <w:rsid w:val="00135B8D"/>
    <w:rsid w:val="00135C78"/>
    <w:rsid w:val="00135D71"/>
    <w:rsid w:val="00135D7B"/>
    <w:rsid w:val="00135DB7"/>
    <w:rsid w:val="0013606B"/>
    <w:rsid w:val="00136127"/>
    <w:rsid w:val="001361F2"/>
    <w:rsid w:val="0013625E"/>
    <w:rsid w:val="0013648E"/>
    <w:rsid w:val="0013655A"/>
    <w:rsid w:val="001366DD"/>
    <w:rsid w:val="00136812"/>
    <w:rsid w:val="001368B8"/>
    <w:rsid w:val="0013696C"/>
    <w:rsid w:val="001369AA"/>
    <w:rsid w:val="00136DCC"/>
    <w:rsid w:val="00136DD0"/>
    <w:rsid w:val="00136E4B"/>
    <w:rsid w:val="00136EA6"/>
    <w:rsid w:val="00136FD0"/>
    <w:rsid w:val="00137008"/>
    <w:rsid w:val="0013736B"/>
    <w:rsid w:val="001374E6"/>
    <w:rsid w:val="00137517"/>
    <w:rsid w:val="00137640"/>
    <w:rsid w:val="00137645"/>
    <w:rsid w:val="00137A9C"/>
    <w:rsid w:val="00137B32"/>
    <w:rsid w:val="00137D7D"/>
    <w:rsid w:val="00137DC2"/>
    <w:rsid w:val="00137F41"/>
    <w:rsid w:val="00137FAC"/>
    <w:rsid w:val="00137FDA"/>
    <w:rsid w:val="00137FF2"/>
    <w:rsid w:val="00140064"/>
    <w:rsid w:val="001400D2"/>
    <w:rsid w:val="00140266"/>
    <w:rsid w:val="001402D2"/>
    <w:rsid w:val="001403B2"/>
    <w:rsid w:val="001403B8"/>
    <w:rsid w:val="0014043F"/>
    <w:rsid w:val="001404EB"/>
    <w:rsid w:val="0014053E"/>
    <w:rsid w:val="001405A3"/>
    <w:rsid w:val="001405E8"/>
    <w:rsid w:val="001408A2"/>
    <w:rsid w:val="00140AE3"/>
    <w:rsid w:val="00140B6D"/>
    <w:rsid w:val="00140C7F"/>
    <w:rsid w:val="00140E09"/>
    <w:rsid w:val="00141196"/>
    <w:rsid w:val="001411DF"/>
    <w:rsid w:val="0014125C"/>
    <w:rsid w:val="00141302"/>
    <w:rsid w:val="0014139A"/>
    <w:rsid w:val="001413C3"/>
    <w:rsid w:val="00141456"/>
    <w:rsid w:val="001414AF"/>
    <w:rsid w:val="00141501"/>
    <w:rsid w:val="00141536"/>
    <w:rsid w:val="001417C8"/>
    <w:rsid w:val="001418B8"/>
    <w:rsid w:val="00141B27"/>
    <w:rsid w:val="00141DB8"/>
    <w:rsid w:val="00141DF4"/>
    <w:rsid w:val="00141DF8"/>
    <w:rsid w:val="00141FD8"/>
    <w:rsid w:val="0014226C"/>
    <w:rsid w:val="001423DD"/>
    <w:rsid w:val="001426A6"/>
    <w:rsid w:val="00142963"/>
    <w:rsid w:val="00142B9F"/>
    <w:rsid w:val="00142CBD"/>
    <w:rsid w:val="00142CFC"/>
    <w:rsid w:val="00142E00"/>
    <w:rsid w:val="00142F18"/>
    <w:rsid w:val="00142FDA"/>
    <w:rsid w:val="00143048"/>
    <w:rsid w:val="0014323B"/>
    <w:rsid w:val="001432A5"/>
    <w:rsid w:val="001432ED"/>
    <w:rsid w:val="00143563"/>
    <w:rsid w:val="001438A6"/>
    <w:rsid w:val="00143A01"/>
    <w:rsid w:val="00143AD9"/>
    <w:rsid w:val="00143B6E"/>
    <w:rsid w:val="00143C08"/>
    <w:rsid w:val="00143C96"/>
    <w:rsid w:val="00143E9F"/>
    <w:rsid w:val="0014418E"/>
    <w:rsid w:val="001442C3"/>
    <w:rsid w:val="0014435A"/>
    <w:rsid w:val="0014439A"/>
    <w:rsid w:val="0014453A"/>
    <w:rsid w:val="00144657"/>
    <w:rsid w:val="0014469B"/>
    <w:rsid w:val="00144897"/>
    <w:rsid w:val="00144C55"/>
    <w:rsid w:val="00144CBA"/>
    <w:rsid w:val="00144D80"/>
    <w:rsid w:val="00144E44"/>
    <w:rsid w:val="00144FBC"/>
    <w:rsid w:val="001450B3"/>
    <w:rsid w:val="0014512D"/>
    <w:rsid w:val="00145404"/>
    <w:rsid w:val="001454EF"/>
    <w:rsid w:val="0014576C"/>
    <w:rsid w:val="0014591A"/>
    <w:rsid w:val="00145D58"/>
    <w:rsid w:val="00145D74"/>
    <w:rsid w:val="00145DB8"/>
    <w:rsid w:val="00145DC4"/>
    <w:rsid w:val="00145E27"/>
    <w:rsid w:val="00145E9A"/>
    <w:rsid w:val="00145F52"/>
    <w:rsid w:val="00145F7B"/>
    <w:rsid w:val="0014617B"/>
    <w:rsid w:val="0014626A"/>
    <w:rsid w:val="00146391"/>
    <w:rsid w:val="001464AA"/>
    <w:rsid w:val="001464AF"/>
    <w:rsid w:val="00146705"/>
    <w:rsid w:val="00146770"/>
    <w:rsid w:val="001467AB"/>
    <w:rsid w:val="00146959"/>
    <w:rsid w:val="00146C4E"/>
    <w:rsid w:val="00146C77"/>
    <w:rsid w:val="00146C90"/>
    <w:rsid w:val="00146CCE"/>
    <w:rsid w:val="00146CEE"/>
    <w:rsid w:val="00146F03"/>
    <w:rsid w:val="00147032"/>
    <w:rsid w:val="00147270"/>
    <w:rsid w:val="001473D8"/>
    <w:rsid w:val="00147406"/>
    <w:rsid w:val="00147562"/>
    <w:rsid w:val="001475D6"/>
    <w:rsid w:val="00147601"/>
    <w:rsid w:val="00147710"/>
    <w:rsid w:val="00147755"/>
    <w:rsid w:val="001477A2"/>
    <w:rsid w:val="00147877"/>
    <w:rsid w:val="00147938"/>
    <w:rsid w:val="001479B8"/>
    <w:rsid w:val="00147B69"/>
    <w:rsid w:val="00147B7A"/>
    <w:rsid w:val="00147C77"/>
    <w:rsid w:val="00147D67"/>
    <w:rsid w:val="00147EB6"/>
    <w:rsid w:val="00147F1E"/>
    <w:rsid w:val="00147F9E"/>
    <w:rsid w:val="00147FF8"/>
    <w:rsid w:val="0015051F"/>
    <w:rsid w:val="001505DD"/>
    <w:rsid w:val="001506F9"/>
    <w:rsid w:val="00150781"/>
    <w:rsid w:val="00150860"/>
    <w:rsid w:val="00150AF0"/>
    <w:rsid w:val="00150B5A"/>
    <w:rsid w:val="00150BC7"/>
    <w:rsid w:val="00150C9F"/>
    <w:rsid w:val="00150CCF"/>
    <w:rsid w:val="00150D2C"/>
    <w:rsid w:val="00151212"/>
    <w:rsid w:val="00151263"/>
    <w:rsid w:val="001512D0"/>
    <w:rsid w:val="00151340"/>
    <w:rsid w:val="0015136D"/>
    <w:rsid w:val="0015155A"/>
    <w:rsid w:val="00151570"/>
    <w:rsid w:val="001515F1"/>
    <w:rsid w:val="0015165B"/>
    <w:rsid w:val="001516EC"/>
    <w:rsid w:val="001516F1"/>
    <w:rsid w:val="00151700"/>
    <w:rsid w:val="001517D4"/>
    <w:rsid w:val="0015185A"/>
    <w:rsid w:val="00151888"/>
    <w:rsid w:val="00151A42"/>
    <w:rsid w:val="00151BA0"/>
    <w:rsid w:val="00151C75"/>
    <w:rsid w:val="00151CB2"/>
    <w:rsid w:val="00151CE8"/>
    <w:rsid w:val="00152028"/>
    <w:rsid w:val="001522E1"/>
    <w:rsid w:val="0015261E"/>
    <w:rsid w:val="00152729"/>
    <w:rsid w:val="00152791"/>
    <w:rsid w:val="00152B9A"/>
    <w:rsid w:val="00152C8A"/>
    <w:rsid w:val="00152D85"/>
    <w:rsid w:val="00152DFC"/>
    <w:rsid w:val="00152E6E"/>
    <w:rsid w:val="00152E82"/>
    <w:rsid w:val="00152EAB"/>
    <w:rsid w:val="00152F0C"/>
    <w:rsid w:val="00152FE0"/>
    <w:rsid w:val="00153013"/>
    <w:rsid w:val="00153475"/>
    <w:rsid w:val="001534E6"/>
    <w:rsid w:val="00153538"/>
    <w:rsid w:val="001535A2"/>
    <w:rsid w:val="001535AF"/>
    <w:rsid w:val="001536CD"/>
    <w:rsid w:val="001537BC"/>
    <w:rsid w:val="00153939"/>
    <w:rsid w:val="001539B3"/>
    <w:rsid w:val="001539E9"/>
    <w:rsid w:val="00153EE1"/>
    <w:rsid w:val="00153EF8"/>
    <w:rsid w:val="00154069"/>
    <w:rsid w:val="00154152"/>
    <w:rsid w:val="00154213"/>
    <w:rsid w:val="001544E7"/>
    <w:rsid w:val="001545EB"/>
    <w:rsid w:val="001546A6"/>
    <w:rsid w:val="00154737"/>
    <w:rsid w:val="00154769"/>
    <w:rsid w:val="00154783"/>
    <w:rsid w:val="00154A7E"/>
    <w:rsid w:val="00154AE0"/>
    <w:rsid w:val="00154DC5"/>
    <w:rsid w:val="00154E1D"/>
    <w:rsid w:val="00154F81"/>
    <w:rsid w:val="001551CD"/>
    <w:rsid w:val="00155200"/>
    <w:rsid w:val="0015522B"/>
    <w:rsid w:val="00155298"/>
    <w:rsid w:val="00155377"/>
    <w:rsid w:val="00155394"/>
    <w:rsid w:val="001553F0"/>
    <w:rsid w:val="0015541B"/>
    <w:rsid w:val="0015554A"/>
    <w:rsid w:val="0015560F"/>
    <w:rsid w:val="0015570E"/>
    <w:rsid w:val="00155754"/>
    <w:rsid w:val="00155914"/>
    <w:rsid w:val="00155955"/>
    <w:rsid w:val="001559CB"/>
    <w:rsid w:val="001559E3"/>
    <w:rsid w:val="001559F0"/>
    <w:rsid w:val="00155A4F"/>
    <w:rsid w:val="00155AF8"/>
    <w:rsid w:val="00155BBC"/>
    <w:rsid w:val="00155BED"/>
    <w:rsid w:val="00155E7B"/>
    <w:rsid w:val="00155E97"/>
    <w:rsid w:val="00155EA4"/>
    <w:rsid w:val="00155FBB"/>
    <w:rsid w:val="00155FE6"/>
    <w:rsid w:val="0015610C"/>
    <w:rsid w:val="0015613C"/>
    <w:rsid w:val="00156199"/>
    <w:rsid w:val="001561D8"/>
    <w:rsid w:val="00156246"/>
    <w:rsid w:val="0015631E"/>
    <w:rsid w:val="00156594"/>
    <w:rsid w:val="001565C5"/>
    <w:rsid w:val="001565C7"/>
    <w:rsid w:val="001566BE"/>
    <w:rsid w:val="001566EE"/>
    <w:rsid w:val="0015670E"/>
    <w:rsid w:val="00156814"/>
    <w:rsid w:val="00156942"/>
    <w:rsid w:val="00156AC6"/>
    <w:rsid w:val="00156B10"/>
    <w:rsid w:val="00156B78"/>
    <w:rsid w:val="00156BCF"/>
    <w:rsid w:val="00156DA3"/>
    <w:rsid w:val="00156EE0"/>
    <w:rsid w:val="00156EFA"/>
    <w:rsid w:val="00157195"/>
    <w:rsid w:val="0015733C"/>
    <w:rsid w:val="001574F1"/>
    <w:rsid w:val="001577EF"/>
    <w:rsid w:val="001577F3"/>
    <w:rsid w:val="0015780E"/>
    <w:rsid w:val="0015784A"/>
    <w:rsid w:val="00157886"/>
    <w:rsid w:val="001578C4"/>
    <w:rsid w:val="00157A13"/>
    <w:rsid w:val="00157B3F"/>
    <w:rsid w:val="00157C01"/>
    <w:rsid w:val="00157C8A"/>
    <w:rsid w:val="00157D0A"/>
    <w:rsid w:val="00157EF2"/>
    <w:rsid w:val="00157FD0"/>
    <w:rsid w:val="00160058"/>
    <w:rsid w:val="001604E1"/>
    <w:rsid w:val="001604F8"/>
    <w:rsid w:val="0016052F"/>
    <w:rsid w:val="0016064A"/>
    <w:rsid w:val="00160842"/>
    <w:rsid w:val="00160A16"/>
    <w:rsid w:val="00160AED"/>
    <w:rsid w:val="00160B4F"/>
    <w:rsid w:val="00160E27"/>
    <w:rsid w:val="00160F2C"/>
    <w:rsid w:val="00160F43"/>
    <w:rsid w:val="00160FBE"/>
    <w:rsid w:val="001610BD"/>
    <w:rsid w:val="001612BE"/>
    <w:rsid w:val="00161343"/>
    <w:rsid w:val="00161673"/>
    <w:rsid w:val="001616BB"/>
    <w:rsid w:val="001616F1"/>
    <w:rsid w:val="00161752"/>
    <w:rsid w:val="00161767"/>
    <w:rsid w:val="00161AF3"/>
    <w:rsid w:val="00161B06"/>
    <w:rsid w:val="00161B56"/>
    <w:rsid w:val="00161B82"/>
    <w:rsid w:val="00161D35"/>
    <w:rsid w:val="00161D71"/>
    <w:rsid w:val="00161DCD"/>
    <w:rsid w:val="00161E32"/>
    <w:rsid w:val="00161F40"/>
    <w:rsid w:val="0016218E"/>
    <w:rsid w:val="0016242E"/>
    <w:rsid w:val="00162507"/>
    <w:rsid w:val="001625B5"/>
    <w:rsid w:val="0016268A"/>
    <w:rsid w:val="0016275B"/>
    <w:rsid w:val="001627B4"/>
    <w:rsid w:val="00162948"/>
    <w:rsid w:val="001629C5"/>
    <w:rsid w:val="001629EA"/>
    <w:rsid w:val="00162A3A"/>
    <w:rsid w:val="00162AFC"/>
    <w:rsid w:val="00162B24"/>
    <w:rsid w:val="00162B59"/>
    <w:rsid w:val="00162B98"/>
    <w:rsid w:val="00162C3B"/>
    <w:rsid w:val="00162D18"/>
    <w:rsid w:val="00162D5F"/>
    <w:rsid w:val="00162DBF"/>
    <w:rsid w:val="00162F42"/>
    <w:rsid w:val="00163137"/>
    <w:rsid w:val="00163270"/>
    <w:rsid w:val="00163293"/>
    <w:rsid w:val="0016356E"/>
    <w:rsid w:val="00163652"/>
    <w:rsid w:val="0016388D"/>
    <w:rsid w:val="0016389A"/>
    <w:rsid w:val="001638AD"/>
    <w:rsid w:val="0016397F"/>
    <w:rsid w:val="00163A00"/>
    <w:rsid w:val="00163AFF"/>
    <w:rsid w:val="00163B06"/>
    <w:rsid w:val="00163B70"/>
    <w:rsid w:val="00163B79"/>
    <w:rsid w:val="00163BD5"/>
    <w:rsid w:val="00163C9E"/>
    <w:rsid w:val="00163CA3"/>
    <w:rsid w:val="00163D0C"/>
    <w:rsid w:val="00163DA5"/>
    <w:rsid w:val="00163F2C"/>
    <w:rsid w:val="0016408C"/>
    <w:rsid w:val="001640B0"/>
    <w:rsid w:val="001640E6"/>
    <w:rsid w:val="00164261"/>
    <w:rsid w:val="0016434D"/>
    <w:rsid w:val="00164350"/>
    <w:rsid w:val="001643A9"/>
    <w:rsid w:val="0016455F"/>
    <w:rsid w:val="0016464C"/>
    <w:rsid w:val="001646AD"/>
    <w:rsid w:val="001646B7"/>
    <w:rsid w:val="001648B3"/>
    <w:rsid w:val="001648E8"/>
    <w:rsid w:val="001649B6"/>
    <w:rsid w:val="00164ACF"/>
    <w:rsid w:val="00164C42"/>
    <w:rsid w:val="00164C70"/>
    <w:rsid w:val="00164EFA"/>
    <w:rsid w:val="0016504A"/>
    <w:rsid w:val="001650FD"/>
    <w:rsid w:val="00165198"/>
    <w:rsid w:val="0016530A"/>
    <w:rsid w:val="0016544A"/>
    <w:rsid w:val="00165488"/>
    <w:rsid w:val="00165550"/>
    <w:rsid w:val="00165693"/>
    <w:rsid w:val="00165777"/>
    <w:rsid w:val="00165797"/>
    <w:rsid w:val="00165850"/>
    <w:rsid w:val="0016585D"/>
    <w:rsid w:val="00165883"/>
    <w:rsid w:val="00165979"/>
    <w:rsid w:val="001659AC"/>
    <w:rsid w:val="001659D8"/>
    <w:rsid w:val="00165ADB"/>
    <w:rsid w:val="00165B88"/>
    <w:rsid w:val="00165BF6"/>
    <w:rsid w:val="00165D10"/>
    <w:rsid w:val="00165D37"/>
    <w:rsid w:val="00165DB3"/>
    <w:rsid w:val="00165F12"/>
    <w:rsid w:val="00165FE8"/>
    <w:rsid w:val="00166057"/>
    <w:rsid w:val="00166065"/>
    <w:rsid w:val="00166209"/>
    <w:rsid w:val="0016627B"/>
    <w:rsid w:val="001662B0"/>
    <w:rsid w:val="001662EF"/>
    <w:rsid w:val="0016642F"/>
    <w:rsid w:val="00166752"/>
    <w:rsid w:val="00166814"/>
    <w:rsid w:val="0016685A"/>
    <w:rsid w:val="001669BD"/>
    <w:rsid w:val="00166A43"/>
    <w:rsid w:val="00166A76"/>
    <w:rsid w:val="00166B36"/>
    <w:rsid w:val="00166B86"/>
    <w:rsid w:val="00166BC8"/>
    <w:rsid w:val="00166BFF"/>
    <w:rsid w:val="00166C1E"/>
    <w:rsid w:val="00166E00"/>
    <w:rsid w:val="00166EB9"/>
    <w:rsid w:val="00166F24"/>
    <w:rsid w:val="00166F63"/>
    <w:rsid w:val="00166F8E"/>
    <w:rsid w:val="00167181"/>
    <w:rsid w:val="0016731D"/>
    <w:rsid w:val="00167332"/>
    <w:rsid w:val="001673D4"/>
    <w:rsid w:val="00167459"/>
    <w:rsid w:val="001674D0"/>
    <w:rsid w:val="00167670"/>
    <w:rsid w:val="00167756"/>
    <w:rsid w:val="00167855"/>
    <w:rsid w:val="0016786F"/>
    <w:rsid w:val="00167B78"/>
    <w:rsid w:val="00167D33"/>
    <w:rsid w:val="00167DF0"/>
    <w:rsid w:val="0017014C"/>
    <w:rsid w:val="001701ED"/>
    <w:rsid w:val="0017024E"/>
    <w:rsid w:val="001705C4"/>
    <w:rsid w:val="0017062D"/>
    <w:rsid w:val="001708DC"/>
    <w:rsid w:val="001709A8"/>
    <w:rsid w:val="00170AD3"/>
    <w:rsid w:val="00170B4F"/>
    <w:rsid w:val="00170BEA"/>
    <w:rsid w:val="00170D38"/>
    <w:rsid w:val="00170D55"/>
    <w:rsid w:val="00170D5A"/>
    <w:rsid w:val="00170ED7"/>
    <w:rsid w:val="00170EE1"/>
    <w:rsid w:val="001710D8"/>
    <w:rsid w:val="001710FC"/>
    <w:rsid w:val="0017111E"/>
    <w:rsid w:val="0017118D"/>
    <w:rsid w:val="001711AF"/>
    <w:rsid w:val="0017127F"/>
    <w:rsid w:val="00171280"/>
    <w:rsid w:val="001712C4"/>
    <w:rsid w:val="00171490"/>
    <w:rsid w:val="001715DF"/>
    <w:rsid w:val="001716B4"/>
    <w:rsid w:val="001718F6"/>
    <w:rsid w:val="0017193D"/>
    <w:rsid w:val="00171A3B"/>
    <w:rsid w:val="00171B99"/>
    <w:rsid w:val="00171D2A"/>
    <w:rsid w:val="00171D5E"/>
    <w:rsid w:val="00171FD6"/>
    <w:rsid w:val="00172031"/>
    <w:rsid w:val="001720D7"/>
    <w:rsid w:val="00172148"/>
    <w:rsid w:val="00172382"/>
    <w:rsid w:val="0017243B"/>
    <w:rsid w:val="001724EA"/>
    <w:rsid w:val="001724EE"/>
    <w:rsid w:val="001726E0"/>
    <w:rsid w:val="0017279D"/>
    <w:rsid w:val="00172810"/>
    <w:rsid w:val="001729BB"/>
    <w:rsid w:val="00172A6D"/>
    <w:rsid w:val="00172A7F"/>
    <w:rsid w:val="00172B4D"/>
    <w:rsid w:val="00172CCC"/>
    <w:rsid w:val="00172DF6"/>
    <w:rsid w:val="00172FD2"/>
    <w:rsid w:val="00173037"/>
    <w:rsid w:val="0017317F"/>
    <w:rsid w:val="0017319A"/>
    <w:rsid w:val="00173283"/>
    <w:rsid w:val="00173309"/>
    <w:rsid w:val="001733F0"/>
    <w:rsid w:val="00173414"/>
    <w:rsid w:val="00173535"/>
    <w:rsid w:val="00173657"/>
    <w:rsid w:val="00173681"/>
    <w:rsid w:val="0017377E"/>
    <w:rsid w:val="0017385A"/>
    <w:rsid w:val="00173893"/>
    <w:rsid w:val="00173B23"/>
    <w:rsid w:val="00173CED"/>
    <w:rsid w:val="00173D00"/>
    <w:rsid w:val="00173D2E"/>
    <w:rsid w:val="00173E3F"/>
    <w:rsid w:val="00173E5E"/>
    <w:rsid w:val="00173ED6"/>
    <w:rsid w:val="00174012"/>
    <w:rsid w:val="001742C5"/>
    <w:rsid w:val="00174372"/>
    <w:rsid w:val="00174576"/>
    <w:rsid w:val="001745A6"/>
    <w:rsid w:val="0017482A"/>
    <w:rsid w:val="001748B7"/>
    <w:rsid w:val="0017495F"/>
    <w:rsid w:val="0017497E"/>
    <w:rsid w:val="001749F3"/>
    <w:rsid w:val="00174A03"/>
    <w:rsid w:val="00174AAD"/>
    <w:rsid w:val="00174B1E"/>
    <w:rsid w:val="00174C4C"/>
    <w:rsid w:val="00174D23"/>
    <w:rsid w:val="00174D79"/>
    <w:rsid w:val="00174DC5"/>
    <w:rsid w:val="00174E11"/>
    <w:rsid w:val="00174EEC"/>
    <w:rsid w:val="001750F0"/>
    <w:rsid w:val="001752DE"/>
    <w:rsid w:val="0017541B"/>
    <w:rsid w:val="00175579"/>
    <w:rsid w:val="001756EA"/>
    <w:rsid w:val="00175733"/>
    <w:rsid w:val="00175734"/>
    <w:rsid w:val="00175775"/>
    <w:rsid w:val="00175786"/>
    <w:rsid w:val="001757C0"/>
    <w:rsid w:val="00175A2B"/>
    <w:rsid w:val="00175FEE"/>
    <w:rsid w:val="001761FF"/>
    <w:rsid w:val="00176458"/>
    <w:rsid w:val="00176552"/>
    <w:rsid w:val="001765CF"/>
    <w:rsid w:val="00176671"/>
    <w:rsid w:val="001766A5"/>
    <w:rsid w:val="001766DD"/>
    <w:rsid w:val="00176719"/>
    <w:rsid w:val="00176758"/>
    <w:rsid w:val="0017692D"/>
    <w:rsid w:val="0017699C"/>
    <w:rsid w:val="001769B7"/>
    <w:rsid w:val="00176A28"/>
    <w:rsid w:val="00176A37"/>
    <w:rsid w:val="00176A9F"/>
    <w:rsid w:val="00176B7A"/>
    <w:rsid w:val="00176BD4"/>
    <w:rsid w:val="00176BE4"/>
    <w:rsid w:val="00176BEF"/>
    <w:rsid w:val="00176DB8"/>
    <w:rsid w:val="00176DC7"/>
    <w:rsid w:val="00176F1B"/>
    <w:rsid w:val="00176F55"/>
    <w:rsid w:val="00177024"/>
    <w:rsid w:val="001771B2"/>
    <w:rsid w:val="0017727B"/>
    <w:rsid w:val="001773DC"/>
    <w:rsid w:val="00177405"/>
    <w:rsid w:val="00177442"/>
    <w:rsid w:val="00177486"/>
    <w:rsid w:val="00177601"/>
    <w:rsid w:val="00177616"/>
    <w:rsid w:val="001776AB"/>
    <w:rsid w:val="0017777A"/>
    <w:rsid w:val="0017780A"/>
    <w:rsid w:val="00177905"/>
    <w:rsid w:val="0017797E"/>
    <w:rsid w:val="00177BB3"/>
    <w:rsid w:val="00177D1C"/>
    <w:rsid w:val="00177F72"/>
    <w:rsid w:val="00180095"/>
    <w:rsid w:val="001800A3"/>
    <w:rsid w:val="00180139"/>
    <w:rsid w:val="001805A9"/>
    <w:rsid w:val="00180709"/>
    <w:rsid w:val="0018076D"/>
    <w:rsid w:val="00180784"/>
    <w:rsid w:val="001807F8"/>
    <w:rsid w:val="001808C5"/>
    <w:rsid w:val="001809D4"/>
    <w:rsid w:val="00180BC7"/>
    <w:rsid w:val="00180DB8"/>
    <w:rsid w:val="00180DFD"/>
    <w:rsid w:val="00180E3C"/>
    <w:rsid w:val="00180F7A"/>
    <w:rsid w:val="00181184"/>
    <w:rsid w:val="00181221"/>
    <w:rsid w:val="0018129B"/>
    <w:rsid w:val="001813B7"/>
    <w:rsid w:val="001813DC"/>
    <w:rsid w:val="001815E7"/>
    <w:rsid w:val="001816B6"/>
    <w:rsid w:val="001816D9"/>
    <w:rsid w:val="00181765"/>
    <w:rsid w:val="00181A0B"/>
    <w:rsid w:val="00181B72"/>
    <w:rsid w:val="00181B81"/>
    <w:rsid w:val="00181C3B"/>
    <w:rsid w:val="00181C45"/>
    <w:rsid w:val="00181CDC"/>
    <w:rsid w:val="00181CFB"/>
    <w:rsid w:val="00181CFD"/>
    <w:rsid w:val="00181D97"/>
    <w:rsid w:val="00181E1E"/>
    <w:rsid w:val="00181FA0"/>
    <w:rsid w:val="00182060"/>
    <w:rsid w:val="00182071"/>
    <w:rsid w:val="0018228E"/>
    <w:rsid w:val="001822C4"/>
    <w:rsid w:val="001823F5"/>
    <w:rsid w:val="001824B1"/>
    <w:rsid w:val="00182634"/>
    <w:rsid w:val="00182764"/>
    <w:rsid w:val="001827EB"/>
    <w:rsid w:val="00182904"/>
    <w:rsid w:val="00182A60"/>
    <w:rsid w:val="00182B0B"/>
    <w:rsid w:val="00182D33"/>
    <w:rsid w:val="00182D9A"/>
    <w:rsid w:val="00182E91"/>
    <w:rsid w:val="00182FB1"/>
    <w:rsid w:val="001830A3"/>
    <w:rsid w:val="001830AC"/>
    <w:rsid w:val="001830B9"/>
    <w:rsid w:val="001830D1"/>
    <w:rsid w:val="00183148"/>
    <w:rsid w:val="001831A9"/>
    <w:rsid w:val="00183263"/>
    <w:rsid w:val="0018326F"/>
    <w:rsid w:val="00183382"/>
    <w:rsid w:val="001833BA"/>
    <w:rsid w:val="00183618"/>
    <w:rsid w:val="00183627"/>
    <w:rsid w:val="0018370F"/>
    <w:rsid w:val="00183805"/>
    <w:rsid w:val="00183957"/>
    <w:rsid w:val="00183981"/>
    <w:rsid w:val="001839E4"/>
    <w:rsid w:val="00183BB3"/>
    <w:rsid w:val="00183D09"/>
    <w:rsid w:val="00183E1E"/>
    <w:rsid w:val="00183E43"/>
    <w:rsid w:val="00183EB4"/>
    <w:rsid w:val="00183F30"/>
    <w:rsid w:val="00183F3C"/>
    <w:rsid w:val="0018412A"/>
    <w:rsid w:val="0018419D"/>
    <w:rsid w:val="00184469"/>
    <w:rsid w:val="0018453F"/>
    <w:rsid w:val="001845DD"/>
    <w:rsid w:val="00184799"/>
    <w:rsid w:val="0018479F"/>
    <w:rsid w:val="00184A0F"/>
    <w:rsid w:val="00184AA0"/>
    <w:rsid w:val="00184D8A"/>
    <w:rsid w:val="00184DB6"/>
    <w:rsid w:val="00184E24"/>
    <w:rsid w:val="00184E48"/>
    <w:rsid w:val="00184E61"/>
    <w:rsid w:val="00184F26"/>
    <w:rsid w:val="00184FD4"/>
    <w:rsid w:val="001850C3"/>
    <w:rsid w:val="00185242"/>
    <w:rsid w:val="001852CC"/>
    <w:rsid w:val="001852EE"/>
    <w:rsid w:val="0018530E"/>
    <w:rsid w:val="00185415"/>
    <w:rsid w:val="00185515"/>
    <w:rsid w:val="00185550"/>
    <w:rsid w:val="00185561"/>
    <w:rsid w:val="001855A7"/>
    <w:rsid w:val="0018567C"/>
    <w:rsid w:val="001856A3"/>
    <w:rsid w:val="001856B7"/>
    <w:rsid w:val="001856D0"/>
    <w:rsid w:val="0018572A"/>
    <w:rsid w:val="001857F0"/>
    <w:rsid w:val="0018590C"/>
    <w:rsid w:val="0018592A"/>
    <w:rsid w:val="00185945"/>
    <w:rsid w:val="00185A2C"/>
    <w:rsid w:val="00185A37"/>
    <w:rsid w:val="00185A44"/>
    <w:rsid w:val="00185AC6"/>
    <w:rsid w:val="00185ADE"/>
    <w:rsid w:val="00185BBB"/>
    <w:rsid w:val="00185D6C"/>
    <w:rsid w:val="00185F7C"/>
    <w:rsid w:val="00186014"/>
    <w:rsid w:val="001861D3"/>
    <w:rsid w:val="00186272"/>
    <w:rsid w:val="0018630F"/>
    <w:rsid w:val="0018638F"/>
    <w:rsid w:val="001864DD"/>
    <w:rsid w:val="0018674B"/>
    <w:rsid w:val="001868B5"/>
    <w:rsid w:val="001869E8"/>
    <w:rsid w:val="00186C10"/>
    <w:rsid w:val="00186D44"/>
    <w:rsid w:val="00186D4C"/>
    <w:rsid w:val="00186D99"/>
    <w:rsid w:val="00186EBD"/>
    <w:rsid w:val="00186F2C"/>
    <w:rsid w:val="00186F7D"/>
    <w:rsid w:val="00187069"/>
    <w:rsid w:val="001870CB"/>
    <w:rsid w:val="001871E2"/>
    <w:rsid w:val="00187289"/>
    <w:rsid w:val="0018730F"/>
    <w:rsid w:val="001874F6"/>
    <w:rsid w:val="00187765"/>
    <w:rsid w:val="00187830"/>
    <w:rsid w:val="00187D94"/>
    <w:rsid w:val="00187E10"/>
    <w:rsid w:val="00187EBD"/>
    <w:rsid w:val="00187FAB"/>
    <w:rsid w:val="0019028D"/>
    <w:rsid w:val="001902DD"/>
    <w:rsid w:val="001903B0"/>
    <w:rsid w:val="001903D2"/>
    <w:rsid w:val="00190422"/>
    <w:rsid w:val="00190433"/>
    <w:rsid w:val="0019053D"/>
    <w:rsid w:val="00190540"/>
    <w:rsid w:val="001906FF"/>
    <w:rsid w:val="001908CE"/>
    <w:rsid w:val="001908E0"/>
    <w:rsid w:val="001909B5"/>
    <w:rsid w:val="00190A29"/>
    <w:rsid w:val="00190A3B"/>
    <w:rsid w:val="00190A42"/>
    <w:rsid w:val="00190A51"/>
    <w:rsid w:val="00190B4D"/>
    <w:rsid w:val="00190B87"/>
    <w:rsid w:val="00190BC3"/>
    <w:rsid w:val="00190C1A"/>
    <w:rsid w:val="00190D9C"/>
    <w:rsid w:val="00190DE8"/>
    <w:rsid w:val="00190FD8"/>
    <w:rsid w:val="001910CE"/>
    <w:rsid w:val="0019114C"/>
    <w:rsid w:val="00191170"/>
    <w:rsid w:val="0019118A"/>
    <w:rsid w:val="001911A2"/>
    <w:rsid w:val="00191228"/>
    <w:rsid w:val="0019126B"/>
    <w:rsid w:val="0019144B"/>
    <w:rsid w:val="001916BF"/>
    <w:rsid w:val="0019172E"/>
    <w:rsid w:val="0019173E"/>
    <w:rsid w:val="001918C7"/>
    <w:rsid w:val="00191954"/>
    <w:rsid w:val="001919FB"/>
    <w:rsid w:val="00191AB5"/>
    <w:rsid w:val="00191AD1"/>
    <w:rsid w:val="00191D70"/>
    <w:rsid w:val="00191DED"/>
    <w:rsid w:val="00191E0B"/>
    <w:rsid w:val="00191E5D"/>
    <w:rsid w:val="00191F0D"/>
    <w:rsid w:val="00191F49"/>
    <w:rsid w:val="00191F9B"/>
    <w:rsid w:val="00191FE1"/>
    <w:rsid w:val="00192151"/>
    <w:rsid w:val="001921BB"/>
    <w:rsid w:val="00192202"/>
    <w:rsid w:val="00192352"/>
    <w:rsid w:val="00192353"/>
    <w:rsid w:val="00192369"/>
    <w:rsid w:val="0019274C"/>
    <w:rsid w:val="001928AE"/>
    <w:rsid w:val="001928C9"/>
    <w:rsid w:val="00192BB2"/>
    <w:rsid w:val="00192E3A"/>
    <w:rsid w:val="00192EE9"/>
    <w:rsid w:val="00192F3F"/>
    <w:rsid w:val="00193021"/>
    <w:rsid w:val="00193254"/>
    <w:rsid w:val="00193305"/>
    <w:rsid w:val="0019350B"/>
    <w:rsid w:val="00193558"/>
    <w:rsid w:val="0019362F"/>
    <w:rsid w:val="001936EF"/>
    <w:rsid w:val="0019380F"/>
    <w:rsid w:val="001939BC"/>
    <w:rsid w:val="00193BD5"/>
    <w:rsid w:val="00193C6A"/>
    <w:rsid w:val="00193CD4"/>
    <w:rsid w:val="00193D21"/>
    <w:rsid w:val="00193E8E"/>
    <w:rsid w:val="00193F54"/>
    <w:rsid w:val="00193F8D"/>
    <w:rsid w:val="00194179"/>
    <w:rsid w:val="001941F2"/>
    <w:rsid w:val="0019431B"/>
    <w:rsid w:val="00194333"/>
    <w:rsid w:val="00194373"/>
    <w:rsid w:val="00194427"/>
    <w:rsid w:val="001944AF"/>
    <w:rsid w:val="001944D9"/>
    <w:rsid w:val="001945B2"/>
    <w:rsid w:val="00194719"/>
    <w:rsid w:val="00194786"/>
    <w:rsid w:val="001947D7"/>
    <w:rsid w:val="001948B6"/>
    <w:rsid w:val="00194957"/>
    <w:rsid w:val="001949E2"/>
    <w:rsid w:val="001949FD"/>
    <w:rsid w:val="00194F54"/>
    <w:rsid w:val="0019519D"/>
    <w:rsid w:val="001953C7"/>
    <w:rsid w:val="00195461"/>
    <w:rsid w:val="00195719"/>
    <w:rsid w:val="00195850"/>
    <w:rsid w:val="00195AB8"/>
    <w:rsid w:val="00195CBB"/>
    <w:rsid w:val="00195F91"/>
    <w:rsid w:val="00195F95"/>
    <w:rsid w:val="00196044"/>
    <w:rsid w:val="00196232"/>
    <w:rsid w:val="00196760"/>
    <w:rsid w:val="00196863"/>
    <w:rsid w:val="001968FF"/>
    <w:rsid w:val="00196CC3"/>
    <w:rsid w:val="00196CDB"/>
    <w:rsid w:val="00196D53"/>
    <w:rsid w:val="00196DD1"/>
    <w:rsid w:val="00196DD7"/>
    <w:rsid w:val="00196DD9"/>
    <w:rsid w:val="00196EED"/>
    <w:rsid w:val="00196F33"/>
    <w:rsid w:val="001970A2"/>
    <w:rsid w:val="0019735C"/>
    <w:rsid w:val="0019749C"/>
    <w:rsid w:val="0019768B"/>
    <w:rsid w:val="00197815"/>
    <w:rsid w:val="0019787F"/>
    <w:rsid w:val="001978AF"/>
    <w:rsid w:val="0019793E"/>
    <w:rsid w:val="00197AE2"/>
    <w:rsid w:val="00197AFD"/>
    <w:rsid w:val="00197DE9"/>
    <w:rsid w:val="00197E17"/>
    <w:rsid w:val="00197F56"/>
    <w:rsid w:val="00197F57"/>
    <w:rsid w:val="00197FD1"/>
    <w:rsid w:val="001A00D5"/>
    <w:rsid w:val="001A00F6"/>
    <w:rsid w:val="001A01E1"/>
    <w:rsid w:val="001A0284"/>
    <w:rsid w:val="001A0375"/>
    <w:rsid w:val="001A041C"/>
    <w:rsid w:val="001A0687"/>
    <w:rsid w:val="001A0738"/>
    <w:rsid w:val="001A07A6"/>
    <w:rsid w:val="001A08C9"/>
    <w:rsid w:val="001A08EE"/>
    <w:rsid w:val="001A096B"/>
    <w:rsid w:val="001A09C7"/>
    <w:rsid w:val="001A09FE"/>
    <w:rsid w:val="001A0ACF"/>
    <w:rsid w:val="001A0BF6"/>
    <w:rsid w:val="001A0C00"/>
    <w:rsid w:val="001A0D45"/>
    <w:rsid w:val="001A0D59"/>
    <w:rsid w:val="001A0D69"/>
    <w:rsid w:val="001A0D7F"/>
    <w:rsid w:val="001A0D8B"/>
    <w:rsid w:val="001A0DBD"/>
    <w:rsid w:val="001A0F74"/>
    <w:rsid w:val="001A0FF0"/>
    <w:rsid w:val="001A1012"/>
    <w:rsid w:val="001A1024"/>
    <w:rsid w:val="001A11DC"/>
    <w:rsid w:val="001A1361"/>
    <w:rsid w:val="001A1396"/>
    <w:rsid w:val="001A13DB"/>
    <w:rsid w:val="001A141D"/>
    <w:rsid w:val="001A15F1"/>
    <w:rsid w:val="001A15F6"/>
    <w:rsid w:val="001A162B"/>
    <w:rsid w:val="001A1633"/>
    <w:rsid w:val="001A16B4"/>
    <w:rsid w:val="001A1712"/>
    <w:rsid w:val="001A1746"/>
    <w:rsid w:val="001A1837"/>
    <w:rsid w:val="001A184E"/>
    <w:rsid w:val="001A1919"/>
    <w:rsid w:val="001A198A"/>
    <w:rsid w:val="001A1A96"/>
    <w:rsid w:val="001A1C61"/>
    <w:rsid w:val="001A1D31"/>
    <w:rsid w:val="001A1DB0"/>
    <w:rsid w:val="001A2119"/>
    <w:rsid w:val="001A23B1"/>
    <w:rsid w:val="001A24AB"/>
    <w:rsid w:val="001A24D0"/>
    <w:rsid w:val="001A273B"/>
    <w:rsid w:val="001A27D2"/>
    <w:rsid w:val="001A2806"/>
    <w:rsid w:val="001A294F"/>
    <w:rsid w:val="001A29D9"/>
    <w:rsid w:val="001A2B64"/>
    <w:rsid w:val="001A2CBE"/>
    <w:rsid w:val="001A2ED3"/>
    <w:rsid w:val="001A3083"/>
    <w:rsid w:val="001A30DA"/>
    <w:rsid w:val="001A3181"/>
    <w:rsid w:val="001A3237"/>
    <w:rsid w:val="001A3534"/>
    <w:rsid w:val="001A3725"/>
    <w:rsid w:val="001A3737"/>
    <w:rsid w:val="001A37D7"/>
    <w:rsid w:val="001A3930"/>
    <w:rsid w:val="001A39B1"/>
    <w:rsid w:val="001A3C25"/>
    <w:rsid w:val="001A3E1D"/>
    <w:rsid w:val="001A3ECF"/>
    <w:rsid w:val="001A3FBB"/>
    <w:rsid w:val="001A405A"/>
    <w:rsid w:val="001A4185"/>
    <w:rsid w:val="001A41E9"/>
    <w:rsid w:val="001A42BA"/>
    <w:rsid w:val="001A4416"/>
    <w:rsid w:val="001A45AD"/>
    <w:rsid w:val="001A46DF"/>
    <w:rsid w:val="001A490C"/>
    <w:rsid w:val="001A499B"/>
    <w:rsid w:val="001A4A59"/>
    <w:rsid w:val="001A4A85"/>
    <w:rsid w:val="001A4A88"/>
    <w:rsid w:val="001A4CE4"/>
    <w:rsid w:val="001A4D16"/>
    <w:rsid w:val="001A4D24"/>
    <w:rsid w:val="001A4D9F"/>
    <w:rsid w:val="001A4E32"/>
    <w:rsid w:val="001A4E55"/>
    <w:rsid w:val="001A4EAA"/>
    <w:rsid w:val="001A4EF8"/>
    <w:rsid w:val="001A4F46"/>
    <w:rsid w:val="001A4F6C"/>
    <w:rsid w:val="001A5003"/>
    <w:rsid w:val="001A5079"/>
    <w:rsid w:val="001A51FC"/>
    <w:rsid w:val="001A5233"/>
    <w:rsid w:val="001A52FD"/>
    <w:rsid w:val="001A53A2"/>
    <w:rsid w:val="001A54F9"/>
    <w:rsid w:val="001A557F"/>
    <w:rsid w:val="001A55B1"/>
    <w:rsid w:val="001A5692"/>
    <w:rsid w:val="001A56AD"/>
    <w:rsid w:val="001A5750"/>
    <w:rsid w:val="001A5C0D"/>
    <w:rsid w:val="001A5CE6"/>
    <w:rsid w:val="001A5D60"/>
    <w:rsid w:val="001A5F17"/>
    <w:rsid w:val="001A5FAA"/>
    <w:rsid w:val="001A5FE0"/>
    <w:rsid w:val="001A604E"/>
    <w:rsid w:val="001A6199"/>
    <w:rsid w:val="001A61D7"/>
    <w:rsid w:val="001A6281"/>
    <w:rsid w:val="001A6342"/>
    <w:rsid w:val="001A6448"/>
    <w:rsid w:val="001A6593"/>
    <w:rsid w:val="001A65B0"/>
    <w:rsid w:val="001A674C"/>
    <w:rsid w:val="001A68CA"/>
    <w:rsid w:val="001A6980"/>
    <w:rsid w:val="001A6987"/>
    <w:rsid w:val="001A6B76"/>
    <w:rsid w:val="001A6C88"/>
    <w:rsid w:val="001A6D92"/>
    <w:rsid w:val="001A6D95"/>
    <w:rsid w:val="001A6DE6"/>
    <w:rsid w:val="001A6FCE"/>
    <w:rsid w:val="001A6FD0"/>
    <w:rsid w:val="001A704E"/>
    <w:rsid w:val="001A7139"/>
    <w:rsid w:val="001A7165"/>
    <w:rsid w:val="001A71B3"/>
    <w:rsid w:val="001A7247"/>
    <w:rsid w:val="001A725E"/>
    <w:rsid w:val="001A730A"/>
    <w:rsid w:val="001A734E"/>
    <w:rsid w:val="001A73D2"/>
    <w:rsid w:val="001A7415"/>
    <w:rsid w:val="001A7433"/>
    <w:rsid w:val="001A76E1"/>
    <w:rsid w:val="001A780F"/>
    <w:rsid w:val="001A790A"/>
    <w:rsid w:val="001A7929"/>
    <w:rsid w:val="001A79CF"/>
    <w:rsid w:val="001A7BE1"/>
    <w:rsid w:val="001A7F18"/>
    <w:rsid w:val="001A7F50"/>
    <w:rsid w:val="001B00EE"/>
    <w:rsid w:val="001B0376"/>
    <w:rsid w:val="001B03A4"/>
    <w:rsid w:val="001B0451"/>
    <w:rsid w:val="001B04C2"/>
    <w:rsid w:val="001B0600"/>
    <w:rsid w:val="001B06B6"/>
    <w:rsid w:val="001B0759"/>
    <w:rsid w:val="001B0792"/>
    <w:rsid w:val="001B07AD"/>
    <w:rsid w:val="001B0960"/>
    <w:rsid w:val="001B0BF9"/>
    <w:rsid w:val="001B0C9A"/>
    <w:rsid w:val="001B0E22"/>
    <w:rsid w:val="001B0EF1"/>
    <w:rsid w:val="001B0F21"/>
    <w:rsid w:val="001B0F3E"/>
    <w:rsid w:val="001B0FF9"/>
    <w:rsid w:val="001B108E"/>
    <w:rsid w:val="001B109A"/>
    <w:rsid w:val="001B116A"/>
    <w:rsid w:val="001B1505"/>
    <w:rsid w:val="001B17AE"/>
    <w:rsid w:val="001B1901"/>
    <w:rsid w:val="001B19C9"/>
    <w:rsid w:val="001B19E6"/>
    <w:rsid w:val="001B1A24"/>
    <w:rsid w:val="001B1A5F"/>
    <w:rsid w:val="001B1C77"/>
    <w:rsid w:val="001B1D18"/>
    <w:rsid w:val="001B1D57"/>
    <w:rsid w:val="001B1D74"/>
    <w:rsid w:val="001B1E36"/>
    <w:rsid w:val="001B1F7B"/>
    <w:rsid w:val="001B203C"/>
    <w:rsid w:val="001B2144"/>
    <w:rsid w:val="001B2154"/>
    <w:rsid w:val="001B240A"/>
    <w:rsid w:val="001B2785"/>
    <w:rsid w:val="001B27D0"/>
    <w:rsid w:val="001B283C"/>
    <w:rsid w:val="001B2881"/>
    <w:rsid w:val="001B28E1"/>
    <w:rsid w:val="001B2A46"/>
    <w:rsid w:val="001B2B6B"/>
    <w:rsid w:val="001B2D57"/>
    <w:rsid w:val="001B3067"/>
    <w:rsid w:val="001B3111"/>
    <w:rsid w:val="001B31C7"/>
    <w:rsid w:val="001B336E"/>
    <w:rsid w:val="001B34F9"/>
    <w:rsid w:val="001B39AF"/>
    <w:rsid w:val="001B3D7A"/>
    <w:rsid w:val="001B3DAA"/>
    <w:rsid w:val="001B3DFF"/>
    <w:rsid w:val="001B3EA7"/>
    <w:rsid w:val="001B3EC7"/>
    <w:rsid w:val="001B3F0C"/>
    <w:rsid w:val="001B3F2A"/>
    <w:rsid w:val="001B407E"/>
    <w:rsid w:val="001B413B"/>
    <w:rsid w:val="001B41A8"/>
    <w:rsid w:val="001B4227"/>
    <w:rsid w:val="001B43C2"/>
    <w:rsid w:val="001B4451"/>
    <w:rsid w:val="001B45E4"/>
    <w:rsid w:val="001B4630"/>
    <w:rsid w:val="001B4684"/>
    <w:rsid w:val="001B4690"/>
    <w:rsid w:val="001B474D"/>
    <w:rsid w:val="001B4886"/>
    <w:rsid w:val="001B491F"/>
    <w:rsid w:val="001B4958"/>
    <w:rsid w:val="001B4964"/>
    <w:rsid w:val="001B4CA7"/>
    <w:rsid w:val="001B4DED"/>
    <w:rsid w:val="001B4F2C"/>
    <w:rsid w:val="001B51EA"/>
    <w:rsid w:val="001B5230"/>
    <w:rsid w:val="001B524A"/>
    <w:rsid w:val="001B5399"/>
    <w:rsid w:val="001B55EE"/>
    <w:rsid w:val="001B5739"/>
    <w:rsid w:val="001B5817"/>
    <w:rsid w:val="001B5857"/>
    <w:rsid w:val="001B59F1"/>
    <w:rsid w:val="001B5B88"/>
    <w:rsid w:val="001B5C6A"/>
    <w:rsid w:val="001B5C6E"/>
    <w:rsid w:val="001B5CB9"/>
    <w:rsid w:val="001B5D07"/>
    <w:rsid w:val="001B5D8D"/>
    <w:rsid w:val="001B5DD7"/>
    <w:rsid w:val="001B615E"/>
    <w:rsid w:val="001B62B1"/>
    <w:rsid w:val="001B62D0"/>
    <w:rsid w:val="001B6448"/>
    <w:rsid w:val="001B6480"/>
    <w:rsid w:val="001B64F2"/>
    <w:rsid w:val="001B6508"/>
    <w:rsid w:val="001B653A"/>
    <w:rsid w:val="001B6611"/>
    <w:rsid w:val="001B666D"/>
    <w:rsid w:val="001B6725"/>
    <w:rsid w:val="001B69A8"/>
    <w:rsid w:val="001B6A6B"/>
    <w:rsid w:val="001B6A76"/>
    <w:rsid w:val="001B6A93"/>
    <w:rsid w:val="001B6B1A"/>
    <w:rsid w:val="001B6C99"/>
    <w:rsid w:val="001B6DC4"/>
    <w:rsid w:val="001B712D"/>
    <w:rsid w:val="001B7517"/>
    <w:rsid w:val="001B757C"/>
    <w:rsid w:val="001B765D"/>
    <w:rsid w:val="001B783B"/>
    <w:rsid w:val="001B795F"/>
    <w:rsid w:val="001B7A26"/>
    <w:rsid w:val="001B7D39"/>
    <w:rsid w:val="001B7D44"/>
    <w:rsid w:val="001B7D54"/>
    <w:rsid w:val="001B7E14"/>
    <w:rsid w:val="001B7EC1"/>
    <w:rsid w:val="001C00C2"/>
    <w:rsid w:val="001C00E8"/>
    <w:rsid w:val="001C0110"/>
    <w:rsid w:val="001C0176"/>
    <w:rsid w:val="001C078E"/>
    <w:rsid w:val="001C0796"/>
    <w:rsid w:val="001C09E1"/>
    <w:rsid w:val="001C0A18"/>
    <w:rsid w:val="001C0A34"/>
    <w:rsid w:val="001C0CF7"/>
    <w:rsid w:val="001C0FB3"/>
    <w:rsid w:val="001C130F"/>
    <w:rsid w:val="001C132B"/>
    <w:rsid w:val="001C1442"/>
    <w:rsid w:val="001C164B"/>
    <w:rsid w:val="001C16D9"/>
    <w:rsid w:val="001C1784"/>
    <w:rsid w:val="001C17B4"/>
    <w:rsid w:val="001C1805"/>
    <w:rsid w:val="001C184B"/>
    <w:rsid w:val="001C1875"/>
    <w:rsid w:val="001C1893"/>
    <w:rsid w:val="001C18D6"/>
    <w:rsid w:val="001C1A81"/>
    <w:rsid w:val="001C1A92"/>
    <w:rsid w:val="001C1B0A"/>
    <w:rsid w:val="001C1BD2"/>
    <w:rsid w:val="001C1BD5"/>
    <w:rsid w:val="001C1C3B"/>
    <w:rsid w:val="001C1D15"/>
    <w:rsid w:val="001C1D46"/>
    <w:rsid w:val="001C1EC4"/>
    <w:rsid w:val="001C1F87"/>
    <w:rsid w:val="001C2077"/>
    <w:rsid w:val="001C213F"/>
    <w:rsid w:val="001C217D"/>
    <w:rsid w:val="001C223C"/>
    <w:rsid w:val="001C2362"/>
    <w:rsid w:val="001C237B"/>
    <w:rsid w:val="001C23AA"/>
    <w:rsid w:val="001C25B6"/>
    <w:rsid w:val="001C276F"/>
    <w:rsid w:val="001C2C20"/>
    <w:rsid w:val="001C2F1D"/>
    <w:rsid w:val="001C2F21"/>
    <w:rsid w:val="001C2FAF"/>
    <w:rsid w:val="001C2FEF"/>
    <w:rsid w:val="001C31D2"/>
    <w:rsid w:val="001C32D5"/>
    <w:rsid w:val="001C32EB"/>
    <w:rsid w:val="001C341D"/>
    <w:rsid w:val="001C3532"/>
    <w:rsid w:val="001C3606"/>
    <w:rsid w:val="001C378E"/>
    <w:rsid w:val="001C3812"/>
    <w:rsid w:val="001C3866"/>
    <w:rsid w:val="001C3935"/>
    <w:rsid w:val="001C3998"/>
    <w:rsid w:val="001C3B4A"/>
    <w:rsid w:val="001C3D8B"/>
    <w:rsid w:val="001C3DE5"/>
    <w:rsid w:val="001C3E36"/>
    <w:rsid w:val="001C3ED0"/>
    <w:rsid w:val="001C3EE9"/>
    <w:rsid w:val="001C401B"/>
    <w:rsid w:val="001C40B4"/>
    <w:rsid w:val="001C4126"/>
    <w:rsid w:val="001C419A"/>
    <w:rsid w:val="001C425F"/>
    <w:rsid w:val="001C4307"/>
    <w:rsid w:val="001C43A1"/>
    <w:rsid w:val="001C43F0"/>
    <w:rsid w:val="001C441B"/>
    <w:rsid w:val="001C44D7"/>
    <w:rsid w:val="001C44FB"/>
    <w:rsid w:val="001C4555"/>
    <w:rsid w:val="001C46DE"/>
    <w:rsid w:val="001C47ED"/>
    <w:rsid w:val="001C4810"/>
    <w:rsid w:val="001C485E"/>
    <w:rsid w:val="001C4A83"/>
    <w:rsid w:val="001C4C8B"/>
    <w:rsid w:val="001C4D4E"/>
    <w:rsid w:val="001C5275"/>
    <w:rsid w:val="001C54B3"/>
    <w:rsid w:val="001C558A"/>
    <w:rsid w:val="001C567B"/>
    <w:rsid w:val="001C568A"/>
    <w:rsid w:val="001C5A75"/>
    <w:rsid w:val="001C5B3B"/>
    <w:rsid w:val="001C5B46"/>
    <w:rsid w:val="001C5BF7"/>
    <w:rsid w:val="001C5C84"/>
    <w:rsid w:val="001C5D9D"/>
    <w:rsid w:val="001C5E38"/>
    <w:rsid w:val="001C5EF3"/>
    <w:rsid w:val="001C5F8B"/>
    <w:rsid w:val="001C607A"/>
    <w:rsid w:val="001C613A"/>
    <w:rsid w:val="001C614B"/>
    <w:rsid w:val="001C61F8"/>
    <w:rsid w:val="001C627B"/>
    <w:rsid w:val="001C6360"/>
    <w:rsid w:val="001C637C"/>
    <w:rsid w:val="001C63D2"/>
    <w:rsid w:val="001C6459"/>
    <w:rsid w:val="001C64A1"/>
    <w:rsid w:val="001C67A9"/>
    <w:rsid w:val="001C6806"/>
    <w:rsid w:val="001C6D82"/>
    <w:rsid w:val="001C6F0A"/>
    <w:rsid w:val="001C6F57"/>
    <w:rsid w:val="001C70D8"/>
    <w:rsid w:val="001C712B"/>
    <w:rsid w:val="001C71CB"/>
    <w:rsid w:val="001C7251"/>
    <w:rsid w:val="001C7350"/>
    <w:rsid w:val="001C7430"/>
    <w:rsid w:val="001C754E"/>
    <w:rsid w:val="001C75F2"/>
    <w:rsid w:val="001C7628"/>
    <w:rsid w:val="001C7A09"/>
    <w:rsid w:val="001C7BC3"/>
    <w:rsid w:val="001C7C11"/>
    <w:rsid w:val="001C7C18"/>
    <w:rsid w:val="001C7C2F"/>
    <w:rsid w:val="001C7C3C"/>
    <w:rsid w:val="001C7D2D"/>
    <w:rsid w:val="001C7EEE"/>
    <w:rsid w:val="001D0044"/>
    <w:rsid w:val="001D0053"/>
    <w:rsid w:val="001D0100"/>
    <w:rsid w:val="001D010C"/>
    <w:rsid w:val="001D02E0"/>
    <w:rsid w:val="001D0392"/>
    <w:rsid w:val="001D0670"/>
    <w:rsid w:val="001D06AF"/>
    <w:rsid w:val="001D0793"/>
    <w:rsid w:val="001D0799"/>
    <w:rsid w:val="001D092B"/>
    <w:rsid w:val="001D0B7B"/>
    <w:rsid w:val="001D0C53"/>
    <w:rsid w:val="001D0D5F"/>
    <w:rsid w:val="001D0D76"/>
    <w:rsid w:val="001D0E84"/>
    <w:rsid w:val="001D0EAF"/>
    <w:rsid w:val="001D0FFE"/>
    <w:rsid w:val="001D1096"/>
    <w:rsid w:val="001D1182"/>
    <w:rsid w:val="001D11B1"/>
    <w:rsid w:val="001D1266"/>
    <w:rsid w:val="001D1304"/>
    <w:rsid w:val="001D1565"/>
    <w:rsid w:val="001D16B5"/>
    <w:rsid w:val="001D196E"/>
    <w:rsid w:val="001D19E7"/>
    <w:rsid w:val="001D19EB"/>
    <w:rsid w:val="001D1C22"/>
    <w:rsid w:val="001D1F37"/>
    <w:rsid w:val="001D209F"/>
    <w:rsid w:val="001D2244"/>
    <w:rsid w:val="001D228C"/>
    <w:rsid w:val="001D22CE"/>
    <w:rsid w:val="001D258D"/>
    <w:rsid w:val="001D2664"/>
    <w:rsid w:val="001D28EC"/>
    <w:rsid w:val="001D2927"/>
    <w:rsid w:val="001D2A33"/>
    <w:rsid w:val="001D2B25"/>
    <w:rsid w:val="001D2BEC"/>
    <w:rsid w:val="001D2E25"/>
    <w:rsid w:val="001D2E9F"/>
    <w:rsid w:val="001D2EB8"/>
    <w:rsid w:val="001D2EB9"/>
    <w:rsid w:val="001D300F"/>
    <w:rsid w:val="001D3066"/>
    <w:rsid w:val="001D31F2"/>
    <w:rsid w:val="001D3251"/>
    <w:rsid w:val="001D3297"/>
    <w:rsid w:val="001D342B"/>
    <w:rsid w:val="001D3566"/>
    <w:rsid w:val="001D357B"/>
    <w:rsid w:val="001D365A"/>
    <w:rsid w:val="001D3945"/>
    <w:rsid w:val="001D39F4"/>
    <w:rsid w:val="001D3A44"/>
    <w:rsid w:val="001D3B48"/>
    <w:rsid w:val="001D3B5F"/>
    <w:rsid w:val="001D3CC5"/>
    <w:rsid w:val="001D3E0B"/>
    <w:rsid w:val="001D3E4E"/>
    <w:rsid w:val="001D40E4"/>
    <w:rsid w:val="001D429A"/>
    <w:rsid w:val="001D4480"/>
    <w:rsid w:val="001D44B9"/>
    <w:rsid w:val="001D458B"/>
    <w:rsid w:val="001D476A"/>
    <w:rsid w:val="001D47C0"/>
    <w:rsid w:val="001D48C0"/>
    <w:rsid w:val="001D493A"/>
    <w:rsid w:val="001D4954"/>
    <w:rsid w:val="001D496A"/>
    <w:rsid w:val="001D4DA3"/>
    <w:rsid w:val="001D5069"/>
    <w:rsid w:val="001D5405"/>
    <w:rsid w:val="001D56E4"/>
    <w:rsid w:val="001D580E"/>
    <w:rsid w:val="001D5840"/>
    <w:rsid w:val="001D58CA"/>
    <w:rsid w:val="001D59AD"/>
    <w:rsid w:val="001D5AA0"/>
    <w:rsid w:val="001D5AB4"/>
    <w:rsid w:val="001D5B3A"/>
    <w:rsid w:val="001D5B71"/>
    <w:rsid w:val="001D5BB4"/>
    <w:rsid w:val="001D5C89"/>
    <w:rsid w:val="001D5D82"/>
    <w:rsid w:val="001D5EE6"/>
    <w:rsid w:val="001D5F3B"/>
    <w:rsid w:val="001D5F47"/>
    <w:rsid w:val="001D5FB6"/>
    <w:rsid w:val="001D6075"/>
    <w:rsid w:val="001D60EA"/>
    <w:rsid w:val="001D6120"/>
    <w:rsid w:val="001D612B"/>
    <w:rsid w:val="001D6165"/>
    <w:rsid w:val="001D61EC"/>
    <w:rsid w:val="001D6442"/>
    <w:rsid w:val="001D64CE"/>
    <w:rsid w:val="001D650E"/>
    <w:rsid w:val="001D6637"/>
    <w:rsid w:val="001D6752"/>
    <w:rsid w:val="001D67E3"/>
    <w:rsid w:val="001D699E"/>
    <w:rsid w:val="001D69DD"/>
    <w:rsid w:val="001D6B6B"/>
    <w:rsid w:val="001D6BE1"/>
    <w:rsid w:val="001D6D08"/>
    <w:rsid w:val="001D6D0D"/>
    <w:rsid w:val="001D6F2A"/>
    <w:rsid w:val="001D6F52"/>
    <w:rsid w:val="001D715E"/>
    <w:rsid w:val="001D725E"/>
    <w:rsid w:val="001D7324"/>
    <w:rsid w:val="001D73B3"/>
    <w:rsid w:val="001D7617"/>
    <w:rsid w:val="001D7634"/>
    <w:rsid w:val="001D7749"/>
    <w:rsid w:val="001D77A6"/>
    <w:rsid w:val="001D77AC"/>
    <w:rsid w:val="001D77E1"/>
    <w:rsid w:val="001D79DD"/>
    <w:rsid w:val="001D7A1D"/>
    <w:rsid w:val="001D7B3D"/>
    <w:rsid w:val="001D7CF9"/>
    <w:rsid w:val="001D7D75"/>
    <w:rsid w:val="001D7DF6"/>
    <w:rsid w:val="001D7ED5"/>
    <w:rsid w:val="001E039A"/>
    <w:rsid w:val="001E0704"/>
    <w:rsid w:val="001E076B"/>
    <w:rsid w:val="001E076D"/>
    <w:rsid w:val="001E0C64"/>
    <w:rsid w:val="001E0D2D"/>
    <w:rsid w:val="001E0E39"/>
    <w:rsid w:val="001E0F65"/>
    <w:rsid w:val="001E12BB"/>
    <w:rsid w:val="001E1336"/>
    <w:rsid w:val="001E170A"/>
    <w:rsid w:val="001E1835"/>
    <w:rsid w:val="001E194B"/>
    <w:rsid w:val="001E1BC0"/>
    <w:rsid w:val="001E1BD1"/>
    <w:rsid w:val="001E1C82"/>
    <w:rsid w:val="001E1DA9"/>
    <w:rsid w:val="001E1E46"/>
    <w:rsid w:val="001E1E57"/>
    <w:rsid w:val="001E1E9F"/>
    <w:rsid w:val="001E2046"/>
    <w:rsid w:val="001E223A"/>
    <w:rsid w:val="001E22A2"/>
    <w:rsid w:val="001E22F7"/>
    <w:rsid w:val="001E233B"/>
    <w:rsid w:val="001E23A1"/>
    <w:rsid w:val="001E23A9"/>
    <w:rsid w:val="001E23C8"/>
    <w:rsid w:val="001E23CD"/>
    <w:rsid w:val="001E2609"/>
    <w:rsid w:val="001E269A"/>
    <w:rsid w:val="001E270D"/>
    <w:rsid w:val="001E279E"/>
    <w:rsid w:val="001E27EC"/>
    <w:rsid w:val="001E2EA7"/>
    <w:rsid w:val="001E300C"/>
    <w:rsid w:val="001E326B"/>
    <w:rsid w:val="001E347A"/>
    <w:rsid w:val="001E354F"/>
    <w:rsid w:val="001E36C1"/>
    <w:rsid w:val="001E3844"/>
    <w:rsid w:val="001E3890"/>
    <w:rsid w:val="001E398A"/>
    <w:rsid w:val="001E3ADF"/>
    <w:rsid w:val="001E3BB3"/>
    <w:rsid w:val="001E3D97"/>
    <w:rsid w:val="001E3E21"/>
    <w:rsid w:val="001E405D"/>
    <w:rsid w:val="001E4151"/>
    <w:rsid w:val="001E42C0"/>
    <w:rsid w:val="001E42D5"/>
    <w:rsid w:val="001E4340"/>
    <w:rsid w:val="001E43C2"/>
    <w:rsid w:val="001E448B"/>
    <w:rsid w:val="001E4585"/>
    <w:rsid w:val="001E458D"/>
    <w:rsid w:val="001E45D9"/>
    <w:rsid w:val="001E464D"/>
    <w:rsid w:val="001E46A8"/>
    <w:rsid w:val="001E475C"/>
    <w:rsid w:val="001E4810"/>
    <w:rsid w:val="001E4946"/>
    <w:rsid w:val="001E4B3E"/>
    <w:rsid w:val="001E4BC9"/>
    <w:rsid w:val="001E4BD6"/>
    <w:rsid w:val="001E4D72"/>
    <w:rsid w:val="001E4EB5"/>
    <w:rsid w:val="001E4F4E"/>
    <w:rsid w:val="001E5146"/>
    <w:rsid w:val="001E51A9"/>
    <w:rsid w:val="001E52CF"/>
    <w:rsid w:val="001E5373"/>
    <w:rsid w:val="001E53B8"/>
    <w:rsid w:val="001E54B8"/>
    <w:rsid w:val="001E54E9"/>
    <w:rsid w:val="001E5612"/>
    <w:rsid w:val="001E58D3"/>
    <w:rsid w:val="001E59CF"/>
    <w:rsid w:val="001E59E9"/>
    <w:rsid w:val="001E59EE"/>
    <w:rsid w:val="001E5A7F"/>
    <w:rsid w:val="001E5C2E"/>
    <w:rsid w:val="001E5E3B"/>
    <w:rsid w:val="001E5E8D"/>
    <w:rsid w:val="001E5E94"/>
    <w:rsid w:val="001E5F36"/>
    <w:rsid w:val="001E5F5A"/>
    <w:rsid w:val="001E5F62"/>
    <w:rsid w:val="001E6085"/>
    <w:rsid w:val="001E6120"/>
    <w:rsid w:val="001E61F6"/>
    <w:rsid w:val="001E66BE"/>
    <w:rsid w:val="001E6944"/>
    <w:rsid w:val="001E6C02"/>
    <w:rsid w:val="001E6C42"/>
    <w:rsid w:val="001E6C4E"/>
    <w:rsid w:val="001E6C63"/>
    <w:rsid w:val="001E6C87"/>
    <w:rsid w:val="001E6EA9"/>
    <w:rsid w:val="001E6F0C"/>
    <w:rsid w:val="001E7390"/>
    <w:rsid w:val="001E78C9"/>
    <w:rsid w:val="001E791D"/>
    <w:rsid w:val="001E7984"/>
    <w:rsid w:val="001E7AD3"/>
    <w:rsid w:val="001E7EE1"/>
    <w:rsid w:val="001F0175"/>
    <w:rsid w:val="001F029A"/>
    <w:rsid w:val="001F034E"/>
    <w:rsid w:val="001F064D"/>
    <w:rsid w:val="001F06D8"/>
    <w:rsid w:val="001F084F"/>
    <w:rsid w:val="001F0983"/>
    <w:rsid w:val="001F0CCE"/>
    <w:rsid w:val="001F0E32"/>
    <w:rsid w:val="001F0EC0"/>
    <w:rsid w:val="001F0EDF"/>
    <w:rsid w:val="001F0F16"/>
    <w:rsid w:val="001F0FC8"/>
    <w:rsid w:val="001F0FE7"/>
    <w:rsid w:val="001F1225"/>
    <w:rsid w:val="001F127A"/>
    <w:rsid w:val="001F144F"/>
    <w:rsid w:val="001F163F"/>
    <w:rsid w:val="001F177C"/>
    <w:rsid w:val="001F177D"/>
    <w:rsid w:val="001F1A63"/>
    <w:rsid w:val="001F1BCF"/>
    <w:rsid w:val="001F1FB4"/>
    <w:rsid w:val="001F212B"/>
    <w:rsid w:val="001F21E2"/>
    <w:rsid w:val="001F2306"/>
    <w:rsid w:val="001F23E4"/>
    <w:rsid w:val="001F251E"/>
    <w:rsid w:val="001F2659"/>
    <w:rsid w:val="001F27BA"/>
    <w:rsid w:val="001F2988"/>
    <w:rsid w:val="001F2B69"/>
    <w:rsid w:val="001F2B91"/>
    <w:rsid w:val="001F2D76"/>
    <w:rsid w:val="001F2DE8"/>
    <w:rsid w:val="001F2E28"/>
    <w:rsid w:val="001F2E5A"/>
    <w:rsid w:val="001F2EA8"/>
    <w:rsid w:val="001F3216"/>
    <w:rsid w:val="001F3303"/>
    <w:rsid w:val="001F33A3"/>
    <w:rsid w:val="001F345D"/>
    <w:rsid w:val="001F347E"/>
    <w:rsid w:val="001F357C"/>
    <w:rsid w:val="001F3587"/>
    <w:rsid w:val="001F36A7"/>
    <w:rsid w:val="001F36CB"/>
    <w:rsid w:val="001F397E"/>
    <w:rsid w:val="001F39BF"/>
    <w:rsid w:val="001F3F91"/>
    <w:rsid w:val="001F407D"/>
    <w:rsid w:val="001F42E5"/>
    <w:rsid w:val="001F4334"/>
    <w:rsid w:val="001F4341"/>
    <w:rsid w:val="001F4465"/>
    <w:rsid w:val="001F4610"/>
    <w:rsid w:val="001F47DD"/>
    <w:rsid w:val="001F47F4"/>
    <w:rsid w:val="001F483A"/>
    <w:rsid w:val="001F48CA"/>
    <w:rsid w:val="001F4927"/>
    <w:rsid w:val="001F4996"/>
    <w:rsid w:val="001F4C34"/>
    <w:rsid w:val="001F4CA7"/>
    <w:rsid w:val="001F4CA8"/>
    <w:rsid w:val="001F4E42"/>
    <w:rsid w:val="001F4E4E"/>
    <w:rsid w:val="001F4F68"/>
    <w:rsid w:val="001F506A"/>
    <w:rsid w:val="001F5116"/>
    <w:rsid w:val="001F52A6"/>
    <w:rsid w:val="001F5359"/>
    <w:rsid w:val="001F536A"/>
    <w:rsid w:val="001F5433"/>
    <w:rsid w:val="001F5607"/>
    <w:rsid w:val="001F56A9"/>
    <w:rsid w:val="001F56DC"/>
    <w:rsid w:val="001F5939"/>
    <w:rsid w:val="001F5A2D"/>
    <w:rsid w:val="001F5A47"/>
    <w:rsid w:val="001F5B09"/>
    <w:rsid w:val="001F5BA5"/>
    <w:rsid w:val="001F5C14"/>
    <w:rsid w:val="001F5D10"/>
    <w:rsid w:val="001F5D9B"/>
    <w:rsid w:val="001F5DC2"/>
    <w:rsid w:val="001F5E9D"/>
    <w:rsid w:val="001F5F74"/>
    <w:rsid w:val="001F6005"/>
    <w:rsid w:val="001F62C8"/>
    <w:rsid w:val="001F62D3"/>
    <w:rsid w:val="001F6614"/>
    <w:rsid w:val="001F6864"/>
    <w:rsid w:val="001F68B3"/>
    <w:rsid w:val="001F69BC"/>
    <w:rsid w:val="001F6A78"/>
    <w:rsid w:val="001F6C6B"/>
    <w:rsid w:val="001F6D61"/>
    <w:rsid w:val="001F6E7E"/>
    <w:rsid w:val="001F6F51"/>
    <w:rsid w:val="001F7145"/>
    <w:rsid w:val="001F737F"/>
    <w:rsid w:val="001F765C"/>
    <w:rsid w:val="001F7784"/>
    <w:rsid w:val="001F7A45"/>
    <w:rsid w:val="001F7BDA"/>
    <w:rsid w:val="001F7C27"/>
    <w:rsid w:val="001F7CE4"/>
    <w:rsid w:val="001F7D97"/>
    <w:rsid w:val="00200171"/>
    <w:rsid w:val="0020032B"/>
    <w:rsid w:val="0020039D"/>
    <w:rsid w:val="0020045F"/>
    <w:rsid w:val="002005E3"/>
    <w:rsid w:val="00200720"/>
    <w:rsid w:val="002007E0"/>
    <w:rsid w:val="002008B0"/>
    <w:rsid w:val="00200972"/>
    <w:rsid w:val="00200996"/>
    <w:rsid w:val="002009E9"/>
    <w:rsid w:val="00200A6D"/>
    <w:rsid w:val="00200BA2"/>
    <w:rsid w:val="00200CC2"/>
    <w:rsid w:val="00200CF5"/>
    <w:rsid w:val="00200D21"/>
    <w:rsid w:val="00200DCC"/>
    <w:rsid w:val="00200FA9"/>
    <w:rsid w:val="002012BE"/>
    <w:rsid w:val="00201444"/>
    <w:rsid w:val="002015B8"/>
    <w:rsid w:val="00201673"/>
    <w:rsid w:val="00201BF5"/>
    <w:rsid w:val="00201DE4"/>
    <w:rsid w:val="00201EA6"/>
    <w:rsid w:val="00201F71"/>
    <w:rsid w:val="002020B1"/>
    <w:rsid w:val="00202104"/>
    <w:rsid w:val="002021E9"/>
    <w:rsid w:val="002022C3"/>
    <w:rsid w:val="0020231A"/>
    <w:rsid w:val="00202386"/>
    <w:rsid w:val="002026F7"/>
    <w:rsid w:val="00202731"/>
    <w:rsid w:val="002028B1"/>
    <w:rsid w:val="002028C1"/>
    <w:rsid w:val="002029EF"/>
    <w:rsid w:val="00202AA4"/>
    <w:rsid w:val="00202AC7"/>
    <w:rsid w:val="00202DB1"/>
    <w:rsid w:val="00202E65"/>
    <w:rsid w:val="00202EC0"/>
    <w:rsid w:val="00202EF8"/>
    <w:rsid w:val="00202F26"/>
    <w:rsid w:val="0020320D"/>
    <w:rsid w:val="002032A1"/>
    <w:rsid w:val="002034C0"/>
    <w:rsid w:val="002036BF"/>
    <w:rsid w:val="002036DB"/>
    <w:rsid w:val="00203795"/>
    <w:rsid w:val="00203814"/>
    <w:rsid w:val="0020398B"/>
    <w:rsid w:val="00203AA5"/>
    <w:rsid w:val="00203B7D"/>
    <w:rsid w:val="00203BC2"/>
    <w:rsid w:val="00203CB8"/>
    <w:rsid w:val="00203E76"/>
    <w:rsid w:val="002040B6"/>
    <w:rsid w:val="002040C7"/>
    <w:rsid w:val="00204156"/>
    <w:rsid w:val="00204214"/>
    <w:rsid w:val="00204265"/>
    <w:rsid w:val="0020435E"/>
    <w:rsid w:val="00204389"/>
    <w:rsid w:val="002043CB"/>
    <w:rsid w:val="002044FF"/>
    <w:rsid w:val="00204608"/>
    <w:rsid w:val="00204735"/>
    <w:rsid w:val="002048D5"/>
    <w:rsid w:val="00204B79"/>
    <w:rsid w:val="00204D82"/>
    <w:rsid w:val="00204ED9"/>
    <w:rsid w:val="00204F84"/>
    <w:rsid w:val="00205284"/>
    <w:rsid w:val="00205379"/>
    <w:rsid w:val="00205421"/>
    <w:rsid w:val="00205432"/>
    <w:rsid w:val="002057EB"/>
    <w:rsid w:val="00205974"/>
    <w:rsid w:val="00205A3F"/>
    <w:rsid w:val="00205B0A"/>
    <w:rsid w:val="00205B59"/>
    <w:rsid w:val="00205D80"/>
    <w:rsid w:val="00205DA1"/>
    <w:rsid w:val="00205F8A"/>
    <w:rsid w:val="00206099"/>
    <w:rsid w:val="002062E7"/>
    <w:rsid w:val="002062FD"/>
    <w:rsid w:val="002064FF"/>
    <w:rsid w:val="0020660A"/>
    <w:rsid w:val="00206616"/>
    <w:rsid w:val="002066C8"/>
    <w:rsid w:val="00206879"/>
    <w:rsid w:val="002069A8"/>
    <w:rsid w:val="00206B14"/>
    <w:rsid w:val="00206BA4"/>
    <w:rsid w:val="00206CD8"/>
    <w:rsid w:val="00206D10"/>
    <w:rsid w:val="00206F4B"/>
    <w:rsid w:val="0020707C"/>
    <w:rsid w:val="0020726E"/>
    <w:rsid w:val="002072E1"/>
    <w:rsid w:val="0020741F"/>
    <w:rsid w:val="002074A9"/>
    <w:rsid w:val="002075C7"/>
    <w:rsid w:val="00207678"/>
    <w:rsid w:val="002076CB"/>
    <w:rsid w:val="0020780A"/>
    <w:rsid w:val="00207967"/>
    <w:rsid w:val="00207C93"/>
    <w:rsid w:val="00207CA2"/>
    <w:rsid w:val="00207CAC"/>
    <w:rsid w:val="00207D72"/>
    <w:rsid w:val="00207F83"/>
    <w:rsid w:val="002100AA"/>
    <w:rsid w:val="00210125"/>
    <w:rsid w:val="00210185"/>
    <w:rsid w:val="002101DB"/>
    <w:rsid w:val="0021020F"/>
    <w:rsid w:val="00210293"/>
    <w:rsid w:val="002102D1"/>
    <w:rsid w:val="0021030C"/>
    <w:rsid w:val="0021043D"/>
    <w:rsid w:val="00210547"/>
    <w:rsid w:val="002106E8"/>
    <w:rsid w:val="00210874"/>
    <w:rsid w:val="00210B1A"/>
    <w:rsid w:val="00210BEA"/>
    <w:rsid w:val="00210CFE"/>
    <w:rsid w:val="00210D2B"/>
    <w:rsid w:val="00210D8F"/>
    <w:rsid w:val="00210E3A"/>
    <w:rsid w:val="00210FA7"/>
    <w:rsid w:val="00211147"/>
    <w:rsid w:val="002111C4"/>
    <w:rsid w:val="002112F1"/>
    <w:rsid w:val="0021130D"/>
    <w:rsid w:val="00211431"/>
    <w:rsid w:val="002114E3"/>
    <w:rsid w:val="00211577"/>
    <w:rsid w:val="00211589"/>
    <w:rsid w:val="0021159C"/>
    <w:rsid w:val="00211626"/>
    <w:rsid w:val="00211698"/>
    <w:rsid w:val="002116F6"/>
    <w:rsid w:val="00211724"/>
    <w:rsid w:val="00211897"/>
    <w:rsid w:val="00211A3E"/>
    <w:rsid w:val="00211AA3"/>
    <w:rsid w:val="00211BB3"/>
    <w:rsid w:val="00211C08"/>
    <w:rsid w:val="00211C55"/>
    <w:rsid w:val="00211E47"/>
    <w:rsid w:val="00211EBF"/>
    <w:rsid w:val="00212172"/>
    <w:rsid w:val="00212298"/>
    <w:rsid w:val="002123AD"/>
    <w:rsid w:val="002127C8"/>
    <w:rsid w:val="00212A19"/>
    <w:rsid w:val="00212B0E"/>
    <w:rsid w:val="00212B7D"/>
    <w:rsid w:val="00212C45"/>
    <w:rsid w:val="00212CF5"/>
    <w:rsid w:val="00212DFC"/>
    <w:rsid w:val="00212EC1"/>
    <w:rsid w:val="0021302B"/>
    <w:rsid w:val="002133D5"/>
    <w:rsid w:val="002134E7"/>
    <w:rsid w:val="002135C4"/>
    <w:rsid w:val="00213680"/>
    <w:rsid w:val="0021376A"/>
    <w:rsid w:val="002137EB"/>
    <w:rsid w:val="00213A46"/>
    <w:rsid w:val="00213BE3"/>
    <w:rsid w:val="00213C03"/>
    <w:rsid w:val="00213D45"/>
    <w:rsid w:val="00213EA4"/>
    <w:rsid w:val="00213ECC"/>
    <w:rsid w:val="00213FCA"/>
    <w:rsid w:val="00213FD6"/>
    <w:rsid w:val="0021418E"/>
    <w:rsid w:val="002142D9"/>
    <w:rsid w:val="00214324"/>
    <w:rsid w:val="002144BB"/>
    <w:rsid w:val="002144EA"/>
    <w:rsid w:val="00214555"/>
    <w:rsid w:val="0021459B"/>
    <w:rsid w:val="002147A5"/>
    <w:rsid w:val="002147B9"/>
    <w:rsid w:val="0021489D"/>
    <w:rsid w:val="002148A3"/>
    <w:rsid w:val="002148A6"/>
    <w:rsid w:val="00214A5D"/>
    <w:rsid w:val="00214AD8"/>
    <w:rsid w:val="00214B40"/>
    <w:rsid w:val="00214C7A"/>
    <w:rsid w:val="00214D6C"/>
    <w:rsid w:val="00214E2A"/>
    <w:rsid w:val="00215011"/>
    <w:rsid w:val="002151C2"/>
    <w:rsid w:val="002152B0"/>
    <w:rsid w:val="0021543D"/>
    <w:rsid w:val="00215477"/>
    <w:rsid w:val="002154DF"/>
    <w:rsid w:val="00215525"/>
    <w:rsid w:val="00215562"/>
    <w:rsid w:val="002155A8"/>
    <w:rsid w:val="00215694"/>
    <w:rsid w:val="002156D0"/>
    <w:rsid w:val="00215866"/>
    <w:rsid w:val="002158B3"/>
    <w:rsid w:val="0021590A"/>
    <w:rsid w:val="00215A9A"/>
    <w:rsid w:val="00215AA2"/>
    <w:rsid w:val="00215AF8"/>
    <w:rsid w:val="00215BA0"/>
    <w:rsid w:val="00215C2A"/>
    <w:rsid w:val="00215C30"/>
    <w:rsid w:val="00215CE0"/>
    <w:rsid w:val="00215D0D"/>
    <w:rsid w:val="00215E98"/>
    <w:rsid w:val="00215FE4"/>
    <w:rsid w:val="00215FE9"/>
    <w:rsid w:val="0021607D"/>
    <w:rsid w:val="00216169"/>
    <w:rsid w:val="0021618F"/>
    <w:rsid w:val="0021624C"/>
    <w:rsid w:val="002162BB"/>
    <w:rsid w:val="0021658B"/>
    <w:rsid w:val="002168E2"/>
    <w:rsid w:val="0021690C"/>
    <w:rsid w:val="00216B44"/>
    <w:rsid w:val="00216BBD"/>
    <w:rsid w:val="00216D4A"/>
    <w:rsid w:val="00216D65"/>
    <w:rsid w:val="00216DE7"/>
    <w:rsid w:val="00216E68"/>
    <w:rsid w:val="00216F24"/>
    <w:rsid w:val="00216F3E"/>
    <w:rsid w:val="00216FD0"/>
    <w:rsid w:val="00217054"/>
    <w:rsid w:val="00217225"/>
    <w:rsid w:val="00217229"/>
    <w:rsid w:val="00217240"/>
    <w:rsid w:val="00217245"/>
    <w:rsid w:val="002172E0"/>
    <w:rsid w:val="002173E8"/>
    <w:rsid w:val="0021746D"/>
    <w:rsid w:val="002177AF"/>
    <w:rsid w:val="002177F7"/>
    <w:rsid w:val="0021788F"/>
    <w:rsid w:val="0021789A"/>
    <w:rsid w:val="00217977"/>
    <w:rsid w:val="00217A18"/>
    <w:rsid w:val="00217C5C"/>
    <w:rsid w:val="00217C7C"/>
    <w:rsid w:val="00217E05"/>
    <w:rsid w:val="00217F14"/>
    <w:rsid w:val="00217FBA"/>
    <w:rsid w:val="00220297"/>
    <w:rsid w:val="00220378"/>
    <w:rsid w:val="002203FF"/>
    <w:rsid w:val="002205DA"/>
    <w:rsid w:val="002206CC"/>
    <w:rsid w:val="002206F3"/>
    <w:rsid w:val="0022072A"/>
    <w:rsid w:val="0022086D"/>
    <w:rsid w:val="002208AC"/>
    <w:rsid w:val="002208D2"/>
    <w:rsid w:val="00220909"/>
    <w:rsid w:val="002209B7"/>
    <w:rsid w:val="00220A1F"/>
    <w:rsid w:val="00220AC1"/>
    <w:rsid w:val="00220B29"/>
    <w:rsid w:val="00220DC9"/>
    <w:rsid w:val="00220EB5"/>
    <w:rsid w:val="002211BC"/>
    <w:rsid w:val="0022124D"/>
    <w:rsid w:val="00221287"/>
    <w:rsid w:val="0022140B"/>
    <w:rsid w:val="0022149D"/>
    <w:rsid w:val="0022155B"/>
    <w:rsid w:val="0022156D"/>
    <w:rsid w:val="002216A9"/>
    <w:rsid w:val="002217F8"/>
    <w:rsid w:val="002218A4"/>
    <w:rsid w:val="002219B5"/>
    <w:rsid w:val="00221B54"/>
    <w:rsid w:val="00221D2A"/>
    <w:rsid w:val="00221EE2"/>
    <w:rsid w:val="00222096"/>
    <w:rsid w:val="00222111"/>
    <w:rsid w:val="0022214E"/>
    <w:rsid w:val="002221BA"/>
    <w:rsid w:val="00222315"/>
    <w:rsid w:val="00222486"/>
    <w:rsid w:val="002224FA"/>
    <w:rsid w:val="00222541"/>
    <w:rsid w:val="00222708"/>
    <w:rsid w:val="002228DF"/>
    <w:rsid w:val="00222911"/>
    <w:rsid w:val="00222919"/>
    <w:rsid w:val="0022299D"/>
    <w:rsid w:val="00222A14"/>
    <w:rsid w:val="00222A99"/>
    <w:rsid w:val="00222B31"/>
    <w:rsid w:val="00222BC6"/>
    <w:rsid w:val="00222C0D"/>
    <w:rsid w:val="00222C2B"/>
    <w:rsid w:val="00222D0C"/>
    <w:rsid w:val="00222D44"/>
    <w:rsid w:val="00222D93"/>
    <w:rsid w:val="00222EC1"/>
    <w:rsid w:val="00222F84"/>
    <w:rsid w:val="00223159"/>
    <w:rsid w:val="00223175"/>
    <w:rsid w:val="00223255"/>
    <w:rsid w:val="00223546"/>
    <w:rsid w:val="002235BB"/>
    <w:rsid w:val="002236D7"/>
    <w:rsid w:val="002236E4"/>
    <w:rsid w:val="002238AD"/>
    <w:rsid w:val="002238E5"/>
    <w:rsid w:val="00223964"/>
    <w:rsid w:val="00223992"/>
    <w:rsid w:val="00223AEC"/>
    <w:rsid w:val="00223B4B"/>
    <w:rsid w:val="00223BE9"/>
    <w:rsid w:val="00223DD6"/>
    <w:rsid w:val="00223E19"/>
    <w:rsid w:val="00223F57"/>
    <w:rsid w:val="00223FB9"/>
    <w:rsid w:val="002240D5"/>
    <w:rsid w:val="002240E9"/>
    <w:rsid w:val="0022416B"/>
    <w:rsid w:val="002241FF"/>
    <w:rsid w:val="002245A9"/>
    <w:rsid w:val="00224602"/>
    <w:rsid w:val="0022479D"/>
    <w:rsid w:val="00224830"/>
    <w:rsid w:val="002249E4"/>
    <w:rsid w:val="00224A69"/>
    <w:rsid w:val="00224B75"/>
    <w:rsid w:val="00224BBD"/>
    <w:rsid w:val="00224CEA"/>
    <w:rsid w:val="00224D48"/>
    <w:rsid w:val="00224FDF"/>
    <w:rsid w:val="00224FF6"/>
    <w:rsid w:val="00225020"/>
    <w:rsid w:val="002251D0"/>
    <w:rsid w:val="00225216"/>
    <w:rsid w:val="002254B1"/>
    <w:rsid w:val="0022560D"/>
    <w:rsid w:val="0022565E"/>
    <w:rsid w:val="002256CE"/>
    <w:rsid w:val="00225705"/>
    <w:rsid w:val="00225807"/>
    <w:rsid w:val="002258D4"/>
    <w:rsid w:val="0022590A"/>
    <w:rsid w:val="00225955"/>
    <w:rsid w:val="002259FB"/>
    <w:rsid w:val="00225A1D"/>
    <w:rsid w:val="00225B35"/>
    <w:rsid w:val="00225CDD"/>
    <w:rsid w:val="00225F5C"/>
    <w:rsid w:val="0022603C"/>
    <w:rsid w:val="00226126"/>
    <w:rsid w:val="0022614C"/>
    <w:rsid w:val="002262FC"/>
    <w:rsid w:val="00226373"/>
    <w:rsid w:val="002263E8"/>
    <w:rsid w:val="00226430"/>
    <w:rsid w:val="002264AF"/>
    <w:rsid w:val="00226514"/>
    <w:rsid w:val="0022655A"/>
    <w:rsid w:val="002265A0"/>
    <w:rsid w:val="002267BE"/>
    <w:rsid w:val="002268B5"/>
    <w:rsid w:val="002268B9"/>
    <w:rsid w:val="0022698E"/>
    <w:rsid w:val="00226A6B"/>
    <w:rsid w:val="00226A7D"/>
    <w:rsid w:val="00226B88"/>
    <w:rsid w:val="00226BDC"/>
    <w:rsid w:val="00226C21"/>
    <w:rsid w:val="00226D01"/>
    <w:rsid w:val="00226E04"/>
    <w:rsid w:val="00226E24"/>
    <w:rsid w:val="00226E9A"/>
    <w:rsid w:val="00226F19"/>
    <w:rsid w:val="00226FA0"/>
    <w:rsid w:val="00227000"/>
    <w:rsid w:val="00227173"/>
    <w:rsid w:val="00227379"/>
    <w:rsid w:val="002273F7"/>
    <w:rsid w:val="0022743D"/>
    <w:rsid w:val="00227457"/>
    <w:rsid w:val="0022750D"/>
    <w:rsid w:val="00227545"/>
    <w:rsid w:val="00227675"/>
    <w:rsid w:val="002277F9"/>
    <w:rsid w:val="00227869"/>
    <w:rsid w:val="0022790E"/>
    <w:rsid w:val="0022791C"/>
    <w:rsid w:val="00227C5D"/>
    <w:rsid w:val="00227C9F"/>
    <w:rsid w:val="0023004D"/>
    <w:rsid w:val="00230090"/>
    <w:rsid w:val="002301C3"/>
    <w:rsid w:val="00230223"/>
    <w:rsid w:val="002302DB"/>
    <w:rsid w:val="00230338"/>
    <w:rsid w:val="0023038F"/>
    <w:rsid w:val="0023039E"/>
    <w:rsid w:val="00230430"/>
    <w:rsid w:val="00230443"/>
    <w:rsid w:val="00230480"/>
    <w:rsid w:val="00230620"/>
    <w:rsid w:val="0023074B"/>
    <w:rsid w:val="002307AB"/>
    <w:rsid w:val="00230807"/>
    <w:rsid w:val="00230874"/>
    <w:rsid w:val="00230887"/>
    <w:rsid w:val="00230CBC"/>
    <w:rsid w:val="00230D27"/>
    <w:rsid w:val="00230E56"/>
    <w:rsid w:val="00230EF8"/>
    <w:rsid w:val="0023119C"/>
    <w:rsid w:val="0023121C"/>
    <w:rsid w:val="0023124D"/>
    <w:rsid w:val="002314EA"/>
    <w:rsid w:val="0023151F"/>
    <w:rsid w:val="002316ED"/>
    <w:rsid w:val="00231728"/>
    <w:rsid w:val="0023173F"/>
    <w:rsid w:val="002317F9"/>
    <w:rsid w:val="00231868"/>
    <w:rsid w:val="00231886"/>
    <w:rsid w:val="002318BB"/>
    <w:rsid w:val="00231A5C"/>
    <w:rsid w:val="00231E63"/>
    <w:rsid w:val="0023207F"/>
    <w:rsid w:val="002324CE"/>
    <w:rsid w:val="00232524"/>
    <w:rsid w:val="00232637"/>
    <w:rsid w:val="0023271C"/>
    <w:rsid w:val="00232756"/>
    <w:rsid w:val="002327BD"/>
    <w:rsid w:val="002329A8"/>
    <w:rsid w:val="00232AF8"/>
    <w:rsid w:val="00232B07"/>
    <w:rsid w:val="00232B51"/>
    <w:rsid w:val="00232DA0"/>
    <w:rsid w:val="00232DC4"/>
    <w:rsid w:val="00232DF1"/>
    <w:rsid w:val="00232E24"/>
    <w:rsid w:val="00232E28"/>
    <w:rsid w:val="00232EC5"/>
    <w:rsid w:val="00232EF2"/>
    <w:rsid w:val="00232F53"/>
    <w:rsid w:val="0023317D"/>
    <w:rsid w:val="00233289"/>
    <w:rsid w:val="00233406"/>
    <w:rsid w:val="00233552"/>
    <w:rsid w:val="002335F3"/>
    <w:rsid w:val="00233685"/>
    <w:rsid w:val="002338DA"/>
    <w:rsid w:val="00233959"/>
    <w:rsid w:val="00233AC0"/>
    <w:rsid w:val="00233D47"/>
    <w:rsid w:val="00233E0B"/>
    <w:rsid w:val="00233FD8"/>
    <w:rsid w:val="00234045"/>
    <w:rsid w:val="002345EA"/>
    <w:rsid w:val="002346BA"/>
    <w:rsid w:val="002347B4"/>
    <w:rsid w:val="00234803"/>
    <w:rsid w:val="00234809"/>
    <w:rsid w:val="00234857"/>
    <w:rsid w:val="00234A2B"/>
    <w:rsid w:val="00234B7F"/>
    <w:rsid w:val="00234B96"/>
    <w:rsid w:val="00234BA2"/>
    <w:rsid w:val="00234D94"/>
    <w:rsid w:val="00234E0A"/>
    <w:rsid w:val="00234E96"/>
    <w:rsid w:val="00234EC9"/>
    <w:rsid w:val="00234ED2"/>
    <w:rsid w:val="00234F12"/>
    <w:rsid w:val="00234F24"/>
    <w:rsid w:val="00234FD7"/>
    <w:rsid w:val="00234FE4"/>
    <w:rsid w:val="00235194"/>
    <w:rsid w:val="0023522C"/>
    <w:rsid w:val="00235504"/>
    <w:rsid w:val="00235654"/>
    <w:rsid w:val="00235EE4"/>
    <w:rsid w:val="00235FAB"/>
    <w:rsid w:val="00235FF2"/>
    <w:rsid w:val="0023633C"/>
    <w:rsid w:val="00236449"/>
    <w:rsid w:val="002365A0"/>
    <w:rsid w:val="002367A1"/>
    <w:rsid w:val="00236835"/>
    <w:rsid w:val="00236919"/>
    <w:rsid w:val="00236926"/>
    <w:rsid w:val="00236999"/>
    <w:rsid w:val="00236AD4"/>
    <w:rsid w:val="00236B10"/>
    <w:rsid w:val="00236C51"/>
    <w:rsid w:val="00236CB7"/>
    <w:rsid w:val="00236CF6"/>
    <w:rsid w:val="00236F72"/>
    <w:rsid w:val="00236FBD"/>
    <w:rsid w:val="00236FC3"/>
    <w:rsid w:val="00236FD3"/>
    <w:rsid w:val="002372C5"/>
    <w:rsid w:val="00237346"/>
    <w:rsid w:val="00237350"/>
    <w:rsid w:val="00237373"/>
    <w:rsid w:val="002374FC"/>
    <w:rsid w:val="00237A8B"/>
    <w:rsid w:val="00237D71"/>
    <w:rsid w:val="00237D8E"/>
    <w:rsid w:val="00237EE5"/>
    <w:rsid w:val="00237FA0"/>
    <w:rsid w:val="00237FDA"/>
    <w:rsid w:val="00240011"/>
    <w:rsid w:val="0024008A"/>
    <w:rsid w:val="0024009A"/>
    <w:rsid w:val="002406B7"/>
    <w:rsid w:val="00240711"/>
    <w:rsid w:val="002407A8"/>
    <w:rsid w:val="002407B5"/>
    <w:rsid w:val="00240A3C"/>
    <w:rsid w:val="00240A96"/>
    <w:rsid w:val="00240AF3"/>
    <w:rsid w:val="00240C40"/>
    <w:rsid w:val="00240CA1"/>
    <w:rsid w:val="00240CC2"/>
    <w:rsid w:val="00240D58"/>
    <w:rsid w:val="00240DD2"/>
    <w:rsid w:val="00240F1A"/>
    <w:rsid w:val="0024146A"/>
    <w:rsid w:val="002415B4"/>
    <w:rsid w:val="00241762"/>
    <w:rsid w:val="002417D5"/>
    <w:rsid w:val="0024188A"/>
    <w:rsid w:val="002419E2"/>
    <w:rsid w:val="00241A96"/>
    <w:rsid w:val="00241EB8"/>
    <w:rsid w:val="00241EF4"/>
    <w:rsid w:val="00241F01"/>
    <w:rsid w:val="00241F51"/>
    <w:rsid w:val="00241FA2"/>
    <w:rsid w:val="002420B2"/>
    <w:rsid w:val="002420F3"/>
    <w:rsid w:val="002422D0"/>
    <w:rsid w:val="002423E8"/>
    <w:rsid w:val="002423EA"/>
    <w:rsid w:val="0024255F"/>
    <w:rsid w:val="00242937"/>
    <w:rsid w:val="00242A68"/>
    <w:rsid w:val="00242B19"/>
    <w:rsid w:val="00242D1D"/>
    <w:rsid w:val="0024321C"/>
    <w:rsid w:val="002435AA"/>
    <w:rsid w:val="002435BF"/>
    <w:rsid w:val="00243627"/>
    <w:rsid w:val="002436C1"/>
    <w:rsid w:val="002436E0"/>
    <w:rsid w:val="00243731"/>
    <w:rsid w:val="0024375F"/>
    <w:rsid w:val="002438F6"/>
    <w:rsid w:val="00243C39"/>
    <w:rsid w:val="00243DCF"/>
    <w:rsid w:val="0024409C"/>
    <w:rsid w:val="00244124"/>
    <w:rsid w:val="002441AB"/>
    <w:rsid w:val="002442A7"/>
    <w:rsid w:val="0024439D"/>
    <w:rsid w:val="002443AF"/>
    <w:rsid w:val="00244489"/>
    <w:rsid w:val="002446A7"/>
    <w:rsid w:val="002447B5"/>
    <w:rsid w:val="002447DB"/>
    <w:rsid w:val="00244903"/>
    <w:rsid w:val="00244961"/>
    <w:rsid w:val="002449E2"/>
    <w:rsid w:val="00244B6E"/>
    <w:rsid w:val="00244E6D"/>
    <w:rsid w:val="00245209"/>
    <w:rsid w:val="0024538A"/>
    <w:rsid w:val="002453A9"/>
    <w:rsid w:val="00245489"/>
    <w:rsid w:val="00245703"/>
    <w:rsid w:val="002459D9"/>
    <w:rsid w:val="00245BC5"/>
    <w:rsid w:val="00245BEC"/>
    <w:rsid w:val="00245E68"/>
    <w:rsid w:val="00245F65"/>
    <w:rsid w:val="002460B3"/>
    <w:rsid w:val="002463F7"/>
    <w:rsid w:val="00246437"/>
    <w:rsid w:val="002464B8"/>
    <w:rsid w:val="002465F9"/>
    <w:rsid w:val="00246854"/>
    <w:rsid w:val="00246B51"/>
    <w:rsid w:val="00246B96"/>
    <w:rsid w:val="00246EB5"/>
    <w:rsid w:val="00246EF5"/>
    <w:rsid w:val="00246F20"/>
    <w:rsid w:val="00246FB2"/>
    <w:rsid w:val="002470D1"/>
    <w:rsid w:val="00247285"/>
    <w:rsid w:val="00247307"/>
    <w:rsid w:val="0024748F"/>
    <w:rsid w:val="002474BD"/>
    <w:rsid w:val="00247562"/>
    <w:rsid w:val="002476AB"/>
    <w:rsid w:val="002477A0"/>
    <w:rsid w:val="002477D1"/>
    <w:rsid w:val="002478DD"/>
    <w:rsid w:val="0024796C"/>
    <w:rsid w:val="00247A81"/>
    <w:rsid w:val="00247AAF"/>
    <w:rsid w:val="00247AC2"/>
    <w:rsid w:val="00247B96"/>
    <w:rsid w:val="00247D82"/>
    <w:rsid w:val="00247DCD"/>
    <w:rsid w:val="00247DDB"/>
    <w:rsid w:val="00247FC7"/>
    <w:rsid w:val="0025021A"/>
    <w:rsid w:val="002502BA"/>
    <w:rsid w:val="00250323"/>
    <w:rsid w:val="002503EB"/>
    <w:rsid w:val="0025050D"/>
    <w:rsid w:val="00250581"/>
    <w:rsid w:val="002505A0"/>
    <w:rsid w:val="00250799"/>
    <w:rsid w:val="002507D7"/>
    <w:rsid w:val="00250804"/>
    <w:rsid w:val="00250900"/>
    <w:rsid w:val="00250919"/>
    <w:rsid w:val="00250A32"/>
    <w:rsid w:val="00250D57"/>
    <w:rsid w:val="00250DCA"/>
    <w:rsid w:val="00251306"/>
    <w:rsid w:val="00251358"/>
    <w:rsid w:val="002513C3"/>
    <w:rsid w:val="002515DB"/>
    <w:rsid w:val="0025179F"/>
    <w:rsid w:val="0025197D"/>
    <w:rsid w:val="00251A60"/>
    <w:rsid w:val="00251C51"/>
    <w:rsid w:val="00251DDF"/>
    <w:rsid w:val="00251E4D"/>
    <w:rsid w:val="00251EE7"/>
    <w:rsid w:val="00251FEA"/>
    <w:rsid w:val="002520A8"/>
    <w:rsid w:val="002521AB"/>
    <w:rsid w:val="00252256"/>
    <w:rsid w:val="002522AA"/>
    <w:rsid w:val="00252699"/>
    <w:rsid w:val="002527D4"/>
    <w:rsid w:val="00252863"/>
    <w:rsid w:val="00252B2B"/>
    <w:rsid w:val="00252BC6"/>
    <w:rsid w:val="00252D9D"/>
    <w:rsid w:val="00252DCE"/>
    <w:rsid w:val="00252DF1"/>
    <w:rsid w:val="0025301E"/>
    <w:rsid w:val="0025304B"/>
    <w:rsid w:val="00253054"/>
    <w:rsid w:val="002532F0"/>
    <w:rsid w:val="00253556"/>
    <w:rsid w:val="002535CC"/>
    <w:rsid w:val="002535EC"/>
    <w:rsid w:val="00253709"/>
    <w:rsid w:val="002537AF"/>
    <w:rsid w:val="00253815"/>
    <w:rsid w:val="002538D6"/>
    <w:rsid w:val="002538F7"/>
    <w:rsid w:val="0025391B"/>
    <w:rsid w:val="00253944"/>
    <w:rsid w:val="00253B7A"/>
    <w:rsid w:val="00253C1A"/>
    <w:rsid w:val="00253C4D"/>
    <w:rsid w:val="00253CDF"/>
    <w:rsid w:val="00253D11"/>
    <w:rsid w:val="00253E26"/>
    <w:rsid w:val="00253E95"/>
    <w:rsid w:val="00254216"/>
    <w:rsid w:val="002543E5"/>
    <w:rsid w:val="00254442"/>
    <w:rsid w:val="00254460"/>
    <w:rsid w:val="0025447D"/>
    <w:rsid w:val="00254618"/>
    <w:rsid w:val="0025480A"/>
    <w:rsid w:val="0025497E"/>
    <w:rsid w:val="00254A30"/>
    <w:rsid w:val="00254AF3"/>
    <w:rsid w:val="00254C73"/>
    <w:rsid w:val="00254E7F"/>
    <w:rsid w:val="00254FE8"/>
    <w:rsid w:val="002552AE"/>
    <w:rsid w:val="00255319"/>
    <w:rsid w:val="0025543C"/>
    <w:rsid w:val="00255584"/>
    <w:rsid w:val="0025575F"/>
    <w:rsid w:val="00255767"/>
    <w:rsid w:val="0025578F"/>
    <w:rsid w:val="002557CB"/>
    <w:rsid w:val="002557D3"/>
    <w:rsid w:val="002557E1"/>
    <w:rsid w:val="00255804"/>
    <w:rsid w:val="002558B3"/>
    <w:rsid w:val="00255972"/>
    <w:rsid w:val="00255ABB"/>
    <w:rsid w:val="00255AEC"/>
    <w:rsid w:val="00255C1D"/>
    <w:rsid w:val="00255D5B"/>
    <w:rsid w:val="00255DD0"/>
    <w:rsid w:val="00255E65"/>
    <w:rsid w:val="00255F3F"/>
    <w:rsid w:val="002562AF"/>
    <w:rsid w:val="00256410"/>
    <w:rsid w:val="002564D8"/>
    <w:rsid w:val="002566DE"/>
    <w:rsid w:val="00256750"/>
    <w:rsid w:val="002567BF"/>
    <w:rsid w:val="00256803"/>
    <w:rsid w:val="00256862"/>
    <w:rsid w:val="00256870"/>
    <w:rsid w:val="0025689F"/>
    <w:rsid w:val="00256AFE"/>
    <w:rsid w:val="00256C03"/>
    <w:rsid w:val="00256D7F"/>
    <w:rsid w:val="00256E4F"/>
    <w:rsid w:val="00256F6F"/>
    <w:rsid w:val="00257013"/>
    <w:rsid w:val="00257230"/>
    <w:rsid w:val="002572D8"/>
    <w:rsid w:val="0025732F"/>
    <w:rsid w:val="002576BF"/>
    <w:rsid w:val="0025770A"/>
    <w:rsid w:val="002577A1"/>
    <w:rsid w:val="0025781C"/>
    <w:rsid w:val="0025787C"/>
    <w:rsid w:val="00257897"/>
    <w:rsid w:val="00257A24"/>
    <w:rsid w:val="00257AAA"/>
    <w:rsid w:val="00257AFA"/>
    <w:rsid w:val="00257E41"/>
    <w:rsid w:val="00257E5C"/>
    <w:rsid w:val="00257FC1"/>
    <w:rsid w:val="00260124"/>
    <w:rsid w:val="0026016C"/>
    <w:rsid w:val="002604A7"/>
    <w:rsid w:val="002604BF"/>
    <w:rsid w:val="00260670"/>
    <w:rsid w:val="00260703"/>
    <w:rsid w:val="00260744"/>
    <w:rsid w:val="00260771"/>
    <w:rsid w:val="0026078D"/>
    <w:rsid w:val="00260B58"/>
    <w:rsid w:val="00260BFC"/>
    <w:rsid w:val="00260C95"/>
    <w:rsid w:val="00260E4B"/>
    <w:rsid w:val="00260E8C"/>
    <w:rsid w:val="00260FCB"/>
    <w:rsid w:val="0026104E"/>
    <w:rsid w:val="00261188"/>
    <w:rsid w:val="0026119A"/>
    <w:rsid w:val="00261269"/>
    <w:rsid w:val="00261444"/>
    <w:rsid w:val="00261467"/>
    <w:rsid w:val="0026148E"/>
    <w:rsid w:val="0026151A"/>
    <w:rsid w:val="002615D3"/>
    <w:rsid w:val="00261979"/>
    <w:rsid w:val="002619BC"/>
    <w:rsid w:val="00261A02"/>
    <w:rsid w:val="00261B04"/>
    <w:rsid w:val="00261B85"/>
    <w:rsid w:val="00261F12"/>
    <w:rsid w:val="00261F4A"/>
    <w:rsid w:val="00261F7F"/>
    <w:rsid w:val="00262022"/>
    <w:rsid w:val="002620E4"/>
    <w:rsid w:val="0026239C"/>
    <w:rsid w:val="0026246A"/>
    <w:rsid w:val="0026264E"/>
    <w:rsid w:val="00262665"/>
    <w:rsid w:val="0026272A"/>
    <w:rsid w:val="00262777"/>
    <w:rsid w:val="00262910"/>
    <w:rsid w:val="0026298A"/>
    <w:rsid w:val="002629CB"/>
    <w:rsid w:val="002629EA"/>
    <w:rsid w:val="00262BD0"/>
    <w:rsid w:val="00262C0D"/>
    <w:rsid w:val="00262C65"/>
    <w:rsid w:val="00262D4C"/>
    <w:rsid w:val="00262D67"/>
    <w:rsid w:val="00262E87"/>
    <w:rsid w:val="00262FD0"/>
    <w:rsid w:val="0026320B"/>
    <w:rsid w:val="00263271"/>
    <w:rsid w:val="0026327D"/>
    <w:rsid w:val="00263884"/>
    <w:rsid w:val="0026399D"/>
    <w:rsid w:val="00263A02"/>
    <w:rsid w:val="00263A15"/>
    <w:rsid w:val="00263AE4"/>
    <w:rsid w:val="00263E4E"/>
    <w:rsid w:val="00263F03"/>
    <w:rsid w:val="00263F0A"/>
    <w:rsid w:val="0026418B"/>
    <w:rsid w:val="002641C5"/>
    <w:rsid w:val="0026430E"/>
    <w:rsid w:val="00264447"/>
    <w:rsid w:val="0026448D"/>
    <w:rsid w:val="0026464D"/>
    <w:rsid w:val="0026475A"/>
    <w:rsid w:val="00264760"/>
    <w:rsid w:val="00264883"/>
    <w:rsid w:val="00264A30"/>
    <w:rsid w:val="00264B07"/>
    <w:rsid w:val="00264B19"/>
    <w:rsid w:val="00264BF3"/>
    <w:rsid w:val="00264C17"/>
    <w:rsid w:val="00264C3D"/>
    <w:rsid w:val="00264DAC"/>
    <w:rsid w:val="00264F18"/>
    <w:rsid w:val="00264F4E"/>
    <w:rsid w:val="00264F72"/>
    <w:rsid w:val="00265015"/>
    <w:rsid w:val="0026503B"/>
    <w:rsid w:val="002650F4"/>
    <w:rsid w:val="002651ED"/>
    <w:rsid w:val="00265220"/>
    <w:rsid w:val="00265225"/>
    <w:rsid w:val="002653F9"/>
    <w:rsid w:val="0026549F"/>
    <w:rsid w:val="002654B6"/>
    <w:rsid w:val="0026556A"/>
    <w:rsid w:val="00265591"/>
    <w:rsid w:val="00265644"/>
    <w:rsid w:val="0026571A"/>
    <w:rsid w:val="00265799"/>
    <w:rsid w:val="002657DE"/>
    <w:rsid w:val="002657F8"/>
    <w:rsid w:val="0026583A"/>
    <w:rsid w:val="00265910"/>
    <w:rsid w:val="00265912"/>
    <w:rsid w:val="00265982"/>
    <w:rsid w:val="00265A0E"/>
    <w:rsid w:val="00265C38"/>
    <w:rsid w:val="00265D82"/>
    <w:rsid w:val="00265D87"/>
    <w:rsid w:val="00265E9D"/>
    <w:rsid w:val="00265EB7"/>
    <w:rsid w:val="00265EC7"/>
    <w:rsid w:val="002661B5"/>
    <w:rsid w:val="0026620C"/>
    <w:rsid w:val="0026622B"/>
    <w:rsid w:val="002664AD"/>
    <w:rsid w:val="0026652C"/>
    <w:rsid w:val="00266557"/>
    <w:rsid w:val="002665D8"/>
    <w:rsid w:val="0026664D"/>
    <w:rsid w:val="002667BC"/>
    <w:rsid w:val="002667C6"/>
    <w:rsid w:val="0026684B"/>
    <w:rsid w:val="00266C20"/>
    <w:rsid w:val="00266E7D"/>
    <w:rsid w:val="00267070"/>
    <w:rsid w:val="0026715A"/>
    <w:rsid w:val="00267176"/>
    <w:rsid w:val="002671F3"/>
    <w:rsid w:val="0026728C"/>
    <w:rsid w:val="002673CF"/>
    <w:rsid w:val="0026748C"/>
    <w:rsid w:val="002676C6"/>
    <w:rsid w:val="002676D0"/>
    <w:rsid w:val="00267710"/>
    <w:rsid w:val="002677B2"/>
    <w:rsid w:val="00267865"/>
    <w:rsid w:val="002678EB"/>
    <w:rsid w:val="00267988"/>
    <w:rsid w:val="00267E4E"/>
    <w:rsid w:val="00267EBB"/>
    <w:rsid w:val="00267F43"/>
    <w:rsid w:val="00267FB7"/>
    <w:rsid w:val="0027012A"/>
    <w:rsid w:val="00270329"/>
    <w:rsid w:val="002704DE"/>
    <w:rsid w:val="00270541"/>
    <w:rsid w:val="0027063B"/>
    <w:rsid w:val="0027073D"/>
    <w:rsid w:val="002707EB"/>
    <w:rsid w:val="0027087A"/>
    <w:rsid w:val="00270990"/>
    <w:rsid w:val="00270A69"/>
    <w:rsid w:val="00270A70"/>
    <w:rsid w:val="00270C51"/>
    <w:rsid w:val="00270D89"/>
    <w:rsid w:val="00270E42"/>
    <w:rsid w:val="0027103F"/>
    <w:rsid w:val="00271075"/>
    <w:rsid w:val="00271087"/>
    <w:rsid w:val="002710F2"/>
    <w:rsid w:val="0027123B"/>
    <w:rsid w:val="0027132B"/>
    <w:rsid w:val="00271529"/>
    <w:rsid w:val="0027152D"/>
    <w:rsid w:val="0027157D"/>
    <w:rsid w:val="00271630"/>
    <w:rsid w:val="0027163F"/>
    <w:rsid w:val="00271833"/>
    <w:rsid w:val="002719F9"/>
    <w:rsid w:val="00271A46"/>
    <w:rsid w:val="00271CBA"/>
    <w:rsid w:val="00271D4C"/>
    <w:rsid w:val="00271D52"/>
    <w:rsid w:val="00271E12"/>
    <w:rsid w:val="00271E65"/>
    <w:rsid w:val="00271ED1"/>
    <w:rsid w:val="002721BE"/>
    <w:rsid w:val="002721C1"/>
    <w:rsid w:val="002721EC"/>
    <w:rsid w:val="00272319"/>
    <w:rsid w:val="0027244E"/>
    <w:rsid w:val="00272529"/>
    <w:rsid w:val="00272532"/>
    <w:rsid w:val="00272552"/>
    <w:rsid w:val="00272579"/>
    <w:rsid w:val="0027258C"/>
    <w:rsid w:val="00272690"/>
    <w:rsid w:val="00272868"/>
    <w:rsid w:val="0027292A"/>
    <w:rsid w:val="00272BE5"/>
    <w:rsid w:val="00272C64"/>
    <w:rsid w:val="00272CBD"/>
    <w:rsid w:val="00272CE5"/>
    <w:rsid w:val="00272D3C"/>
    <w:rsid w:val="00272D7A"/>
    <w:rsid w:val="00272EF8"/>
    <w:rsid w:val="00272F2E"/>
    <w:rsid w:val="00273040"/>
    <w:rsid w:val="00273061"/>
    <w:rsid w:val="00273069"/>
    <w:rsid w:val="00273071"/>
    <w:rsid w:val="00273124"/>
    <w:rsid w:val="002731F9"/>
    <w:rsid w:val="00273440"/>
    <w:rsid w:val="00273571"/>
    <w:rsid w:val="002736DA"/>
    <w:rsid w:val="002736EA"/>
    <w:rsid w:val="0027381F"/>
    <w:rsid w:val="002738F4"/>
    <w:rsid w:val="00273C33"/>
    <w:rsid w:val="00273D2E"/>
    <w:rsid w:val="00273D33"/>
    <w:rsid w:val="00273E8C"/>
    <w:rsid w:val="00273F78"/>
    <w:rsid w:val="00273F84"/>
    <w:rsid w:val="00274034"/>
    <w:rsid w:val="0027404F"/>
    <w:rsid w:val="00274119"/>
    <w:rsid w:val="0027420D"/>
    <w:rsid w:val="0027436A"/>
    <w:rsid w:val="0027466A"/>
    <w:rsid w:val="0027475E"/>
    <w:rsid w:val="00274781"/>
    <w:rsid w:val="002747E5"/>
    <w:rsid w:val="00274811"/>
    <w:rsid w:val="002748A8"/>
    <w:rsid w:val="00274939"/>
    <w:rsid w:val="00274B8B"/>
    <w:rsid w:val="00274CC1"/>
    <w:rsid w:val="00274D4E"/>
    <w:rsid w:val="00274D8C"/>
    <w:rsid w:val="00274E9E"/>
    <w:rsid w:val="0027506C"/>
    <w:rsid w:val="002750C0"/>
    <w:rsid w:val="002752F5"/>
    <w:rsid w:val="0027538C"/>
    <w:rsid w:val="00275456"/>
    <w:rsid w:val="002754E6"/>
    <w:rsid w:val="0027565B"/>
    <w:rsid w:val="00275A17"/>
    <w:rsid w:val="00275A42"/>
    <w:rsid w:val="00275B71"/>
    <w:rsid w:val="00275B7B"/>
    <w:rsid w:val="00275DBA"/>
    <w:rsid w:val="00276035"/>
    <w:rsid w:val="00276054"/>
    <w:rsid w:val="00276197"/>
    <w:rsid w:val="0027639B"/>
    <w:rsid w:val="0027653C"/>
    <w:rsid w:val="002765B0"/>
    <w:rsid w:val="002766F2"/>
    <w:rsid w:val="002769A9"/>
    <w:rsid w:val="002769D2"/>
    <w:rsid w:val="00276D7F"/>
    <w:rsid w:val="00276E39"/>
    <w:rsid w:val="00276E71"/>
    <w:rsid w:val="002771A1"/>
    <w:rsid w:val="00277219"/>
    <w:rsid w:val="00277220"/>
    <w:rsid w:val="00277246"/>
    <w:rsid w:val="0027725A"/>
    <w:rsid w:val="0027737A"/>
    <w:rsid w:val="00277485"/>
    <w:rsid w:val="0027760B"/>
    <w:rsid w:val="002776C7"/>
    <w:rsid w:val="00277927"/>
    <w:rsid w:val="002779BD"/>
    <w:rsid w:val="00277ABE"/>
    <w:rsid w:val="00277ACD"/>
    <w:rsid w:val="00277BA0"/>
    <w:rsid w:val="00277CF6"/>
    <w:rsid w:val="00277E91"/>
    <w:rsid w:val="00277EA5"/>
    <w:rsid w:val="00277EAC"/>
    <w:rsid w:val="00277F00"/>
    <w:rsid w:val="00277F0D"/>
    <w:rsid w:val="00280074"/>
    <w:rsid w:val="0028023B"/>
    <w:rsid w:val="0028053B"/>
    <w:rsid w:val="0028054E"/>
    <w:rsid w:val="002805EA"/>
    <w:rsid w:val="00280718"/>
    <w:rsid w:val="0028072B"/>
    <w:rsid w:val="002807EC"/>
    <w:rsid w:val="00280AA0"/>
    <w:rsid w:val="00280AD6"/>
    <w:rsid w:val="00280B25"/>
    <w:rsid w:val="00280D97"/>
    <w:rsid w:val="00280E88"/>
    <w:rsid w:val="00280F02"/>
    <w:rsid w:val="00280FFA"/>
    <w:rsid w:val="00281107"/>
    <w:rsid w:val="00281157"/>
    <w:rsid w:val="00281428"/>
    <w:rsid w:val="0028149D"/>
    <w:rsid w:val="00281573"/>
    <w:rsid w:val="002815A2"/>
    <w:rsid w:val="00281620"/>
    <w:rsid w:val="00281690"/>
    <w:rsid w:val="00281691"/>
    <w:rsid w:val="002816BB"/>
    <w:rsid w:val="00281804"/>
    <w:rsid w:val="002818E9"/>
    <w:rsid w:val="00281913"/>
    <w:rsid w:val="00281917"/>
    <w:rsid w:val="002819F8"/>
    <w:rsid w:val="00281AAE"/>
    <w:rsid w:val="00281BB6"/>
    <w:rsid w:val="00281C7E"/>
    <w:rsid w:val="0028205E"/>
    <w:rsid w:val="00282131"/>
    <w:rsid w:val="0028219F"/>
    <w:rsid w:val="00282410"/>
    <w:rsid w:val="00282482"/>
    <w:rsid w:val="0028249F"/>
    <w:rsid w:val="002824AC"/>
    <w:rsid w:val="00282513"/>
    <w:rsid w:val="0028275D"/>
    <w:rsid w:val="0028277B"/>
    <w:rsid w:val="002827A0"/>
    <w:rsid w:val="002827E6"/>
    <w:rsid w:val="00282860"/>
    <w:rsid w:val="00282A64"/>
    <w:rsid w:val="00282B30"/>
    <w:rsid w:val="00282DBB"/>
    <w:rsid w:val="00283038"/>
    <w:rsid w:val="0028304A"/>
    <w:rsid w:val="00283058"/>
    <w:rsid w:val="0028316A"/>
    <w:rsid w:val="002832C7"/>
    <w:rsid w:val="002832C9"/>
    <w:rsid w:val="00283534"/>
    <w:rsid w:val="002836C8"/>
    <w:rsid w:val="002836D8"/>
    <w:rsid w:val="00283844"/>
    <w:rsid w:val="0028395D"/>
    <w:rsid w:val="002839A7"/>
    <w:rsid w:val="00283A35"/>
    <w:rsid w:val="00283CB6"/>
    <w:rsid w:val="00283CC7"/>
    <w:rsid w:val="00283DC8"/>
    <w:rsid w:val="00283E8E"/>
    <w:rsid w:val="00283ED9"/>
    <w:rsid w:val="00283F2C"/>
    <w:rsid w:val="00284087"/>
    <w:rsid w:val="002840A5"/>
    <w:rsid w:val="002841F8"/>
    <w:rsid w:val="0028421E"/>
    <w:rsid w:val="00284378"/>
    <w:rsid w:val="00284696"/>
    <w:rsid w:val="002846AF"/>
    <w:rsid w:val="00284819"/>
    <w:rsid w:val="00284A2E"/>
    <w:rsid w:val="00284A4D"/>
    <w:rsid w:val="00284A5F"/>
    <w:rsid w:val="00284C44"/>
    <w:rsid w:val="00284CC4"/>
    <w:rsid w:val="00284CD2"/>
    <w:rsid w:val="00284CDA"/>
    <w:rsid w:val="00284E33"/>
    <w:rsid w:val="00284F06"/>
    <w:rsid w:val="00284F19"/>
    <w:rsid w:val="00284F39"/>
    <w:rsid w:val="0028500E"/>
    <w:rsid w:val="0028505F"/>
    <w:rsid w:val="0028507E"/>
    <w:rsid w:val="00285144"/>
    <w:rsid w:val="00285244"/>
    <w:rsid w:val="00285260"/>
    <w:rsid w:val="0028545B"/>
    <w:rsid w:val="002855F8"/>
    <w:rsid w:val="00285689"/>
    <w:rsid w:val="00285772"/>
    <w:rsid w:val="002857C5"/>
    <w:rsid w:val="0028586D"/>
    <w:rsid w:val="002858C2"/>
    <w:rsid w:val="00285B82"/>
    <w:rsid w:val="00285BD2"/>
    <w:rsid w:val="00285C33"/>
    <w:rsid w:val="00285CA1"/>
    <w:rsid w:val="00285F85"/>
    <w:rsid w:val="00285FB4"/>
    <w:rsid w:val="002860CE"/>
    <w:rsid w:val="002860E1"/>
    <w:rsid w:val="002860F0"/>
    <w:rsid w:val="00286191"/>
    <w:rsid w:val="00286650"/>
    <w:rsid w:val="002868A9"/>
    <w:rsid w:val="002868C0"/>
    <w:rsid w:val="00286911"/>
    <w:rsid w:val="002869C6"/>
    <w:rsid w:val="00286AC1"/>
    <w:rsid w:val="00286C4B"/>
    <w:rsid w:val="00286D01"/>
    <w:rsid w:val="00287505"/>
    <w:rsid w:val="00287664"/>
    <w:rsid w:val="002876D8"/>
    <w:rsid w:val="00287714"/>
    <w:rsid w:val="0028785F"/>
    <w:rsid w:val="002878DF"/>
    <w:rsid w:val="00287A29"/>
    <w:rsid w:val="00287A2D"/>
    <w:rsid w:val="00287C4A"/>
    <w:rsid w:val="00287DF3"/>
    <w:rsid w:val="00287DF4"/>
    <w:rsid w:val="00290099"/>
    <w:rsid w:val="0029009A"/>
    <w:rsid w:val="002900FF"/>
    <w:rsid w:val="00290149"/>
    <w:rsid w:val="00290152"/>
    <w:rsid w:val="00290240"/>
    <w:rsid w:val="00290272"/>
    <w:rsid w:val="00290456"/>
    <w:rsid w:val="002904FD"/>
    <w:rsid w:val="00290923"/>
    <w:rsid w:val="0029098D"/>
    <w:rsid w:val="002909B1"/>
    <w:rsid w:val="00290BDB"/>
    <w:rsid w:val="00290DE7"/>
    <w:rsid w:val="00290E39"/>
    <w:rsid w:val="00290E65"/>
    <w:rsid w:val="00290F3C"/>
    <w:rsid w:val="00290F4D"/>
    <w:rsid w:val="00291022"/>
    <w:rsid w:val="002910FB"/>
    <w:rsid w:val="00291232"/>
    <w:rsid w:val="00291367"/>
    <w:rsid w:val="0029136F"/>
    <w:rsid w:val="00291391"/>
    <w:rsid w:val="0029144D"/>
    <w:rsid w:val="002914A6"/>
    <w:rsid w:val="002914C1"/>
    <w:rsid w:val="00291540"/>
    <w:rsid w:val="002915E9"/>
    <w:rsid w:val="00291611"/>
    <w:rsid w:val="002917DA"/>
    <w:rsid w:val="002918F9"/>
    <w:rsid w:val="00291A2E"/>
    <w:rsid w:val="00291A89"/>
    <w:rsid w:val="00291AF9"/>
    <w:rsid w:val="00291B81"/>
    <w:rsid w:val="00291C40"/>
    <w:rsid w:val="00291D1E"/>
    <w:rsid w:val="00291EB9"/>
    <w:rsid w:val="0029202C"/>
    <w:rsid w:val="0029213E"/>
    <w:rsid w:val="00292191"/>
    <w:rsid w:val="0029232A"/>
    <w:rsid w:val="00292482"/>
    <w:rsid w:val="002927B4"/>
    <w:rsid w:val="0029280E"/>
    <w:rsid w:val="0029287B"/>
    <w:rsid w:val="002928C5"/>
    <w:rsid w:val="002928EF"/>
    <w:rsid w:val="0029297F"/>
    <w:rsid w:val="00292A27"/>
    <w:rsid w:val="00292CAB"/>
    <w:rsid w:val="00292CEA"/>
    <w:rsid w:val="002930D1"/>
    <w:rsid w:val="002930FB"/>
    <w:rsid w:val="002931F2"/>
    <w:rsid w:val="00293219"/>
    <w:rsid w:val="00293328"/>
    <w:rsid w:val="0029340C"/>
    <w:rsid w:val="00293444"/>
    <w:rsid w:val="002935BC"/>
    <w:rsid w:val="0029362D"/>
    <w:rsid w:val="002936E5"/>
    <w:rsid w:val="00293778"/>
    <w:rsid w:val="002937DF"/>
    <w:rsid w:val="0029383F"/>
    <w:rsid w:val="00293879"/>
    <w:rsid w:val="00293CEC"/>
    <w:rsid w:val="00293DBB"/>
    <w:rsid w:val="0029404B"/>
    <w:rsid w:val="0029422B"/>
    <w:rsid w:val="00294407"/>
    <w:rsid w:val="0029442C"/>
    <w:rsid w:val="00294441"/>
    <w:rsid w:val="0029449D"/>
    <w:rsid w:val="00294532"/>
    <w:rsid w:val="00294567"/>
    <w:rsid w:val="0029456C"/>
    <w:rsid w:val="002945A3"/>
    <w:rsid w:val="00294658"/>
    <w:rsid w:val="00294877"/>
    <w:rsid w:val="00294932"/>
    <w:rsid w:val="00294ACD"/>
    <w:rsid w:val="00294CA4"/>
    <w:rsid w:val="00294D8B"/>
    <w:rsid w:val="00294E33"/>
    <w:rsid w:val="00294EBA"/>
    <w:rsid w:val="00294FD0"/>
    <w:rsid w:val="002950E6"/>
    <w:rsid w:val="00295128"/>
    <w:rsid w:val="00295438"/>
    <w:rsid w:val="00295617"/>
    <w:rsid w:val="0029563D"/>
    <w:rsid w:val="00295792"/>
    <w:rsid w:val="0029587A"/>
    <w:rsid w:val="002958C3"/>
    <w:rsid w:val="00295923"/>
    <w:rsid w:val="00295AED"/>
    <w:rsid w:val="00295C43"/>
    <w:rsid w:val="00295E30"/>
    <w:rsid w:val="00295F80"/>
    <w:rsid w:val="00296000"/>
    <w:rsid w:val="0029601F"/>
    <w:rsid w:val="002961F4"/>
    <w:rsid w:val="00296281"/>
    <w:rsid w:val="002963A5"/>
    <w:rsid w:val="002964A6"/>
    <w:rsid w:val="002965C5"/>
    <w:rsid w:val="00296704"/>
    <w:rsid w:val="002967BA"/>
    <w:rsid w:val="00296835"/>
    <w:rsid w:val="00296849"/>
    <w:rsid w:val="0029686E"/>
    <w:rsid w:val="002969ED"/>
    <w:rsid w:val="00296FEC"/>
    <w:rsid w:val="00297082"/>
    <w:rsid w:val="0029736B"/>
    <w:rsid w:val="00297393"/>
    <w:rsid w:val="0029774F"/>
    <w:rsid w:val="00297800"/>
    <w:rsid w:val="00297804"/>
    <w:rsid w:val="00297917"/>
    <w:rsid w:val="00297990"/>
    <w:rsid w:val="00297C12"/>
    <w:rsid w:val="00297C3A"/>
    <w:rsid w:val="00297E02"/>
    <w:rsid w:val="00297EAA"/>
    <w:rsid w:val="002A009A"/>
    <w:rsid w:val="002A013E"/>
    <w:rsid w:val="002A02CE"/>
    <w:rsid w:val="002A0333"/>
    <w:rsid w:val="002A07F7"/>
    <w:rsid w:val="002A0876"/>
    <w:rsid w:val="002A08DF"/>
    <w:rsid w:val="002A0910"/>
    <w:rsid w:val="002A0A0D"/>
    <w:rsid w:val="002A0AF6"/>
    <w:rsid w:val="002A0B01"/>
    <w:rsid w:val="002A0C3B"/>
    <w:rsid w:val="002A0D6D"/>
    <w:rsid w:val="002A116E"/>
    <w:rsid w:val="002A13D6"/>
    <w:rsid w:val="002A146D"/>
    <w:rsid w:val="002A1540"/>
    <w:rsid w:val="002A15D7"/>
    <w:rsid w:val="002A1950"/>
    <w:rsid w:val="002A1A91"/>
    <w:rsid w:val="002A1AC4"/>
    <w:rsid w:val="002A1B5B"/>
    <w:rsid w:val="002A1C08"/>
    <w:rsid w:val="002A1E3C"/>
    <w:rsid w:val="002A1EB1"/>
    <w:rsid w:val="002A1FAC"/>
    <w:rsid w:val="002A20EC"/>
    <w:rsid w:val="002A22A4"/>
    <w:rsid w:val="002A2516"/>
    <w:rsid w:val="002A25BE"/>
    <w:rsid w:val="002A25FF"/>
    <w:rsid w:val="002A294A"/>
    <w:rsid w:val="002A2A20"/>
    <w:rsid w:val="002A2D5C"/>
    <w:rsid w:val="002A2D7C"/>
    <w:rsid w:val="002A2E66"/>
    <w:rsid w:val="002A2EBD"/>
    <w:rsid w:val="002A2ED4"/>
    <w:rsid w:val="002A3050"/>
    <w:rsid w:val="002A31C6"/>
    <w:rsid w:val="002A320C"/>
    <w:rsid w:val="002A34F3"/>
    <w:rsid w:val="002A3509"/>
    <w:rsid w:val="002A354B"/>
    <w:rsid w:val="002A3674"/>
    <w:rsid w:val="002A36AA"/>
    <w:rsid w:val="002A38E5"/>
    <w:rsid w:val="002A3AD4"/>
    <w:rsid w:val="002A3AF2"/>
    <w:rsid w:val="002A3B5B"/>
    <w:rsid w:val="002A3B9D"/>
    <w:rsid w:val="002A3D80"/>
    <w:rsid w:val="002A4024"/>
    <w:rsid w:val="002A4138"/>
    <w:rsid w:val="002A4375"/>
    <w:rsid w:val="002A443C"/>
    <w:rsid w:val="002A4458"/>
    <w:rsid w:val="002A4526"/>
    <w:rsid w:val="002A4575"/>
    <w:rsid w:val="002A4823"/>
    <w:rsid w:val="002A49E4"/>
    <w:rsid w:val="002A4B73"/>
    <w:rsid w:val="002A4C6F"/>
    <w:rsid w:val="002A4C78"/>
    <w:rsid w:val="002A4D79"/>
    <w:rsid w:val="002A4E66"/>
    <w:rsid w:val="002A4FF7"/>
    <w:rsid w:val="002A5155"/>
    <w:rsid w:val="002A5196"/>
    <w:rsid w:val="002A525D"/>
    <w:rsid w:val="002A52D5"/>
    <w:rsid w:val="002A5315"/>
    <w:rsid w:val="002A5451"/>
    <w:rsid w:val="002A54F7"/>
    <w:rsid w:val="002A56D0"/>
    <w:rsid w:val="002A57D4"/>
    <w:rsid w:val="002A57ED"/>
    <w:rsid w:val="002A5C93"/>
    <w:rsid w:val="002A5EE1"/>
    <w:rsid w:val="002A5F33"/>
    <w:rsid w:val="002A5FEF"/>
    <w:rsid w:val="002A6204"/>
    <w:rsid w:val="002A657E"/>
    <w:rsid w:val="002A6619"/>
    <w:rsid w:val="002A662F"/>
    <w:rsid w:val="002A674D"/>
    <w:rsid w:val="002A6754"/>
    <w:rsid w:val="002A675E"/>
    <w:rsid w:val="002A6898"/>
    <w:rsid w:val="002A68BE"/>
    <w:rsid w:val="002A68C4"/>
    <w:rsid w:val="002A6980"/>
    <w:rsid w:val="002A6BB9"/>
    <w:rsid w:val="002A6BBE"/>
    <w:rsid w:val="002A6CF8"/>
    <w:rsid w:val="002A6D52"/>
    <w:rsid w:val="002A6DDF"/>
    <w:rsid w:val="002A6E0C"/>
    <w:rsid w:val="002A6E79"/>
    <w:rsid w:val="002A71A1"/>
    <w:rsid w:val="002A71DD"/>
    <w:rsid w:val="002A721E"/>
    <w:rsid w:val="002A72FA"/>
    <w:rsid w:val="002A740F"/>
    <w:rsid w:val="002A741F"/>
    <w:rsid w:val="002A7566"/>
    <w:rsid w:val="002A7570"/>
    <w:rsid w:val="002A7628"/>
    <w:rsid w:val="002A762D"/>
    <w:rsid w:val="002A773E"/>
    <w:rsid w:val="002A78E5"/>
    <w:rsid w:val="002A7B19"/>
    <w:rsid w:val="002A7B33"/>
    <w:rsid w:val="002A7DDE"/>
    <w:rsid w:val="002A7EA2"/>
    <w:rsid w:val="002A7FD8"/>
    <w:rsid w:val="002B001F"/>
    <w:rsid w:val="002B0113"/>
    <w:rsid w:val="002B01E6"/>
    <w:rsid w:val="002B01F7"/>
    <w:rsid w:val="002B02DF"/>
    <w:rsid w:val="002B0372"/>
    <w:rsid w:val="002B080B"/>
    <w:rsid w:val="002B0998"/>
    <w:rsid w:val="002B09A9"/>
    <w:rsid w:val="002B0AA1"/>
    <w:rsid w:val="002B0AE5"/>
    <w:rsid w:val="002B0B5F"/>
    <w:rsid w:val="002B0B82"/>
    <w:rsid w:val="002B0B9D"/>
    <w:rsid w:val="002B0C21"/>
    <w:rsid w:val="002B0C7C"/>
    <w:rsid w:val="002B0D7F"/>
    <w:rsid w:val="002B0D98"/>
    <w:rsid w:val="002B0E6E"/>
    <w:rsid w:val="002B0E97"/>
    <w:rsid w:val="002B0F4F"/>
    <w:rsid w:val="002B0F7D"/>
    <w:rsid w:val="002B0FA5"/>
    <w:rsid w:val="002B0FB2"/>
    <w:rsid w:val="002B104F"/>
    <w:rsid w:val="002B11D5"/>
    <w:rsid w:val="002B11DF"/>
    <w:rsid w:val="002B121C"/>
    <w:rsid w:val="002B13AB"/>
    <w:rsid w:val="002B150C"/>
    <w:rsid w:val="002B167D"/>
    <w:rsid w:val="002B17CD"/>
    <w:rsid w:val="002B18D9"/>
    <w:rsid w:val="002B18FE"/>
    <w:rsid w:val="002B19DC"/>
    <w:rsid w:val="002B1A41"/>
    <w:rsid w:val="002B1C08"/>
    <w:rsid w:val="002B1C5D"/>
    <w:rsid w:val="002B1C88"/>
    <w:rsid w:val="002B2046"/>
    <w:rsid w:val="002B2074"/>
    <w:rsid w:val="002B2183"/>
    <w:rsid w:val="002B2201"/>
    <w:rsid w:val="002B2294"/>
    <w:rsid w:val="002B22D2"/>
    <w:rsid w:val="002B231D"/>
    <w:rsid w:val="002B236B"/>
    <w:rsid w:val="002B25C4"/>
    <w:rsid w:val="002B25CA"/>
    <w:rsid w:val="002B290F"/>
    <w:rsid w:val="002B2A99"/>
    <w:rsid w:val="002B2C35"/>
    <w:rsid w:val="002B2D15"/>
    <w:rsid w:val="002B2D3B"/>
    <w:rsid w:val="002B2EBB"/>
    <w:rsid w:val="002B2FA1"/>
    <w:rsid w:val="002B339B"/>
    <w:rsid w:val="002B33B3"/>
    <w:rsid w:val="002B3445"/>
    <w:rsid w:val="002B3453"/>
    <w:rsid w:val="002B347B"/>
    <w:rsid w:val="002B36A7"/>
    <w:rsid w:val="002B36C2"/>
    <w:rsid w:val="002B3754"/>
    <w:rsid w:val="002B3927"/>
    <w:rsid w:val="002B3A56"/>
    <w:rsid w:val="002B3BB0"/>
    <w:rsid w:val="002B3EBE"/>
    <w:rsid w:val="002B4478"/>
    <w:rsid w:val="002B48E7"/>
    <w:rsid w:val="002B4978"/>
    <w:rsid w:val="002B49CF"/>
    <w:rsid w:val="002B4A2E"/>
    <w:rsid w:val="002B4AC9"/>
    <w:rsid w:val="002B4C5E"/>
    <w:rsid w:val="002B4CEB"/>
    <w:rsid w:val="002B4CEF"/>
    <w:rsid w:val="002B4D3F"/>
    <w:rsid w:val="002B4D76"/>
    <w:rsid w:val="002B4E2E"/>
    <w:rsid w:val="002B4E6C"/>
    <w:rsid w:val="002B4E7D"/>
    <w:rsid w:val="002B4F22"/>
    <w:rsid w:val="002B517D"/>
    <w:rsid w:val="002B5320"/>
    <w:rsid w:val="002B5385"/>
    <w:rsid w:val="002B5675"/>
    <w:rsid w:val="002B56A8"/>
    <w:rsid w:val="002B58F9"/>
    <w:rsid w:val="002B5B7B"/>
    <w:rsid w:val="002B5F5C"/>
    <w:rsid w:val="002B5F86"/>
    <w:rsid w:val="002B6035"/>
    <w:rsid w:val="002B60B8"/>
    <w:rsid w:val="002B60D1"/>
    <w:rsid w:val="002B627C"/>
    <w:rsid w:val="002B64FA"/>
    <w:rsid w:val="002B6517"/>
    <w:rsid w:val="002B666A"/>
    <w:rsid w:val="002B66F0"/>
    <w:rsid w:val="002B6713"/>
    <w:rsid w:val="002B67A4"/>
    <w:rsid w:val="002B67FB"/>
    <w:rsid w:val="002B685E"/>
    <w:rsid w:val="002B6865"/>
    <w:rsid w:val="002B6985"/>
    <w:rsid w:val="002B6A44"/>
    <w:rsid w:val="002B6F09"/>
    <w:rsid w:val="002B6F0A"/>
    <w:rsid w:val="002B708E"/>
    <w:rsid w:val="002B70C1"/>
    <w:rsid w:val="002B72DB"/>
    <w:rsid w:val="002B73A6"/>
    <w:rsid w:val="002B73F2"/>
    <w:rsid w:val="002B7447"/>
    <w:rsid w:val="002B74DA"/>
    <w:rsid w:val="002B7532"/>
    <w:rsid w:val="002B76A3"/>
    <w:rsid w:val="002B7B95"/>
    <w:rsid w:val="002B7E38"/>
    <w:rsid w:val="002B7E3B"/>
    <w:rsid w:val="002B7ED2"/>
    <w:rsid w:val="002B7F93"/>
    <w:rsid w:val="002C000D"/>
    <w:rsid w:val="002C011F"/>
    <w:rsid w:val="002C020C"/>
    <w:rsid w:val="002C0225"/>
    <w:rsid w:val="002C02C6"/>
    <w:rsid w:val="002C0441"/>
    <w:rsid w:val="002C0822"/>
    <w:rsid w:val="002C0D66"/>
    <w:rsid w:val="002C0F7D"/>
    <w:rsid w:val="002C0F9F"/>
    <w:rsid w:val="002C0FC8"/>
    <w:rsid w:val="002C0FFF"/>
    <w:rsid w:val="002C1084"/>
    <w:rsid w:val="002C1125"/>
    <w:rsid w:val="002C12AC"/>
    <w:rsid w:val="002C1477"/>
    <w:rsid w:val="002C1943"/>
    <w:rsid w:val="002C1A1B"/>
    <w:rsid w:val="002C1AF0"/>
    <w:rsid w:val="002C1C0B"/>
    <w:rsid w:val="002C1C48"/>
    <w:rsid w:val="002C1E91"/>
    <w:rsid w:val="002C2042"/>
    <w:rsid w:val="002C206B"/>
    <w:rsid w:val="002C219E"/>
    <w:rsid w:val="002C241A"/>
    <w:rsid w:val="002C24FC"/>
    <w:rsid w:val="002C25C4"/>
    <w:rsid w:val="002C27C3"/>
    <w:rsid w:val="002C285E"/>
    <w:rsid w:val="002C2A61"/>
    <w:rsid w:val="002C2C6F"/>
    <w:rsid w:val="002C2CB7"/>
    <w:rsid w:val="002C2CE9"/>
    <w:rsid w:val="002C2DEF"/>
    <w:rsid w:val="002C2EA7"/>
    <w:rsid w:val="002C2F61"/>
    <w:rsid w:val="002C2F87"/>
    <w:rsid w:val="002C2FA8"/>
    <w:rsid w:val="002C3034"/>
    <w:rsid w:val="002C311A"/>
    <w:rsid w:val="002C3139"/>
    <w:rsid w:val="002C31F2"/>
    <w:rsid w:val="002C32A6"/>
    <w:rsid w:val="002C346C"/>
    <w:rsid w:val="002C34E0"/>
    <w:rsid w:val="002C3562"/>
    <w:rsid w:val="002C3667"/>
    <w:rsid w:val="002C3679"/>
    <w:rsid w:val="002C368F"/>
    <w:rsid w:val="002C396F"/>
    <w:rsid w:val="002C3A16"/>
    <w:rsid w:val="002C3FB7"/>
    <w:rsid w:val="002C40AE"/>
    <w:rsid w:val="002C41B0"/>
    <w:rsid w:val="002C41E4"/>
    <w:rsid w:val="002C4311"/>
    <w:rsid w:val="002C4475"/>
    <w:rsid w:val="002C44D7"/>
    <w:rsid w:val="002C4781"/>
    <w:rsid w:val="002C4846"/>
    <w:rsid w:val="002C489C"/>
    <w:rsid w:val="002C49B0"/>
    <w:rsid w:val="002C4A8D"/>
    <w:rsid w:val="002C4C8A"/>
    <w:rsid w:val="002C4CE9"/>
    <w:rsid w:val="002C4D69"/>
    <w:rsid w:val="002C4EEE"/>
    <w:rsid w:val="002C4F44"/>
    <w:rsid w:val="002C5069"/>
    <w:rsid w:val="002C5463"/>
    <w:rsid w:val="002C55F0"/>
    <w:rsid w:val="002C566A"/>
    <w:rsid w:val="002C56CB"/>
    <w:rsid w:val="002C57FF"/>
    <w:rsid w:val="002C5A8B"/>
    <w:rsid w:val="002C5AB1"/>
    <w:rsid w:val="002C5B4B"/>
    <w:rsid w:val="002C5C91"/>
    <w:rsid w:val="002C5DBA"/>
    <w:rsid w:val="002C5EA7"/>
    <w:rsid w:val="002C5FB1"/>
    <w:rsid w:val="002C6073"/>
    <w:rsid w:val="002C6209"/>
    <w:rsid w:val="002C6401"/>
    <w:rsid w:val="002C6403"/>
    <w:rsid w:val="002C64B2"/>
    <w:rsid w:val="002C6570"/>
    <w:rsid w:val="002C65AF"/>
    <w:rsid w:val="002C65F2"/>
    <w:rsid w:val="002C6627"/>
    <w:rsid w:val="002C6661"/>
    <w:rsid w:val="002C6918"/>
    <w:rsid w:val="002C6AF6"/>
    <w:rsid w:val="002C6DD9"/>
    <w:rsid w:val="002C6ECD"/>
    <w:rsid w:val="002C6FD2"/>
    <w:rsid w:val="002C7007"/>
    <w:rsid w:val="002C709B"/>
    <w:rsid w:val="002C7104"/>
    <w:rsid w:val="002C7107"/>
    <w:rsid w:val="002C723E"/>
    <w:rsid w:val="002C7552"/>
    <w:rsid w:val="002C759B"/>
    <w:rsid w:val="002C78FF"/>
    <w:rsid w:val="002C7942"/>
    <w:rsid w:val="002C7F66"/>
    <w:rsid w:val="002C7FE6"/>
    <w:rsid w:val="002D00BF"/>
    <w:rsid w:val="002D00CC"/>
    <w:rsid w:val="002D00CF"/>
    <w:rsid w:val="002D01D8"/>
    <w:rsid w:val="002D02D1"/>
    <w:rsid w:val="002D03D6"/>
    <w:rsid w:val="002D05AA"/>
    <w:rsid w:val="002D085D"/>
    <w:rsid w:val="002D086C"/>
    <w:rsid w:val="002D08F0"/>
    <w:rsid w:val="002D0952"/>
    <w:rsid w:val="002D09A2"/>
    <w:rsid w:val="002D09C7"/>
    <w:rsid w:val="002D0B3D"/>
    <w:rsid w:val="002D0B3E"/>
    <w:rsid w:val="002D0BB9"/>
    <w:rsid w:val="002D0C35"/>
    <w:rsid w:val="002D0CAA"/>
    <w:rsid w:val="002D0F60"/>
    <w:rsid w:val="002D0F97"/>
    <w:rsid w:val="002D1117"/>
    <w:rsid w:val="002D1119"/>
    <w:rsid w:val="002D11F7"/>
    <w:rsid w:val="002D13CD"/>
    <w:rsid w:val="002D13F2"/>
    <w:rsid w:val="002D1690"/>
    <w:rsid w:val="002D1741"/>
    <w:rsid w:val="002D1761"/>
    <w:rsid w:val="002D178B"/>
    <w:rsid w:val="002D1860"/>
    <w:rsid w:val="002D190C"/>
    <w:rsid w:val="002D1B47"/>
    <w:rsid w:val="002D1CF7"/>
    <w:rsid w:val="002D1D11"/>
    <w:rsid w:val="002D1DC5"/>
    <w:rsid w:val="002D1DF8"/>
    <w:rsid w:val="002D1E99"/>
    <w:rsid w:val="002D1FDB"/>
    <w:rsid w:val="002D2024"/>
    <w:rsid w:val="002D21D0"/>
    <w:rsid w:val="002D21D6"/>
    <w:rsid w:val="002D22FB"/>
    <w:rsid w:val="002D23B2"/>
    <w:rsid w:val="002D246E"/>
    <w:rsid w:val="002D24CA"/>
    <w:rsid w:val="002D24F9"/>
    <w:rsid w:val="002D25BC"/>
    <w:rsid w:val="002D26BA"/>
    <w:rsid w:val="002D271C"/>
    <w:rsid w:val="002D27B9"/>
    <w:rsid w:val="002D28A5"/>
    <w:rsid w:val="002D29B6"/>
    <w:rsid w:val="002D29D3"/>
    <w:rsid w:val="002D2B1F"/>
    <w:rsid w:val="002D2C5E"/>
    <w:rsid w:val="002D2CC1"/>
    <w:rsid w:val="002D2CFD"/>
    <w:rsid w:val="002D2EB4"/>
    <w:rsid w:val="002D2EF9"/>
    <w:rsid w:val="002D2F65"/>
    <w:rsid w:val="002D2FC2"/>
    <w:rsid w:val="002D2FD7"/>
    <w:rsid w:val="002D30A3"/>
    <w:rsid w:val="002D311B"/>
    <w:rsid w:val="002D3123"/>
    <w:rsid w:val="002D3197"/>
    <w:rsid w:val="002D3224"/>
    <w:rsid w:val="002D3269"/>
    <w:rsid w:val="002D365E"/>
    <w:rsid w:val="002D3780"/>
    <w:rsid w:val="002D3990"/>
    <w:rsid w:val="002D3AB5"/>
    <w:rsid w:val="002D3ABE"/>
    <w:rsid w:val="002D3ADE"/>
    <w:rsid w:val="002D3D4F"/>
    <w:rsid w:val="002D3F91"/>
    <w:rsid w:val="002D3FC8"/>
    <w:rsid w:val="002D3FEA"/>
    <w:rsid w:val="002D400C"/>
    <w:rsid w:val="002D41B8"/>
    <w:rsid w:val="002D421B"/>
    <w:rsid w:val="002D430F"/>
    <w:rsid w:val="002D44B1"/>
    <w:rsid w:val="002D45E8"/>
    <w:rsid w:val="002D4630"/>
    <w:rsid w:val="002D4885"/>
    <w:rsid w:val="002D49FB"/>
    <w:rsid w:val="002D4A88"/>
    <w:rsid w:val="002D4FBC"/>
    <w:rsid w:val="002D5302"/>
    <w:rsid w:val="002D5309"/>
    <w:rsid w:val="002D544D"/>
    <w:rsid w:val="002D569D"/>
    <w:rsid w:val="002D5701"/>
    <w:rsid w:val="002D59F9"/>
    <w:rsid w:val="002D5B64"/>
    <w:rsid w:val="002D5C0E"/>
    <w:rsid w:val="002D5C12"/>
    <w:rsid w:val="002D5D17"/>
    <w:rsid w:val="002D5D5A"/>
    <w:rsid w:val="002D5E3A"/>
    <w:rsid w:val="002D5F4C"/>
    <w:rsid w:val="002D5FBE"/>
    <w:rsid w:val="002D5FC4"/>
    <w:rsid w:val="002D5FF9"/>
    <w:rsid w:val="002D6133"/>
    <w:rsid w:val="002D617D"/>
    <w:rsid w:val="002D6190"/>
    <w:rsid w:val="002D61B2"/>
    <w:rsid w:val="002D61C1"/>
    <w:rsid w:val="002D63A5"/>
    <w:rsid w:val="002D65EC"/>
    <w:rsid w:val="002D6A11"/>
    <w:rsid w:val="002D6AE8"/>
    <w:rsid w:val="002D6AEC"/>
    <w:rsid w:val="002D6C1F"/>
    <w:rsid w:val="002D6C55"/>
    <w:rsid w:val="002D6D2B"/>
    <w:rsid w:val="002D733B"/>
    <w:rsid w:val="002D7388"/>
    <w:rsid w:val="002D74DB"/>
    <w:rsid w:val="002D7542"/>
    <w:rsid w:val="002D7545"/>
    <w:rsid w:val="002D766D"/>
    <w:rsid w:val="002D7AD0"/>
    <w:rsid w:val="002D7BA4"/>
    <w:rsid w:val="002D7EC8"/>
    <w:rsid w:val="002D7FE6"/>
    <w:rsid w:val="002E01F7"/>
    <w:rsid w:val="002E027D"/>
    <w:rsid w:val="002E02CD"/>
    <w:rsid w:val="002E0381"/>
    <w:rsid w:val="002E0413"/>
    <w:rsid w:val="002E0499"/>
    <w:rsid w:val="002E065C"/>
    <w:rsid w:val="002E0774"/>
    <w:rsid w:val="002E0785"/>
    <w:rsid w:val="002E07A4"/>
    <w:rsid w:val="002E0803"/>
    <w:rsid w:val="002E08B4"/>
    <w:rsid w:val="002E097B"/>
    <w:rsid w:val="002E0A65"/>
    <w:rsid w:val="002E0BA5"/>
    <w:rsid w:val="002E0BBD"/>
    <w:rsid w:val="002E0BC9"/>
    <w:rsid w:val="002E0CAE"/>
    <w:rsid w:val="002E0CC8"/>
    <w:rsid w:val="002E0D4F"/>
    <w:rsid w:val="002E0D94"/>
    <w:rsid w:val="002E106C"/>
    <w:rsid w:val="002E1088"/>
    <w:rsid w:val="002E10AB"/>
    <w:rsid w:val="002E11AF"/>
    <w:rsid w:val="002E12A7"/>
    <w:rsid w:val="002E1321"/>
    <w:rsid w:val="002E139B"/>
    <w:rsid w:val="002E13AD"/>
    <w:rsid w:val="002E148A"/>
    <w:rsid w:val="002E14DD"/>
    <w:rsid w:val="002E161E"/>
    <w:rsid w:val="002E176A"/>
    <w:rsid w:val="002E1799"/>
    <w:rsid w:val="002E18DC"/>
    <w:rsid w:val="002E1E3F"/>
    <w:rsid w:val="002E1F1C"/>
    <w:rsid w:val="002E2053"/>
    <w:rsid w:val="002E20B1"/>
    <w:rsid w:val="002E20CF"/>
    <w:rsid w:val="002E224C"/>
    <w:rsid w:val="002E22F1"/>
    <w:rsid w:val="002E2519"/>
    <w:rsid w:val="002E25A3"/>
    <w:rsid w:val="002E25B9"/>
    <w:rsid w:val="002E2614"/>
    <w:rsid w:val="002E2675"/>
    <w:rsid w:val="002E27C4"/>
    <w:rsid w:val="002E27C5"/>
    <w:rsid w:val="002E28FC"/>
    <w:rsid w:val="002E2936"/>
    <w:rsid w:val="002E2A49"/>
    <w:rsid w:val="002E2A62"/>
    <w:rsid w:val="002E2BFB"/>
    <w:rsid w:val="002E2D4C"/>
    <w:rsid w:val="002E2DA6"/>
    <w:rsid w:val="002E31D8"/>
    <w:rsid w:val="002E3204"/>
    <w:rsid w:val="002E34E3"/>
    <w:rsid w:val="002E36D5"/>
    <w:rsid w:val="002E3734"/>
    <w:rsid w:val="002E3814"/>
    <w:rsid w:val="002E384F"/>
    <w:rsid w:val="002E392A"/>
    <w:rsid w:val="002E396A"/>
    <w:rsid w:val="002E3997"/>
    <w:rsid w:val="002E3EAD"/>
    <w:rsid w:val="002E3EF1"/>
    <w:rsid w:val="002E3F97"/>
    <w:rsid w:val="002E3FA5"/>
    <w:rsid w:val="002E3FED"/>
    <w:rsid w:val="002E4091"/>
    <w:rsid w:val="002E4189"/>
    <w:rsid w:val="002E427B"/>
    <w:rsid w:val="002E43DE"/>
    <w:rsid w:val="002E44AE"/>
    <w:rsid w:val="002E44E0"/>
    <w:rsid w:val="002E44F8"/>
    <w:rsid w:val="002E459B"/>
    <w:rsid w:val="002E4652"/>
    <w:rsid w:val="002E498D"/>
    <w:rsid w:val="002E4A98"/>
    <w:rsid w:val="002E4AEC"/>
    <w:rsid w:val="002E4B8B"/>
    <w:rsid w:val="002E4C2C"/>
    <w:rsid w:val="002E4D99"/>
    <w:rsid w:val="002E4E05"/>
    <w:rsid w:val="002E4EE8"/>
    <w:rsid w:val="002E4FAC"/>
    <w:rsid w:val="002E5490"/>
    <w:rsid w:val="002E5552"/>
    <w:rsid w:val="002E57DD"/>
    <w:rsid w:val="002E5881"/>
    <w:rsid w:val="002E58F7"/>
    <w:rsid w:val="002E5A85"/>
    <w:rsid w:val="002E5B10"/>
    <w:rsid w:val="002E61AD"/>
    <w:rsid w:val="002E61AE"/>
    <w:rsid w:val="002E61B3"/>
    <w:rsid w:val="002E61B7"/>
    <w:rsid w:val="002E63BB"/>
    <w:rsid w:val="002E6507"/>
    <w:rsid w:val="002E6666"/>
    <w:rsid w:val="002E6684"/>
    <w:rsid w:val="002E67EF"/>
    <w:rsid w:val="002E6995"/>
    <w:rsid w:val="002E6B56"/>
    <w:rsid w:val="002E6C90"/>
    <w:rsid w:val="002E726B"/>
    <w:rsid w:val="002E72D8"/>
    <w:rsid w:val="002E7478"/>
    <w:rsid w:val="002E7540"/>
    <w:rsid w:val="002E7667"/>
    <w:rsid w:val="002E7718"/>
    <w:rsid w:val="002E78B6"/>
    <w:rsid w:val="002E78F8"/>
    <w:rsid w:val="002E7976"/>
    <w:rsid w:val="002E798A"/>
    <w:rsid w:val="002E7A0C"/>
    <w:rsid w:val="002E7A45"/>
    <w:rsid w:val="002E7B1D"/>
    <w:rsid w:val="002E7D5F"/>
    <w:rsid w:val="002E7D6D"/>
    <w:rsid w:val="002E7DF1"/>
    <w:rsid w:val="002E7E1E"/>
    <w:rsid w:val="002E7E62"/>
    <w:rsid w:val="002F00C3"/>
    <w:rsid w:val="002F01CF"/>
    <w:rsid w:val="002F01E8"/>
    <w:rsid w:val="002F0253"/>
    <w:rsid w:val="002F02C7"/>
    <w:rsid w:val="002F036C"/>
    <w:rsid w:val="002F03AD"/>
    <w:rsid w:val="002F052D"/>
    <w:rsid w:val="002F069C"/>
    <w:rsid w:val="002F0816"/>
    <w:rsid w:val="002F0B38"/>
    <w:rsid w:val="002F0C90"/>
    <w:rsid w:val="002F0D41"/>
    <w:rsid w:val="002F0DC9"/>
    <w:rsid w:val="002F0E29"/>
    <w:rsid w:val="002F0EF0"/>
    <w:rsid w:val="002F0F69"/>
    <w:rsid w:val="002F0F94"/>
    <w:rsid w:val="002F10E3"/>
    <w:rsid w:val="002F12E6"/>
    <w:rsid w:val="002F14D2"/>
    <w:rsid w:val="002F15EA"/>
    <w:rsid w:val="002F163D"/>
    <w:rsid w:val="002F1760"/>
    <w:rsid w:val="002F18AC"/>
    <w:rsid w:val="002F18D4"/>
    <w:rsid w:val="002F19E6"/>
    <w:rsid w:val="002F1A51"/>
    <w:rsid w:val="002F1AAC"/>
    <w:rsid w:val="002F1BB9"/>
    <w:rsid w:val="002F1E1F"/>
    <w:rsid w:val="002F1EA7"/>
    <w:rsid w:val="002F1EB1"/>
    <w:rsid w:val="002F2038"/>
    <w:rsid w:val="002F20A8"/>
    <w:rsid w:val="002F20C2"/>
    <w:rsid w:val="002F23E1"/>
    <w:rsid w:val="002F24D7"/>
    <w:rsid w:val="002F260B"/>
    <w:rsid w:val="002F2A03"/>
    <w:rsid w:val="002F2BAB"/>
    <w:rsid w:val="002F2C57"/>
    <w:rsid w:val="002F2CDD"/>
    <w:rsid w:val="002F2DA7"/>
    <w:rsid w:val="002F2E23"/>
    <w:rsid w:val="002F2EEA"/>
    <w:rsid w:val="002F304D"/>
    <w:rsid w:val="002F32B7"/>
    <w:rsid w:val="002F32D9"/>
    <w:rsid w:val="002F34AB"/>
    <w:rsid w:val="002F34B9"/>
    <w:rsid w:val="002F34D8"/>
    <w:rsid w:val="002F3591"/>
    <w:rsid w:val="002F3612"/>
    <w:rsid w:val="002F36D5"/>
    <w:rsid w:val="002F3704"/>
    <w:rsid w:val="002F3804"/>
    <w:rsid w:val="002F396A"/>
    <w:rsid w:val="002F39F8"/>
    <w:rsid w:val="002F3A76"/>
    <w:rsid w:val="002F3A78"/>
    <w:rsid w:val="002F3A9E"/>
    <w:rsid w:val="002F3AD4"/>
    <w:rsid w:val="002F3C34"/>
    <w:rsid w:val="002F3DE5"/>
    <w:rsid w:val="002F3F46"/>
    <w:rsid w:val="002F3FEB"/>
    <w:rsid w:val="002F40AE"/>
    <w:rsid w:val="002F4381"/>
    <w:rsid w:val="002F43C2"/>
    <w:rsid w:val="002F43CC"/>
    <w:rsid w:val="002F44C0"/>
    <w:rsid w:val="002F46E3"/>
    <w:rsid w:val="002F486A"/>
    <w:rsid w:val="002F4887"/>
    <w:rsid w:val="002F4A37"/>
    <w:rsid w:val="002F4BCE"/>
    <w:rsid w:val="002F4C12"/>
    <w:rsid w:val="002F4F54"/>
    <w:rsid w:val="002F4FA8"/>
    <w:rsid w:val="002F5012"/>
    <w:rsid w:val="002F5021"/>
    <w:rsid w:val="002F5037"/>
    <w:rsid w:val="002F506E"/>
    <w:rsid w:val="002F5096"/>
    <w:rsid w:val="002F5123"/>
    <w:rsid w:val="002F5274"/>
    <w:rsid w:val="002F5297"/>
    <w:rsid w:val="002F5461"/>
    <w:rsid w:val="002F5632"/>
    <w:rsid w:val="002F5665"/>
    <w:rsid w:val="002F57BB"/>
    <w:rsid w:val="002F57C4"/>
    <w:rsid w:val="002F580B"/>
    <w:rsid w:val="002F587E"/>
    <w:rsid w:val="002F59DF"/>
    <w:rsid w:val="002F5B92"/>
    <w:rsid w:val="002F5B9C"/>
    <w:rsid w:val="002F5C7A"/>
    <w:rsid w:val="002F5E9B"/>
    <w:rsid w:val="002F5F29"/>
    <w:rsid w:val="002F5F2C"/>
    <w:rsid w:val="002F5F36"/>
    <w:rsid w:val="002F5FA5"/>
    <w:rsid w:val="002F6006"/>
    <w:rsid w:val="002F60FA"/>
    <w:rsid w:val="002F6540"/>
    <w:rsid w:val="002F65D5"/>
    <w:rsid w:val="002F65FC"/>
    <w:rsid w:val="002F674D"/>
    <w:rsid w:val="002F67E7"/>
    <w:rsid w:val="002F6BC4"/>
    <w:rsid w:val="002F725F"/>
    <w:rsid w:val="002F72EC"/>
    <w:rsid w:val="002F75DD"/>
    <w:rsid w:val="002F7622"/>
    <w:rsid w:val="002F7769"/>
    <w:rsid w:val="002F77AA"/>
    <w:rsid w:val="002F78A1"/>
    <w:rsid w:val="002F7913"/>
    <w:rsid w:val="002F79BE"/>
    <w:rsid w:val="002F7BEC"/>
    <w:rsid w:val="002F7BFE"/>
    <w:rsid w:val="002F7CA0"/>
    <w:rsid w:val="002F7D26"/>
    <w:rsid w:val="002F7E88"/>
    <w:rsid w:val="002F7EDF"/>
    <w:rsid w:val="002F7EEE"/>
    <w:rsid w:val="003000F8"/>
    <w:rsid w:val="0030022A"/>
    <w:rsid w:val="00300305"/>
    <w:rsid w:val="00300371"/>
    <w:rsid w:val="00300480"/>
    <w:rsid w:val="00300578"/>
    <w:rsid w:val="003005EF"/>
    <w:rsid w:val="0030060F"/>
    <w:rsid w:val="003008B9"/>
    <w:rsid w:val="0030093E"/>
    <w:rsid w:val="00300990"/>
    <w:rsid w:val="003009AE"/>
    <w:rsid w:val="00300A55"/>
    <w:rsid w:val="00300A72"/>
    <w:rsid w:val="00300BC2"/>
    <w:rsid w:val="00300BCC"/>
    <w:rsid w:val="00300CAF"/>
    <w:rsid w:val="00300E77"/>
    <w:rsid w:val="00300F7C"/>
    <w:rsid w:val="00300FBA"/>
    <w:rsid w:val="00300FFB"/>
    <w:rsid w:val="00301115"/>
    <w:rsid w:val="003011D0"/>
    <w:rsid w:val="00301269"/>
    <w:rsid w:val="0030127C"/>
    <w:rsid w:val="0030156E"/>
    <w:rsid w:val="00301572"/>
    <w:rsid w:val="00301599"/>
    <w:rsid w:val="0030167A"/>
    <w:rsid w:val="00301864"/>
    <w:rsid w:val="0030190D"/>
    <w:rsid w:val="003019EE"/>
    <w:rsid w:val="00301A19"/>
    <w:rsid w:val="00301ADC"/>
    <w:rsid w:val="00301C1B"/>
    <w:rsid w:val="00301DC4"/>
    <w:rsid w:val="00301E16"/>
    <w:rsid w:val="00301F81"/>
    <w:rsid w:val="003020BA"/>
    <w:rsid w:val="003020EF"/>
    <w:rsid w:val="00302132"/>
    <w:rsid w:val="003022F1"/>
    <w:rsid w:val="003023CE"/>
    <w:rsid w:val="00302536"/>
    <w:rsid w:val="0030266A"/>
    <w:rsid w:val="003026C6"/>
    <w:rsid w:val="00302705"/>
    <w:rsid w:val="00302821"/>
    <w:rsid w:val="003029BB"/>
    <w:rsid w:val="003029CF"/>
    <w:rsid w:val="00302AEB"/>
    <w:rsid w:val="00302AF5"/>
    <w:rsid w:val="00302BFB"/>
    <w:rsid w:val="00302C2D"/>
    <w:rsid w:val="00302F0A"/>
    <w:rsid w:val="003031D2"/>
    <w:rsid w:val="003031E3"/>
    <w:rsid w:val="00303276"/>
    <w:rsid w:val="00303611"/>
    <w:rsid w:val="00303679"/>
    <w:rsid w:val="003038B9"/>
    <w:rsid w:val="00303900"/>
    <w:rsid w:val="00303A08"/>
    <w:rsid w:val="00303ADA"/>
    <w:rsid w:val="00303B2E"/>
    <w:rsid w:val="00303B43"/>
    <w:rsid w:val="00303CBE"/>
    <w:rsid w:val="00303E4B"/>
    <w:rsid w:val="00303F40"/>
    <w:rsid w:val="00303F7E"/>
    <w:rsid w:val="00303FC9"/>
    <w:rsid w:val="00304069"/>
    <w:rsid w:val="0030431C"/>
    <w:rsid w:val="00304397"/>
    <w:rsid w:val="0030472C"/>
    <w:rsid w:val="0030474B"/>
    <w:rsid w:val="003047E2"/>
    <w:rsid w:val="00304914"/>
    <w:rsid w:val="003049B2"/>
    <w:rsid w:val="003049B9"/>
    <w:rsid w:val="00304A4D"/>
    <w:rsid w:val="00304ADA"/>
    <w:rsid w:val="00304D6D"/>
    <w:rsid w:val="00304E45"/>
    <w:rsid w:val="0030504D"/>
    <w:rsid w:val="003051F0"/>
    <w:rsid w:val="0030543A"/>
    <w:rsid w:val="003056A1"/>
    <w:rsid w:val="00305910"/>
    <w:rsid w:val="00305AE4"/>
    <w:rsid w:val="00305B40"/>
    <w:rsid w:val="00305B49"/>
    <w:rsid w:val="00305B5A"/>
    <w:rsid w:val="00305B62"/>
    <w:rsid w:val="00305B88"/>
    <w:rsid w:val="00305C51"/>
    <w:rsid w:val="00305D47"/>
    <w:rsid w:val="00305F55"/>
    <w:rsid w:val="00306094"/>
    <w:rsid w:val="003061F0"/>
    <w:rsid w:val="00306300"/>
    <w:rsid w:val="00306343"/>
    <w:rsid w:val="0030636C"/>
    <w:rsid w:val="0030638A"/>
    <w:rsid w:val="0030640E"/>
    <w:rsid w:val="00306423"/>
    <w:rsid w:val="00306474"/>
    <w:rsid w:val="00306591"/>
    <w:rsid w:val="003069B6"/>
    <w:rsid w:val="003069C5"/>
    <w:rsid w:val="00306F5C"/>
    <w:rsid w:val="00306FB4"/>
    <w:rsid w:val="003071C4"/>
    <w:rsid w:val="00307227"/>
    <w:rsid w:val="00307338"/>
    <w:rsid w:val="003073A9"/>
    <w:rsid w:val="0030769B"/>
    <w:rsid w:val="003078A8"/>
    <w:rsid w:val="00307902"/>
    <w:rsid w:val="0030793B"/>
    <w:rsid w:val="00307AE6"/>
    <w:rsid w:val="00307C21"/>
    <w:rsid w:val="00307DB2"/>
    <w:rsid w:val="00307DE4"/>
    <w:rsid w:val="00307DF7"/>
    <w:rsid w:val="00307E46"/>
    <w:rsid w:val="00307E72"/>
    <w:rsid w:val="00307F6B"/>
    <w:rsid w:val="00310142"/>
    <w:rsid w:val="00310170"/>
    <w:rsid w:val="00310281"/>
    <w:rsid w:val="003102A1"/>
    <w:rsid w:val="00310392"/>
    <w:rsid w:val="00310432"/>
    <w:rsid w:val="0031072A"/>
    <w:rsid w:val="003107C7"/>
    <w:rsid w:val="0031085F"/>
    <w:rsid w:val="003108B7"/>
    <w:rsid w:val="0031099B"/>
    <w:rsid w:val="003109ED"/>
    <w:rsid w:val="00310A2C"/>
    <w:rsid w:val="00310B8F"/>
    <w:rsid w:val="00310B9B"/>
    <w:rsid w:val="00310C8B"/>
    <w:rsid w:val="00310DB8"/>
    <w:rsid w:val="00311047"/>
    <w:rsid w:val="003110D8"/>
    <w:rsid w:val="003110E5"/>
    <w:rsid w:val="00311204"/>
    <w:rsid w:val="003112D8"/>
    <w:rsid w:val="0031130C"/>
    <w:rsid w:val="00311350"/>
    <w:rsid w:val="00311391"/>
    <w:rsid w:val="00311428"/>
    <w:rsid w:val="003114E1"/>
    <w:rsid w:val="003116E7"/>
    <w:rsid w:val="0031173B"/>
    <w:rsid w:val="003117D2"/>
    <w:rsid w:val="0031183F"/>
    <w:rsid w:val="0031185B"/>
    <w:rsid w:val="003118C6"/>
    <w:rsid w:val="00311964"/>
    <w:rsid w:val="00311A1E"/>
    <w:rsid w:val="00311BCB"/>
    <w:rsid w:val="00311C96"/>
    <w:rsid w:val="00311E2B"/>
    <w:rsid w:val="003121EF"/>
    <w:rsid w:val="00312407"/>
    <w:rsid w:val="00312586"/>
    <w:rsid w:val="0031278E"/>
    <w:rsid w:val="00312837"/>
    <w:rsid w:val="00312875"/>
    <w:rsid w:val="0031291B"/>
    <w:rsid w:val="00312938"/>
    <w:rsid w:val="0031296F"/>
    <w:rsid w:val="00312ABC"/>
    <w:rsid w:val="00312AFE"/>
    <w:rsid w:val="00312B13"/>
    <w:rsid w:val="00312B2F"/>
    <w:rsid w:val="00312CD0"/>
    <w:rsid w:val="00312ED8"/>
    <w:rsid w:val="003130F1"/>
    <w:rsid w:val="003131F2"/>
    <w:rsid w:val="0031333B"/>
    <w:rsid w:val="00313349"/>
    <w:rsid w:val="003134CC"/>
    <w:rsid w:val="00313641"/>
    <w:rsid w:val="00313708"/>
    <w:rsid w:val="00313834"/>
    <w:rsid w:val="003139A4"/>
    <w:rsid w:val="00313A25"/>
    <w:rsid w:val="00313B15"/>
    <w:rsid w:val="00313C13"/>
    <w:rsid w:val="00313C47"/>
    <w:rsid w:val="00313C84"/>
    <w:rsid w:val="00313D4E"/>
    <w:rsid w:val="00313E29"/>
    <w:rsid w:val="00313F16"/>
    <w:rsid w:val="00313F1C"/>
    <w:rsid w:val="00313F32"/>
    <w:rsid w:val="00313FA7"/>
    <w:rsid w:val="003142C1"/>
    <w:rsid w:val="00314575"/>
    <w:rsid w:val="003145DC"/>
    <w:rsid w:val="003147D5"/>
    <w:rsid w:val="0031496A"/>
    <w:rsid w:val="003149DC"/>
    <w:rsid w:val="00314C3C"/>
    <w:rsid w:val="00314C8C"/>
    <w:rsid w:val="00314D2B"/>
    <w:rsid w:val="00314FA1"/>
    <w:rsid w:val="00315100"/>
    <w:rsid w:val="00315181"/>
    <w:rsid w:val="00315290"/>
    <w:rsid w:val="003152A9"/>
    <w:rsid w:val="00315350"/>
    <w:rsid w:val="00315452"/>
    <w:rsid w:val="0031545E"/>
    <w:rsid w:val="00315502"/>
    <w:rsid w:val="00315548"/>
    <w:rsid w:val="00315645"/>
    <w:rsid w:val="00315779"/>
    <w:rsid w:val="00315877"/>
    <w:rsid w:val="003158D3"/>
    <w:rsid w:val="003158F5"/>
    <w:rsid w:val="00315A69"/>
    <w:rsid w:val="00315B58"/>
    <w:rsid w:val="00315C19"/>
    <w:rsid w:val="00315D74"/>
    <w:rsid w:val="00316088"/>
    <w:rsid w:val="003160B3"/>
    <w:rsid w:val="003160E7"/>
    <w:rsid w:val="00316133"/>
    <w:rsid w:val="00316166"/>
    <w:rsid w:val="003162F8"/>
    <w:rsid w:val="00316604"/>
    <w:rsid w:val="003167B8"/>
    <w:rsid w:val="00316855"/>
    <w:rsid w:val="00316884"/>
    <w:rsid w:val="00316965"/>
    <w:rsid w:val="003169F8"/>
    <w:rsid w:val="00316A21"/>
    <w:rsid w:val="00316AF6"/>
    <w:rsid w:val="00316B58"/>
    <w:rsid w:val="00316BD2"/>
    <w:rsid w:val="00316D2F"/>
    <w:rsid w:val="003173A7"/>
    <w:rsid w:val="003174B8"/>
    <w:rsid w:val="00317510"/>
    <w:rsid w:val="00317633"/>
    <w:rsid w:val="003176D4"/>
    <w:rsid w:val="00317700"/>
    <w:rsid w:val="003177F6"/>
    <w:rsid w:val="0031785A"/>
    <w:rsid w:val="003178EE"/>
    <w:rsid w:val="003178F9"/>
    <w:rsid w:val="0031793A"/>
    <w:rsid w:val="0031798E"/>
    <w:rsid w:val="00317B3A"/>
    <w:rsid w:val="00317B49"/>
    <w:rsid w:val="00317B64"/>
    <w:rsid w:val="00317C26"/>
    <w:rsid w:val="00317C45"/>
    <w:rsid w:val="00317D5C"/>
    <w:rsid w:val="00317ECF"/>
    <w:rsid w:val="00317FBB"/>
    <w:rsid w:val="003200DA"/>
    <w:rsid w:val="003200F2"/>
    <w:rsid w:val="0032018A"/>
    <w:rsid w:val="003202FF"/>
    <w:rsid w:val="0032033F"/>
    <w:rsid w:val="003203FB"/>
    <w:rsid w:val="0032045D"/>
    <w:rsid w:val="003205D2"/>
    <w:rsid w:val="00320618"/>
    <w:rsid w:val="00320734"/>
    <w:rsid w:val="00320989"/>
    <w:rsid w:val="003209DA"/>
    <w:rsid w:val="00320B05"/>
    <w:rsid w:val="00320D79"/>
    <w:rsid w:val="00320E67"/>
    <w:rsid w:val="00320F38"/>
    <w:rsid w:val="00320F80"/>
    <w:rsid w:val="00320FE3"/>
    <w:rsid w:val="00321000"/>
    <w:rsid w:val="00321159"/>
    <w:rsid w:val="00321324"/>
    <w:rsid w:val="0032137D"/>
    <w:rsid w:val="003213F4"/>
    <w:rsid w:val="0032140C"/>
    <w:rsid w:val="00321549"/>
    <w:rsid w:val="003215DF"/>
    <w:rsid w:val="0032181A"/>
    <w:rsid w:val="00321936"/>
    <w:rsid w:val="00321A29"/>
    <w:rsid w:val="00321D27"/>
    <w:rsid w:val="00321E3B"/>
    <w:rsid w:val="00321EC4"/>
    <w:rsid w:val="00321F02"/>
    <w:rsid w:val="00321F7B"/>
    <w:rsid w:val="0032206A"/>
    <w:rsid w:val="003221F3"/>
    <w:rsid w:val="00322234"/>
    <w:rsid w:val="00322248"/>
    <w:rsid w:val="0032235B"/>
    <w:rsid w:val="003223CD"/>
    <w:rsid w:val="0032243B"/>
    <w:rsid w:val="003224F3"/>
    <w:rsid w:val="003227B2"/>
    <w:rsid w:val="00322902"/>
    <w:rsid w:val="00322A90"/>
    <w:rsid w:val="00322BC3"/>
    <w:rsid w:val="00322CBF"/>
    <w:rsid w:val="00322E18"/>
    <w:rsid w:val="00322E9E"/>
    <w:rsid w:val="00322F2F"/>
    <w:rsid w:val="00322F48"/>
    <w:rsid w:val="0032307F"/>
    <w:rsid w:val="003230C4"/>
    <w:rsid w:val="003230CB"/>
    <w:rsid w:val="00323101"/>
    <w:rsid w:val="003231B1"/>
    <w:rsid w:val="00323246"/>
    <w:rsid w:val="003232EF"/>
    <w:rsid w:val="003232FA"/>
    <w:rsid w:val="00323304"/>
    <w:rsid w:val="00323330"/>
    <w:rsid w:val="00323340"/>
    <w:rsid w:val="003233C7"/>
    <w:rsid w:val="00323424"/>
    <w:rsid w:val="003234CE"/>
    <w:rsid w:val="003234DF"/>
    <w:rsid w:val="003235A1"/>
    <w:rsid w:val="0032364F"/>
    <w:rsid w:val="003237E0"/>
    <w:rsid w:val="00323820"/>
    <w:rsid w:val="0032384D"/>
    <w:rsid w:val="00323946"/>
    <w:rsid w:val="00323AB2"/>
    <w:rsid w:val="00323AB7"/>
    <w:rsid w:val="00323AFA"/>
    <w:rsid w:val="00323CCA"/>
    <w:rsid w:val="00323CCD"/>
    <w:rsid w:val="00323CDC"/>
    <w:rsid w:val="00323D75"/>
    <w:rsid w:val="00323E28"/>
    <w:rsid w:val="00323EEC"/>
    <w:rsid w:val="0032432A"/>
    <w:rsid w:val="00324380"/>
    <w:rsid w:val="00324464"/>
    <w:rsid w:val="00324659"/>
    <w:rsid w:val="00324751"/>
    <w:rsid w:val="0032478A"/>
    <w:rsid w:val="00324944"/>
    <w:rsid w:val="00324B5A"/>
    <w:rsid w:val="00324B85"/>
    <w:rsid w:val="00324B89"/>
    <w:rsid w:val="00324C8F"/>
    <w:rsid w:val="00325476"/>
    <w:rsid w:val="00325771"/>
    <w:rsid w:val="003258C1"/>
    <w:rsid w:val="003259ED"/>
    <w:rsid w:val="00325B05"/>
    <w:rsid w:val="00325B40"/>
    <w:rsid w:val="00325DDF"/>
    <w:rsid w:val="00325EDB"/>
    <w:rsid w:val="00325F45"/>
    <w:rsid w:val="00325F8F"/>
    <w:rsid w:val="0032615E"/>
    <w:rsid w:val="00326199"/>
    <w:rsid w:val="00326344"/>
    <w:rsid w:val="0032636A"/>
    <w:rsid w:val="00326418"/>
    <w:rsid w:val="0032654D"/>
    <w:rsid w:val="00326609"/>
    <w:rsid w:val="00326694"/>
    <w:rsid w:val="003266D4"/>
    <w:rsid w:val="00326792"/>
    <w:rsid w:val="003268B6"/>
    <w:rsid w:val="00326B33"/>
    <w:rsid w:val="00326B42"/>
    <w:rsid w:val="00326C00"/>
    <w:rsid w:val="00326CBE"/>
    <w:rsid w:val="00326CEC"/>
    <w:rsid w:val="00326D02"/>
    <w:rsid w:val="00326D28"/>
    <w:rsid w:val="00326DD7"/>
    <w:rsid w:val="00326E49"/>
    <w:rsid w:val="00326E96"/>
    <w:rsid w:val="00326FA6"/>
    <w:rsid w:val="003270DC"/>
    <w:rsid w:val="0032713E"/>
    <w:rsid w:val="00327172"/>
    <w:rsid w:val="00327236"/>
    <w:rsid w:val="00327242"/>
    <w:rsid w:val="00327620"/>
    <w:rsid w:val="00327708"/>
    <w:rsid w:val="0032780E"/>
    <w:rsid w:val="00327851"/>
    <w:rsid w:val="00327893"/>
    <w:rsid w:val="003278A5"/>
    <w:rsid w:val="0032798F"/>
    <w:rsid w:val="00327992"/>
    <w:rsid w:val="0032799D"/>
    <w:rsid w:val="003279CE"/>
    <w:rsid w:val="00327A0C"/>
    <w:rsid w:val="00327B0C"/>
    <w:rsid w:val="00327D26"/>
    <w:rsid w:val="00327DC2"/>
    <w:rsid w:val="00330445"/>
    <w:rsid w:val="003304A4"/>
    <w:rsid w:val="003304D0"/>
    <w:rsid w:val="003305EA"/>
    <w:rsid w:val="00330770"/>
    <w:rsid w:val="00330781"/>
    <w:rsid w:val="003307B3"/>
    <w:rsid w:val="003308A2"/>
    <w:rsid w:val="003308B0"/>
    <w:rsid w:val="00330953"/>
    <w:rsid w:val="0033097D"/>
    <w:rsid w:val="003309D0"/>
    <w:rsid w:val="00330AB5"/>
    <w:rsid w:val="00330CA3"/>
    <w:rsid w:val="00330DD2"/>
    <w:rsid w:val="003310B0"/>
    <w:rsid w:val="00331141"/>
    <w:rsid w:val="00331159"/>
    <w:rsid w:val="003316D6"/>
    <w:rsid w:val="003316EF"/>
    <w:rsid w:val="00331724"/>
    <w:rsid w:val="00331756"/>
    <w:rsid w:val="003317A8"/>
    <w:rsid w:val="003318B1"/>
    <w:rsid w:val="00331AB0"/>
    <w:rsid w:val="00331ACA"/>
    <w:rsid w:val="00331AF3"/>
    <w:rsid w:val="00331B9F"/>
    <w:rsid w:val="00331C69"/>
    <w:rsid w:val="00331CD3"/>
    <w:rsid w:val="00331D2B"/>
    <w:rsid w:val="00331DAF"/>
    <w:rsid w:val="00331DD0"/>
    <w:rsid w:val="00331E15"/>
    <w:rsid w:val="00331F45"/>
    <w:rsid w:val="00331FA7"/>
    <w:rsid w:val="00331FB4"/>
    <w:rsid w:val="0033220E"/>
    <w:rsid w:val="0033228D"/>
    <w:rsid w:val="0033229A"/>
    <w:rsid w:val="00332344"/>
    <w:rsid w:val="003323AD"/>
    <w:rsid w:val="003323B9"/>
    <w:rsid w:val="003324AD"/>
    <w:rsid w:val="003324D8"/>
    <w:rsid w:val="003325DD"/>
    <w:rsid w:val="003325E5"/>
    <w:rsid w:val="00332798"/>
    <w:rsid w:val="003329E8"/>
    <w:rsid w:val="00332A00"/>
    <w:rsid w:val="00332A99"/>
    <w:rsid w:val="00332D2F"/>
    <w:rsid w:val="00332E66"/>
    <w:rsid w:val="00332EF5"/>
    <w:rsid w:val="00332F34"/>
    <w:rsid w:val="0033347E"/>
    <w:rsid w:val="00333530"/>
    <w:rsid w:val="0033353C"/>
    <w:rsid w:val="0033368C"/>
    <w:rsid w:val="003336C5"/>
    <w:rsid w:val="003337DA"/>
    <w:rsid w:val="00333826"/>
    <w:rsid w:val="003338DC"/>
    <w:rsid w:val="00333BEE"/>
    <w:rsid w:val="00333C69"/>
    <w:rsid w:val="00333CB2"/>
    <w:rsid w:val="00333CD4"/>
    <w:rsid w:val="00333D45"/>
    <w:rsid w:val="00333F0A"/>
    <w:rsid w:val="00333FF2"/>
    <w:rsid w:val="003341C1"/>
    <w:rsid w:val="003341C6"/>
    <w:rsid w:val="0033434B"/>
    <w:rsid w:val="0033446F"/>
    <w:rsid w:val="00334534"/>
    <w:rsid w:val="003347E3"/>
    <w:rsid w:val="0033483C"/>
    <w:rsid w:val="00334888"/>
    <w:rsid w:val="00334A42"/>
    <w:rsid w:val="00334A52"/>
    <w:rsid w:val="00334CC3"/>
    <w:rsid w:val="00334E19"/>
    <w:rsid w:val="00334E5D"/>
    <w:rsid w:val="00334E8D"/>
    <w:rsid w:val="003350E8"/>
    <w:rsid w:val="00335486"/>
    <w:rsid w:val="00335550"/>
    <w:rsid w:val="003357E7"/>
    <w:rsid w:val="003358B6"/>
    <w:rsid w:val="003358E4"/>
    <w:rsid w:val="00335A32"/>
    <w:rsid w:val="00335AE5"/>
    <w:rsid w:val="00335B31"/>
    <w:rsid w:val="00335E94"/>
    <w:rsid w:val="003360D8"/>
    <w:rsid w:val="003361B1"/>
    <w:rsid w:val="00336241"/>
    <w:rsid w:val="00336321"/>
    <w:rsid w:val="00336582"/>
    <w:rsid w:val="00336679"/>
    <w:rsid w:val="003366BA"/>
    <w:rsid w:val="00336813"/>
    <w:rsid w:val="0033686D"/>
    <w:rsid w:val="00336899"/>
    <w:rsid w:val="00336B12"/>
    <w:rsid w:val="00336D27"/>
    <w:rsid w:val="0033701B"/>
    <w:rsid w:val="00337075"/>
    <w:rsid w:val="00337232"/>
    <w:rsid w:val="00337381"/>
    <w:rsid w:val="003375E8"/>
    <w:rsid w:val="003376EE"/>
    <w:rsid w:val="0033771A"/>
    <w:rsid w:val="003377BB"/>
    <w:rsid w:val="00337850"/>
    <w:rsid w:val="00337A49"/>
    <w:rsid w:val="00337C60"/>
    <w:rsid w:val="00340047"/>
    <w:rsid w:val="003401D6"/>
    <w:rsid w:val="0034029B"/>
    <w:rsid w:val="00340328"/>
    <w:rsid w:val="003403C6"/>
    <w:rsid w:val="003404A8"/>
    <w:rsid w:val="00340601"/>
    <w:rsid w:val="003406FE"/>
    <w:rsid w:val="003409C3"/>
    <w:rsid w:val="003409D4"/>
    <w:rsid w:val="00340AE1"/>
    <w:rsid w:val="00340CEE"/>
    <w:rsid w:val="00340D13"/>
    <w:rsid w:val="00340F24"/>
    <w:rsid w:val="00340F63"/>
    <w:rsid w:val="0034100F"/>
    <w:rsid w:val="003412FB"/>
    <w:rsid w:val="003415B2"/>
    <w:rsid w:val="0034163A"/>
    <w:rsid w:val="0034163B"/>
    <w:rsid w:val="00341658"/>
    <w:rsid w:val="00341769"/>
    <w:rsid w:val="00341976"/>
    <w:rsid w:val="00341B94"/>
    <w:rsid w:val="00341C9C"/>
    <w:rsid w:val="00341D3A"/>
    <w:rsid w:val="00341D66"/>
    <w:rsid w:val="00341D8A"/>
    <w:rsid w:val="00341D8B"/>
    <w:rsid w:val="00341DC2"/>
    <w:rsid w:val="00341E32"/>
    <w:rsid w:val="00341EAC"/>
    <w:rsid w:val="00341EDD"/>
    <w:rsid w:val="00341EE1"/>
    <w:rsid w:val="00341F48"/>
    <w:rsid w:val="00342017"/>
    <w:rsid w:val="00342131"/>
    <w:rsid w:val="00342159"/>
    <w:rsid w:val="003421ED"/>
    <w:rsid w:val="003422C5"/>
    <w:rsid w:val="00342303"/>
    <w:rsid w:val="003423A7"/>
    <w:rsid w:val="0034244A"/>
    <w:rsid w:val="003424A5"/>
    <w:rsid w:val="0034274B"/>
    <w:rsid w:val="0034279E"/>
    <w:rsid w:val="0034286A"/>
    <w:rsid w:val="003428E4"/>
    <w:rsid w:val="003429DC"/>
    <w:rsid w:val="00342B98"/>
    <w:rsid w:val="00342C64"/>
    <w:rsid w:val="00342DBB"/>
    <w:rsid w:val="00342F78"/>
    <w:rsid w:val="003433CA"/>
    <w:rsid w:val="003436E8"/>
    <w:rsid w:val="0034373C"/>
    <w:rsid w:val="003437B3"/>
    <w:rsid w:val="00343858"/>
    <w:rsid w:val="0034393A"/>
    <w:rsid w:val="00343C33"/>
    <w:rsid w:val="00343D01"/>
    <w:rsid w:val="00343D1A"/>
    <w:rsid w:val="00343D64"/>
    <w:rsid w:val="00343D97"/>
    <w:rsid w:val="00343DB5"/>
    <w:rsid w:val="00343E48"/>
    <w:rsid w:val="00343F78"/>
    <w:rsid w:val="00343F93"/>
    <w:rsid w:val="00343FD4"/>
    <w:rsid w:val="00344137"/>
    <w:rsid w:val="0034427B"/>
    <w:rsid w:val="0034432A"/>
    <w:rsid w:val="00344390"/>
    <w:rsid w:val="0034464C"/>
    <w:rsid w:val="0034471E"/>
    <w:rsid w:val="003448CB"/>
    <w:rsid w:val="00344A35"/>
    <w:rsid w:val="00344A38"/>
    <w:rsid w:val="00344ADF"/>
    <w:rsid w:val="00344BE0"/>
    <w:rsid w:val="00344C57"/>
    <w:rsid w:val="00344E01"/>
    <w:rsid w:val="00344E0B"/>
    <w:rsid w:val="00344E2A"/>
    <w:rsid w:val="0034518F"/>
    <w:rsid w:val="00345221"/>
    <w:rsid w:val="00345400"/>
    <w:rsid w:val="00345415"/>
    <w:rsid w:val="0034547C"/>
    <w:rsid w:val="0034548F"/>
    <w:rsid w:val="00345544"/>
    <w:rsid w:val="0034555E"/>
    <w:rsid w:val="0034575E"/>
    <w:rsid w:val="003458AC"/>
    <w:rsid w:val="003458E7"/>
    <w:rsid w:val="00345AC2"/>
    <w:rsid w:val="00345ACF"/>
    <w:rsid w:val="00345C8B"/>
    <w:rsid w:val="00345DE0"/>
    <w:rsid w:val="00345E42"/>
    <w:rsid w:val="003460EE"/>
    <w:rsid w:val="00346176"/>
    <w:rsid w:val="0034646C"/>
    <w:rsid w:val="003464DF"/>
    <w:rsid w:val="00346581"/>
    <w:rsid w:val="00346678"/>
    <w:rsid w:val="00346819"/>
    <w:rsid w:val="003468D8"/>
    <w:rsid w:val="00346932"/>
    <w:rsid w:val="00346A61"/>
    <w:rsid w:val="00346AC9"/>
    <w:rsid w:val="00346D74"/>
    <w:rsid w:val="00347067"/>
    <w:rsid w:val="003471D7"/>
    <w:rsid w:val="00347242"/>
    <w:rsid w:val="00347374"/>
    <w:rsid w:val="00347569"/>
    <w:rsid w:val="003475E5"/>
    <w:rsid w:val="0034785B"/>
    <w:rsid w:val="003478B0"/>
    <w:rsid w:val="00347957"/>
    <w:rsid w:val="0034797D"/>
    <w:rsid w:val="00347ABC"/>
    <w:rsid w:val="00347ADF"/>
    <w:rsid w:val="00347B82"/>
    <w:rsid w:val="00347DA5"/>
    <w:rsid w:val="00347F69"/>
    <w:rsid w:val="00350019"/>
    <w:rsid w:val="00350073"/>
    <w:rsid w:val="00350195"/>
    <w:rsid w:val="003501D0"/>
    <w:rsid w:val="00350346"/>
    <w:rsid w:val="003503B5"/>
    <w:rsid w:val="0035046A"/>
    <w:rsid w:val="003504C8"/>
    <w:rsid w:val="003504E3"/>
    <w:rsid w:val="00350505"/>
    <w:rsid w:val="00350627"/>
    <w:rsid w:val="00350674"/>
    <w:rsid w:val="003507BD"/>
    <w:rsid w:val="0035099D"/>
    <w:rsid w:val="00350A23"/>
    <w:rsid w:val="00350B0C"/>
    <w:rsid w:val="00350B23"/>
    <w:rsid w:val="00350C89"/>
    <w:rsid w:val="00350E15"/>
    <w:rsid w:val="00350EF2"/>
    <w:rsid w:val="003510E3"/>
    <w:rsid w:val="00351254"/>
    <w:rsid w:val="00351307"/>
    <w:rsid w:val="0035142C"/>
    <w:rsid w:val="003514A5"/>
    <w:rsid w:val="00351724"/>
    <w:rsid w:val="00351A47"/>
    <w:rsid w:val="00351BD7"/>
    <w:rsid w:val="00351BF9"/>
    <w:rsid w:val="00351CC6"/>
    <w:rsid w:val="00351CDA"/>
    <w:rsid w:val="00351F1C"/>
    <w:rsid w:val="00351F35"/>
    <w:rsid w:val="00352005"/>
    <w:rsid w:val="00352188"/>
    <w:rsid w:val="003522FE"/>
    <w:rsid w:val="0035230C"/>
    <w:rsid w:val="0035238A"/>
    <w:rsid w:val="00352480"/>
    <w:rsid w:val="003524E4"/>
    <w:rsid w:val="003524F1"/>
    <w:rsid w:val="00352589"/>
    <w:rsid w:val="003526B1"/>
    <w:rsid w:val="003527BC"/>
    <w:rsid w:val="0035280F"/>
    <w:rsid w:val="003529AA"/>
    <w:rsid w:val="00352ACA"/>
    <w:rsid w:val="00352AD5"/>
    <w:rsid w:val="00352C23"/>
    <w:rsid w:val="00352C97"/>
    <w:rsid w:val="00352DC8"/>
    <w:rsid w:val="00352DEE"/>
    <w:rsid w:val="00352E03"/>
    <w:rsid w:val="00352E14"/>
    <w:rsid w:val="00352E35"/>
    <w:rsid w:val="00352E9C"/>
    <w:rsid w:val="003530A3"/>
    <w:rsid w:val="00353199"/>
    <w:rsid w:val="00353457"/>
    <w:rsid w:val="00353557"/>
    <w:rsid w:val="00353742"/>
    <w:rsid w:val="00353805"/>
    <w:rsid w:val="00353B85"/>
    <w:rsid w:val="00353C7F"/>
    <w:rsid w:val="00353D04"/>
    <w:rsid w:val="00353D93"/>
    <w:rsid w:val="00353E34"/>
    <w:rsid w:val="00353F18"/>
    <w:rsid w:val="00354256"/>
    <w:rsid w:val="00354510"/>
    <w:rsid w:val="0035464C"/>
    <w:rsid w:val="003546CC"/>
    <w:rsid w:val="003546E5"/>
    <w:rsid w:val="00354805"/>
    <w:rsid w:val="00354834"/>
    <w:rsid w:val="003549D4"/>
    <w:rsid w:val="00354D64"/>
    <w:rsid w:val="00354DE7"/>
    <w:rsid w:val="00354E0B"/>
    <w:rsid w:val="00355087"/>
    <w:rsid w:val="00355094"/>
    <w:rsid w:val="0035519F"/>
    <w:rsid w:val="00355244"/>
    <w:rsid w:val="0035527F"/>
    <w:rsid w:val="003553F9"/>
    <w:rsid w:val="003554A6"/>
    <w:rsid w:val="003555A3"/>
    <w:rsid w:val="003555A8"/>
    <w:rsid w:val="0035560A"/>
    <w:rsid w:val="00355626"/>
    <w:rsid w:val="00355745"/>
    <w:rsid w:val="00355874"/>
    <w:rsid w:val="003558B5"/>
    <w:rsid w:val="003558CB"/>
    <w:rsid w:val="0035590E"/>
    <w:rsid w:val="00355943"/>
    <w:rsid w:val="003559D1"/>
    <w:rsid w:val="003559DC"/>
    <w:rsid w:val="00355B66"/>
    <w:rsid w:val="00355B8E"/>
    <w:rsid w:val="00355D04"/>
    <w:rsid w:val="00355F2F"/>
    <w:rsid w:val="00355F5C"/>
    <w:rsid w:val="00356020"/>
    <w:rsid w:val="00356047"/>
    <w:rsid w:val="00356188"/>
    <w:rsid w:val="003561D4"/>
    <w:rsid w:val="003564DE"/>
    <w:rsid w:val="00356588"/>
    <w:rsid w:val="003568F8"/>
    <w:rsid w:val="0035694D"/>
    <w:rsid w:val="0035699A"/>
    <w:rsid w:val="00356C4E"/>
    <w:rsid w:val="00356C7C"/>
    <w:rsid w:val="00356CA2"/>
    <w:rsid w:val="00356CD4"/>
    <w:rsid w:val="00356D0D"/>
    <w:rsid w:val="00356D4A"/>
    <w:rsid w:val="00356F88"/>
    <w:rsid w:val="00356FC6"/>
    <w:rsid w:val="00356FF2"/>
    <w:rsid w:val="00357212"/>
    <w:rsid w:val="0035721C"/>
    <w:rsid w:val="00357396"/>
    <w:rsid w:val="003574DA"/>
    <w:rsid w:val="0035761D"/>
    <w:rsid w:val="0035771C"/>
    <w:rsid w:val="0035783E"/>
    <w:rsid w:val="00357875"/>
    <w:rsid w:val="0035794C"/>
    <w:rsid w:val="00357989"/>
    <w:rsid w:val="003579D3"/>
    <w:rsid w:val="00357A56"/>
    <w:rsid w:val="00357B18"/>
    <w:rsid w:val="00357F35"/>
    <w:rsid w:val="00360011"/>
    <w:rsid w:val="00360045"/>
    <w:rsid w:val="00360264"/>
    <w:rsid w:val="0036028E"/>
    <w:rsid w:val="003603B6"/>
    <w:rsid w:val="0036046F"/>
    <w:rsid w:val="0036048A"/>
    <w:rsid w:val="003605FC"/>
    <w:rsid w:val="003606D2"/>
    <w:rsid w:val="00360851"/>
    <w:rsid w:val="0036091F"/>
    <w:rsid w:val="0036098F"/>
    <w:rsid w:val="00360A47"/>
    <w:rsid w:val="00360A8A"/>
    <w:rsid w:val="00360AA7"/>
    <w:rsid w:val="00360B67"/>
    <w:rsid w:val="00360B70"/>
    <w:rsid w:val="00360BD6"/>
    <w:rsid w:val="00360C7A"/>
    <w:rsid w:val="00360E60"/>
    <w:rsid w:val="00360ECF"/>
    <w:rsid w:val="0036111D"/>
    <w:rsid w:val="0036114B"/>
    <w:rsid w:val="003613A1"/>
    <w:rsid w:val="003616D3"/>
    <w:rsid w:val="00361737"/>
    <w:rsid w:val="003617CE"/>
    <w:rsid w:val="003617D4"/>
    <w:rsid w:val="003618DB"/>
    <w:rsid w:val="00361A2C"/>
    <w:rsid w:val="00361C5F"/>
    <w:rsid w:val="00361CE5"/>
    <w:rsid w:val="00361D2C"/>
    <w:rsid w:val="00361D6C"/>
    <w:rsid w:val="00361D7E"/>
    <w:rsid w:val="00361DBD"/>
    <w:rsid w:val="00361FFB"/>
    <w:rsid w:val="00362145"/>
    <w:rsid w:val="0036222E"/>
    <w:rsid w:val="00362276"/>
    <w:rsid w:val="00362602"/>
    <w:rsid w:val="00362622"/>
    <w:rsid w:val="003628F2"/>
    <w:rsid w:val="00362957"/>
    <w:rsid w:val="00362976"/>
    <w:rsid w:val="00362996"/>
    <w:rsid w:val="003629F8"/>
    <w:rsid w:val="00362A01"/>
    <w:rsid w:val="00362A1B"/>
    <w:rsid w:val="00362A2A"/>
    <w:rsid w:val="00362A4F"/>
    <w:rsid w:val="00362C27"/>
    <w:rsid w:val="00362D3D"/>
    <w:rsid w:val="00362DFE"/>
    <w:rsid w:val="00362E37"/>
    <w:rsid w:val="00362E5E"/>
    <w:rsid w:val="00362ED4"/>
    <w:rsid w:val="00362F2B"/>
    <w:rsid w:val="00362FCF"/>
    <w:rsid w:val="003630BC"/>
    <w:rsid w:val="003630F1"/>
    <w:rsid w:val="0036313B"/>
    <w:rsid w:val="0036334E"/>
    <w:rsid w:val="00363411"/>
    <w:rsid w:val="00363582"/>
    <w:rsid w:val="0036361E"/>
    <w:rsid w:val="00363A6D"/>
    <w:rsid w:val="00363AC0"/>
    <w:rsid w:val="00363AD9"/>
    <w:rsid w:val="00363B78"/>
    <w:rsid w:val="00363C5B"/>
    <w:rsid w:val="00363DD2"/>
    <w:rsid w:val="00363FBC"/>
    <w:rsid w:val="00364121"/>
    <w:rsid w:val="00364173"/>
    <w:rsid w:val="00364347"/>
    <w:rsid w:val="00364514"/>
    <w:rsid w:val="0036486E"/>
    <w:rsid w:val="003648E7"/>
    <w:rsid w:val="00364BD4"/>
    <w:rsid w:val="00364CDE"/>
    <w:rsid w:val="00364D59"/>
    <w:rsid w:val="00364F1E"/>
    <w:rsid w:val="00364F44"/>
    <w:rsid w:val="003650D1"/>
    <w:rsid w:val="0036516A"/>
    <w:rsid w:val="003652ED"/>
    <w:rsid w:val="00365318"/>
    <w:rsid w:val="0036539F"/>
    <w:rsid w:val="003654A3"/>
    <w:rsid w:val="0036556B"/>
    <w:rsid w:val="00365905"/>
    <w:rsid w:val="00365953"/>
    <w:rsid w:val="0036597C"/>
    <w:rsid w:val="003659BB"/>
    <w:rsid w:val="00365B11"/>
    <w:rsid w:val="00365BF8"/>
    <w:rsid w:val="00365C96"/>
    <w:rsid w:val="00365CDC"/>
    <w:rsid w:val="00365DC6"/>
    <w:rsid w:val="00366064"/>
    <w:rsid w:val="00366209"/>
    <w:rsid w:val="0036635E"/>
    <w:rsid w:val="00366656"/>
    <w:rsid w:val="00366845"/>
    <w:rsid w:val="003668AE"/>
    <w:rsid w:val="00366908"/>
    <w:rsid w:val="00366B92"/>
    <w:rsid w:val="00366BA4"/>
    <w:rsid w:val="00366BC7"/>
    <w:rsid w:val="00366C80"/>
    <w:rsid w:val="00366D55"/>
    <w:rsid w:val="00366E6D"/>
    <w:rsid w:val="00366FA2"/>
    <w:rsid w:val="003670E2"/>
    <w:rsid w:val="003671BC"/>
    <w:rsid w:val="003671CF"/>
    <w:rsid w:val="00367225"/>
    <w:rsid w:val="003672A1"/>
    <w:rsid w:val="003672C8"/>
    <w:rsid w:val="00367372"/>
    <w:rsid w:val="00367405"/>
    <w:rsid w:val="003676DA"/>
    <w:rsid w:val="003676F7"/>
    <w:rsid w:val="00367733"/>
    <w:rsid w:val="003677E4"/>
    <w:rsid w:val="0036785B"/>
    <w:rsid w:val="00367AA1"/>
    <w:rsid w:val="00367B0C"/>
    <w:rsid w:val="00367C57"/>
    <w:rsid w:val="00367EE3"/>
    <w:rsid w:val="00367F34"/>
    <w:rsid w:val="0037008E"/>
    <w:rsid w:val="0037011A"/>
    <w:rsid w:val="003703D7"/>
    <w:rsid w:val="00370479"/>
    <w:rsid w:val="0037056A"/>
    <w:rsid w:val="00370600"/>
    <w:rsid w:val="00370642"/>
    <w:rsid w:val="00370A35"/>
    <w:rsid w:val="00370A6E"/>
    <w:rsid w:val="00370A80"/>
    <w:rsid w:val="00370AFA"/>
    <w:rsid w:val="00370DAD"/>
    <w:rsid w:val="00370F65"/>
    <w:rsid w:val="00370FA1"/>
    <w:rsid w:val="00370FD9"/>
    <w:rsid w:val="003710F8"/>
    <w:rsid w:val="003712BD"/>
    <w:rsid w:val="0037143E"/>
    <w:rsid w:val="00371483"/>
    <w:rsid w:val="0037156D"/>
    <w:rsid w:val="003715B1"/>
    <w:rsid w:val="003715B2"/>
    <w:rsid w:val="003717C7"/>
    <w:rsid w:val="00371903"/>
    <w:rsid w:val="003719FE"/>
    <w:rsid w:val="00371BF7"/>
    <w:rsid w:val="00371C4F"/>
    <w:rsid w:val="00371C5F"/>
    <w:rsid w:val="00371E3A"/>
    <w:rsid w:val="00371E85"/>
    <w:rsid w:val="00371E8B"/>
    <w:rsid w:val="00371F59"/>
    <w:rsid w:val="00371F8D"/>
    <w:rsid w:val="00371FAD"/>
    <w:rsid w:val="003720A3"/>
    <w:rsid w:val="00372258"/>
    <w:rsid w:val="003722D0"/>
    <w:rsid w:val="0037254F"/>
    <w:rsid w:val="003725A3"/>
    <w:rsid w:val="003725F3"/>
    <w:rsid w:val="00372622"/>
    <w:rsid w:val="0037266F"/>
    <w:rsid w:val="003726A0"/>
    <w:rsid w:val="003726E8"/>
    <w:rsid w:val="00372799"/>
    <w:rsid w:val="0037287E"/>
    <w:rsid w:val="003728F0"/>
    <w:rsid w:val="003729EC"/>
    <w:rsid w:val="003729ED"/>
    <w:rsid w:val="00372AD4"/>
    <w:rsid w:val="00372C20"/>
    <w:rsid w:val="00372CC5"/>
    <w:rsid w:val="00372D5C"/>
    <w:rsid w:val="003730E1"/>
    <w:rsid w:val="00373114"/>
    <w:rsid w:val="0037312A"/>
    <w:rsid w:val="003731E9"/>
    <w:rsid w:val="00373309"/>
    <w:rsid w:val="003733AE"/>
    <w:rsid w:val="003733FF"/>
    <w:rsid w:val="00373466"/>
    <w:rsid w:val="00373558"/>
    <w:rsid w:val="003735EC"/>
    <w:rsid w:val="003739A5"/>
    <w:rsid w:val="003739F2"/>
    <w:rsid w:val="00373B8E"/>
    <w:rsid w:val="00373C86"/>
    <w:rsid w:val="00373D14"/>
    <w:rsid w:val="00373DEA"/>
    <w:rsid w:val="00373E11"/>
    <w:rsid w:val="00373F2A"/>
    <w:rsid w:val="00373F3C"/>
    <w:rsid w:val="00374023"/>
    <w:rsid w:val="00374038"/>
    <w:rsid w:val="00374194"/>
    <w:rsid w:val="003741C3"/>
    <w:rsid w:val="003742B8"/>
    <w:rsid w:val="00374302"/>
    <w:rsid w:val="00374A1E"/>
    <w:rsid w:val="00374AD9"/>
    <w:rsid w:val="00374BB4"/>
    <w:rsid w:val="00374D21"/>
    <w:rsid w:val="00374E13"/>
    <w:rsid w:val="00374E6B"/>
    <w:rsid w:val="00374FF0"/>
    <w:rsid w:val="00375079"/>
    <w:rsid w:val="003752BE"/>
    <w:rsid w:val="00375304"/>
    <w:rsid w:val="00375388"/>
    <w:rsid w:val="003756EF"/>
    <w:rsid w:val="003756F7"/>
    <w:rsid w:val="00375749"/>
    <w:rsid w:val="00375865"/>
    <w:rsid w:val="0037593A"/>
    <w:rsid w:val="003759E3"/>
    <w:rsid w:val="00375A9E"/>
    <w:rsid w:val="00375B57"/>
    <w:rsid w:val="00375BD1"/>
    <w:rsid w:val="00375C41"/>
    <w:rsid w:val="00375CA2"/>
    <w:rsid w:val="00375ED1"/>
    <w:rsid w:val="00376217"/>
    <w:rsid w:val="003762D4"/>
    <w:rsid w:val="003762FE"/>
    <w:rsid w:val="003764AB"/>
    <w:rsid w:val="003766FF"/>
    <w:rsid w:val="00376767"/>
    <w:rsid w:val="003767C1"/>
    <w:rsid w:val="00376956"/>
    <w:rsid w:val="00376A31"/>
    <w:rsid w:val="00376A43"/>
    <w:rsid w:val="00376AD9"/>
    <w:rsid w:val="00376BCD"/>
    <w:rsid w:val="00376E7E"/>
    <w:rsid w:val="00377195"/>
    <w:rsid w:val="003774DE"/>
    <w:rsid w:val="0037755D"/>
    <w:rsid w:val="00377584"/>
    <w:rsid w:val="003775E0"/>
    <w:rsid w:val="003776F5"/>
    <w:rsid w:val="00377784"/>
    <w:rsid w:val="003777C6"/>
    <w:rsid w:val="003777CD"/>
    <w:rsid w:val="0037787C"/>
    <w:rsid w:val="0037788D"/>
    <w:rsid w:val="00377A7F"/>
    <w:rsid w:val="00377C07"/>
    <w:rsid w:val="00377D28"/>
    <w:rsid w:val="003800AA"/>
    <w:rsid w:val="003800D7"/>
    <w:rsid w:val="00380101"/>
    <w:rsid w:val="00380113"/>
    <w:rsid w:val="00380130"/>
    <w:rsid w:val="0038016A"/>
    <w:rsid w:val="0038024E"/>
    <w:rsid w:val="0038031F"/>
    <w:rsid w:val="0038068C"/>
    <w:rsid w:val="00380900"/>
    <w:rsid w:val="00380A49"/>
    <w:rsid w:val="00380A53"/>
    <w:rsid w:val="00380A7C"/>
    <w:rsid w:val="00380ABF"/>
    <w:rsid w:val="00380ACE"/>
    <w:rsid w:val="00380ADA"/>
    <w:rsid w:val="00380D29"/>
    <w:rsid w:val="00380E59"/>
    <w:rsid w:val="00380F28"/>
    <w:rsid w:val="00381326"/>
    <w:rsid w:val="003813E5"/>
    <w:rsid w:val="003814A9"/>
    <w:rsid w:val="0038153A"/>
    <w:rsid w:val="00381735"/>
    <w:rsid w:val="00381827"/>
    <w:rsid w:val="00381AE9"/>
    <w:rsid w:val="00381C04"/>
    <w:rsid w:val="00381D4A"/>
    <w:rsid w:val="00381E4F"/>
    <w:rsid w:val="00381EBE"/>
    <w:rsid w:val="00381EBF"/>
    <w:rsid w:val="00381EE7"/>
    <w:rsid w:val="00381FCF"/>
    <w:rsid w:val="0038203B"/>
    <w:rsid w:val="003820B2"/>
    <w:rsid w:val="00382114"/>
    <w:rsid w:val="003821BB"/>
    <w:rsid w:val="003823EA"/>
    <w:rsid w:val="00382409"/>
    <w:rsid w:val="00382842"/>
    <w:rsid w:val="003828C1"/>
    <w:rsid w:val="00382BDA"/>
    <w:rsid w:val="00382C0E"/>
    <w:rsid w:val="00382D3A"/>
    <w:rsid w:val="00382DC6"/>
    <w:rsid w:val="00382EF6"/>
    <w:rsid w:val="00382F4F"/>
    <w:rsid w:val="00382F88"/>
    <w:rsid w:val="00383005"/>
    <w:rsid w:val="00383070"/>
    <w:rsid w:val="003830DE"/>
    <w:rsid w:val="003830F1"/>
    <w:rsid w:val="0038324D"/>
    <w:rsid w:val="003832B2"/>
    <w:rsid w:val="0038339C"/>
    <w:rsid w:val="0038348E"/>
    <w:rsid w:val="00383562"/>
    <w:rsid w:val="00383608"/>
    <w:rsid w:val="0038367E"/>
    <w:rsid w:val="00383740"/>
    <w:rsid w:val="00383773"/>
    <w:rsid w:val="00383897"/>
    <w:rsid w:val="00383BD9"/>
    <w:rsid w:val="00383BDD"/>
    <w:rsid w:val="00383DBB"/>
    <w:rsid w:val="00383E02"/>
    <w:rsid w:val="00383E27"/>
    <w:rsid w:val="00383F32"/>
    <w:rsid w:val="00384013"/>
    <w:rsid w:val="00384060"/>
    <w:rsid w:val="00384205"/>
    <w:rsid w:val="00384226"/>
    <w:rsid w:val="003842CB"/>
    <w:rsid w:val="00384308"/>
    <w:rsid w:val="00384396"/>
    <w:rsid w:val="00384613"/>
    <w:rsid w:val="00384816"/>
    <w:rsid w:val="0038488D"/>
    <w:rsid w:val="00384899"/>
    <w:rsid w:val="0038490E"/>
    <w:rsid w:val="0038497C"/>
    <w:rsid w:val="003849F0"/>
    <w:rsid w:val="00384AD9"/>
    <w:rsid w:val="00384BBD"/>
    <w:rsid w:val="00384C7A"/>
    <w:rsid w:val="00384DD1"/>
    <w:rsid w:val="00384DD2"/>
    <w:rsid w:val="00384E7E"/>
    <w:rsid w:val="00384F39"/>
    <w:rsid w:val="00384FF0"/>
    <w:rsid w:val="003851BD"/>
    <w:rsid w:val="00385212"/>
    <w:rsid w:val="0038539D"/>
    <w:rsid w:val="0038541B"/>
    <w:rsid w:val="0038544E"/>
    <w:rsid w:val="00385468"/>
    <w:rsid w:val="003855A6"/>
    <w:rsid w:val="003857A9"/>
    <w:rsid w:val="0038595A"/>
    <w:rsid w:val="00385A23"/>
    <w:rsid w:val="00385ACC"/>
    <w:rsid w:val="00385AE8"/>
    <w:rsid w:val="00385C66"/>
    <w:rsid w:val="00385D2A"/>
    <w:rsid w:val="00385DD2"/>
    <w:rsid w:val="00385DDD"/>
    <w:rsid w:val="00385E9C"/>
    <w:rsid w:val="00385FB0"/>
    <w:rsid w:val="00385FB5"/>
    <w:rsid w:val="0038600F"/>
    <w:rsid w:val="0038610B"/>
    <w:rsid w:val="0038624D"/>
    <w:rsid w:val="003865C1"/>
    <w:rsid w:val="003867D4"/>
    <w:rsid w:val="003867EC"/>
    <w:rsid w:val="0038691E"/>
    <w:rsid w:val="003869B4"/>
    <w:rsid w:val="00386B9E"/>
    <w:rsid w:val="00386C91"/>
    <w:rsid w:val="00386E23"/>
    <w:rsid w:val="00386FC1"/>
    <w:rsid w:val="00387101"/>
    <w:rsid w:val="0038718B"/>
    <w:rsid w:val="003872E4"/>
    <w:rsid w:val="003873D8"/>
    <w:rsid w:val="0038750A"/>
    <w:rsid w:val="00387567"/>
    <w:rsid w:val="003875D9"/>
    <w:rsid w:val="00387607"/>
    <w:rsid w:val="003876D5"/>
    <w:rsid w:val="003877CE"/>
    <w:rsid w:val="0038788A"/>
    <w:rsid w:val="003879E0"/>
    <w:rsid w:val="00387AC7"/>
    <w:rsid w:val="00387CA2"/>
    <w:rsid w:val="00387EF7"/>
    <w:rsid w:val="00390476"/>
    <w:rsid w:val="0039049A"/>
    <w:rsid w:val="00390510"/>
    <w:rsid w:val="00390570"/>
    <w:rsid w:val="003905B4"/>
    <w:rsid w:val="003905DB"/>
    <w:rsid w:val="003906E6"/>
    <w:rsid w:val="0039078A"/>
    <w:rsid w:val="0039087A"/>
    <w:rsid w:val="003908E2"/>
    <w:rsid w:val="00390976"/>
    <w:rsid w:val="003909D0"/>
    <w:rsid w:val="00390C86"/>
    <w:rsid w:val="00390CCC"/>
    <w:rsid w:val="00390CD2"/>
    <w:rsid w:val="00390FA9"/>
    <w:rsid w:val="0039116C"/>
    <w:rsid w:val="003911B1"/>
    <w:rsid w:val="0039121E"/>
    <w:rsid w:val="00391299"/>
    <w:rsid w:val="00391303"/>
    <w:rsid w:val="00391478"/>
    <w:rsid w:val="003915EC"/>
    <w:rsid w:val="0039173A"/>
    <w:rsid w:val="0039186D"/>
    <w:rsid w:val="00391891"/>
    <w:rsid w:val="003918EF"/>
    <w:rsid w:val="0039194C"/>
    <w:rsid w:val="00391955"/>
    <w:rsid w:val="00391CCE"/>
    <w:rsid w:val="00391FA3"/>
    <w:rsid w:val="00392095"/>
    <w:rsid w:val="003921EB"/>
    <w:rsid w:val="00392373"/>
    <w:rsid w:val="003923DA"/>
    <w:rsid w:val="003923EE"/>
    <w:rsid w:val="0039240D"/>
    <w:rsid w:val="003925C2"/>
    <w:rsid w:val="00392843"/>
    <w:rsid w:val="00392874"/>
    <w:rsid w:val="00392B9D"/>
    <w:rsid w:val="00392BE0"/>
    <w:rsid w:val="00392D19"/>
    <w:rsid w:val="00392D3A"/>
    <w:rsid w:val="00392DB7"/>
    <w:rsid w:val="003932DD"/>
    <w:rsid w:val="0039339A"/>
    <w:rsid w:val="003933FB"/>
    <w:rsid w:val="00393516"/>
    <w:rsid w:val="003935F3"/>
    <w:rsid w:val="003936A4"/>
    <w:rsid w:val="003936F3"/>
    <w:rsid w:val="0039395A"/>
    <w:rsid w:val="00393AA0"/>
    <w:rsid w:val="00393AC8"/>
    <w:rsid w:val="00393BC1"/>
    <w:rsid w:val="00393BC8"/>
    <w:rsid w:val="00393BFE"/>
    <w:rsid w:val="00393C3B"/>
    <w:rsid w:val="00393C40"/>
    <w:rsid w:val="00393D22"/>
    <w:rsid w:val="00393F2D"/>
    <w:rsid w:val="00393F89"/>
    <w:rsid w:val="00394020"/>
    <w:rsid w:val="00394087"/>
    <w:rsid w:val="00394149"/>
    <w:rsid w:val="00394219"/>
    <w:rsid w:val="0039435E"/>
    <w:rsid w:val="003944AB"/>
    <w:rsid w:val="003945C4"/>
    <w:rsid w:val="003946BE"/>
    <w:rsid w:val="003946FE"/>
    <w:rsid w:val="00394820"/>
    <w:rsid w:val="003948C4"/>
    <w:rsid w:val="0039490F"/>
    <w:rsid w:val="00394B11"/>
    <w:rsid w:val="00394B3A"/>
    <w:rsid w:val="00394C39"/>
    <w:rsid w:val="00394C9D"/>
    <w:rsid w:val="00394DAC"/>
    <w:rsid w:val="00394F61"/>
    <w:rsid w:val="0039505F"/>
    <w:rsid w:val="00395396"/>
    <w:rsid w:val="003954B3"/>
    <w:rsid w:val="0039555B"/>
    <w:rsid w:val="00395609"/>
    <w:rsid w:val="0039568C"/>
    <w:rsid w:val="003956B7"/>
    <w:rsid w:val="00395702"/>
    <w:rsid w:val="003957BE"/>
    <w:rsid w:val="003957C4"/>
    <w:rsid w:val="00395826"/>
    <w:rsid w:val="00395BE3"/>
    <w:rsid w:val="00395BF2"/>
    <w:rsid w:val="00395C02"/>
    <w:rsid w:val="00395E21"/>
    <w:rsid w:val="00395E96"/>
    <w:rsid w:val="00396301"/>
    <w:rsid w:val="00396378"/>
    <w:rsid w:val="00396558"/>
    <w:rsid w:val="003965D1"/>
    <w:rsid w:val="003966E4"/>
    <w:rsid w:val="00396752"/>
    <w:rsid w:val="003968BF"/>
    <w:rsid w:val="003969C5"/>
    <w:rsid w:val="00396AB0"/>
    <w:rsid w:val="00396AD3"/>
    <w:rsid w:val="00396B38"/>
    <w:rsid w:val="00396B4E"/>
    <w:rsid w:val="00396D28"/>
    <w:rsid w:val="00396D73"/>
    <w:rsid w:val="00396D9B"/>
    <w:rsid w:val="00396E8F"/>
    <w:rsid w:val="0039700C"/>
    <w:rsid w:val="003972B3"/>
    <w:rsid w:val="003973D5"/>
    <w:rsid w:val="00397409"/>
    <w:rsid w:val="00397484"/>
    <w:rsid w:val="0039757C"/>
    <w:rsid w:val="00397618"/>
    <w:rsid w:val="00397679"/>
    <w:rsid w:val="0039777E"/>
    <w:rsid w:val="00397A92"/>
    <w:rsid w:val="00397BC2"/>
    <w:rsid w:val="00397BE3"/>
    <w:rsid w:val="00397C6B"/>
    <w:rsid w:val="00397F25"/>
    <w:rsid w:val="00397FD6"/>
    <w:rsid w:val="003A0003"/>
    <w:rsid w:val="003A009B"/>
    <w:rsid w:val="003A00FB"/>
    <w:rsid w:val="003A0112"/>
    <w:rsid w:val="003A0229"/>
    <w:rsid w:val="003A02EA"/>
    <w:rsid w:val="003A0426"/>
    <w:rsid w:val="003A04DE"/>
    <w:rsid w:val="003A0599"/>
    <w:rsid w:val="003A0642"/>
    <w:rsid w:val="003A0799"/>
    <w:rsid w:val="003A0914"/>
    <w:rsid w:val="003A0950"/>
    <w:rsid w:val="003A0995"/>
    <w:rsid w:val="003A0AAB"/>
    <w:rsid w:val="003A0B35"/>
    <w:rsid w:val="003A0CD0"/>
    <w:rsid w:val="003A0E0D"/>
    <w:rsid w:val="003A0E81"/>
    <w:rsid w:val="003A106A"/>
    <w:rsid w:val="003A12FB"/>
    <w:rsid w:val="003A133E"/>
    <w:rsid w:val="003A1442"/>
    <w:rsid w:val="003A16E6"/>
    <w:rsid w:val="003A1753"/>
    <w:rsid w:val="003A18D5"/>
    <w:rsid w:val="003A1A02"/>
    <w:rsid w:val="003A1A39"/>
    <w:rsid w:val="003A1BD6"/>
    <w:rsid w:val="003A1C58"/>
    <w:rsid w:val="003A1E2D"/>
    <w:rsid w:val="003A1E38"/>
    <w:rsid w:val="003A1E5A"/>
    <w:rsid w:val="003A1F12"/>
    <w:rsid w:val="003A2192"/>
    <w:rsid w:val="003A21D7"/>
    <w:rsid w:val="003A254C"/>
    <w:rsid w:val="003A2853"/>
    <w:rsid w:val="003A2862"/>
    <w:rsid w:val="003A2A8C"/>
    <w:rsid w:val="003A2BB6"/>
    <w:rsid w:val="003A2D37"/>
    <w:rsid w:val="003A2EEB"/>
    <w:rsid w:val="003A3084"/>
    <w:rsid w:val="003A30DC"/>
    <w:rsid w:val="003A321A"/>
    <w:rsid w:val="003A324D"/>
    <w:rsid w:val="003A328A"/>
    <w:rsid w:val="003A328F"/>
    <w:rsid w:val="003A34AA"/>
    <w:rsid w:val="003A3511"/>
    <w:rsid w:val="003A3607"/>
    <w:rsid w:val="003A36BC"/>
    <w:rsid w:val="003A3788"/>
    <w:rsid w:val="003A398F"/>
    <w:rsid w:val="003A3990"/>
    <w:rsid w:val="003A39DF"/>
    <w:rsid w:val="003A3B2C"/>
    <w:rsid w:val="003A3CFB"/>
    <w:rsid w:val="003A3D54"/>
    <w:rsid w:val="003A3D62"/>
    <w:rsid w:val="003A4041"/>
    <w:rsid w:val="003A4074"/>
    <w:rsid w:val="003A40AD"/>
    <w:rsid w:val="003A42DB"/>
    <w:rsid w:val="003A4364"/>
    <w:rsid w:val="003A4424"/>
    <w:rsid w:val="003A4492"/>
    <w:rsid w:val="003A46B5"/>
    <w:rsid w:val="003A46C4"/>
    <w:rsid w:val="003A47C0"/>
    <w:rsid w:val="003A4A84"/>
    <w:rsid w:val="003A4C36"/>
    <w:rsid w:val="003A4C50"/>
    <w:rsid w:val="003A4DB9"/>
    <w:rsid w:val="003A4E35"/>
    <w:rsid w:val="003A4F3E"/>
    <w:rsid w:val="003A4F72"/>
    <w:rsid w:val="003A4F94"/>
    <w:rsid w:val="003A4FBC"/>
    <w:rsid w:val="003A4FBF"/>
    <w:rsid w:val="003A5172"/>
    <w:rsid w:val="003A51A3"/>
    <w:rsid w:val="003A5323"/>
    <w:rsid w:val="003A532F"/>
    <w:rsid w:val="003A5341"/>
    <w:rsid w:val="003A54C1"/>
    <w:rsid w:val="003A55B1"/>
    <w:rsid w:val="003A56BA"/>
    <w:rsid w:val="003A5965"/>
    <w:rsid w:val="003A5A77"/>
    <w:rsid w:val="003A5BE9"/>
    <w:rsid w:val="003A5CCC"/>
    <w:rsid w:val="003A5CE7"/>
    <w:rsid w:val="003A5DB2"/>
    <w:rsid w:val="003A5E8E"/>
    <w:rsid w:val="003A5ECB"/>
    <w:rsid w:val="003A5EF1"/>
    <w:rsid w:val="003A60EF"/>
    <w:rsid w:val="003A6402"/>
    <w:rsid w:val="003A651F"/>
    <w:rsid w:val="003A65FA"/>
    <w:rsid w:val="003A6651"/>
    <w:rsid w:val="003A66BD"/>
    <w:rsid w:val="003A686F"/>
    <w:rsid w:val="003A68AB"/>
    <w:rsid w:val="003A6A60"/>
    <w:rsid w:val="003A6C9F"/>
    <w:rsid w:val="003A70A3"/>
    <w:rsid w:val="003A70C8"/>
    <w:rsid w:val="003A71B4"/>
    <w:rsid w:val="003A7420"/>
    <w:rsid w:val="003A77BC"/>
    <w:rsid w:val="003A78AE"/>
    <w:rsid w:val="003A7A57"/>
    <w:rsid w:val="003A7AF4"/>
    <w:rsid w:val="003A7B0B"/>
    <w:rsid w:val="003A7BDB"/>
    <w:rsid w:val="003A7C54"/>
    <w:rsid w:val="003A7C9B"/>
    <w:rsid w:val="003A7CEC"/>
    <w:rsid w:val="003A7D44"/>
    <w:rsid w:val="003A7E1A"/>
    <w:rsid w:val="003A7ED3"/>
    <w:rsid w:val="003A7F08"/>
    <w:rsid w:val="003B00A4"/>
    <w:rsid w:val="003B00CC"/>
    <w:rsid w:val="003B00CD"/>
    <w:rsid w:val="003B01AE"/>
    <w:rsid w:val="003B0215"/>
    <w:rsid w:val="003B02C4"/>
    <w:rsid w:val="003B0349"/>
    <w:rsid w:val="003B03CF"/>
    <w:rsid w:val="003B04EB"/>
    <w:rsid w:val="003B059C"/>
    <w:rsid w:val="003B0606"/>
    <w:rsid w:val="003B0800"/>
    <w:rsid w:val="003B08FD"/>
    <w:rsid w:val="003B095E"/>
    <w:rsid w:val="003B0964"/>
    <w:rsid w:val="003B09E9"/>
    <w:rsid w:val="003B0C2D"/>
    <w:rsid w:val="003B0C46"/>
    <w:rsid w:val="003B0CCE"/>
    <w:rsid w:val="003B0D38"/>
    <w:rsid w:val="003B0E48"/>
    <w:rsid w:val="003B0EF8"/>
    <w:rsid w:val="003B0EFB"/>
    <w:rsid w:val="003B1071"/>
    <w:rsid w:val="003B1112"/>
    <w:rsid w:val="003B11C2"/>
    <w:rsid w:val="003B11E2"/>
    <w:rsid w:val="003B1273"/>
    <w:rsid w:val="003B127F"/>
    <w:rsid w:val="003B12CE"/>
    <w:rsid w:val="003B1455"/>
    <w:rsid w:val="003B14D2"/>
    <w:rsid w:val="003B1510"/>
    <w:rsid w:val="003B165D"/>
    <w:rsid w:val="003B1720"/>
    <w:rsid w:val="003B1751"/>
    <w:rsid w:val="003B175A"/>
    <w:rsid w:val="003B1787"/>
    <w:rsid w:val="003B1894"/>
    <w:rsid w:val="003B1A5B"/>
    <w:rsid w:val="003B2201"/>
    <w:rsid w:val="003B221D"/>
    <w:rsid w:val="003B2238"/>
    <w:rsid w:val="003B22B4"/>
    <w:rsid w:val="003B22E8"/>
    <w:rsid w:val="003B2470"/>
    <w:rsid w:val="003B2483"/>
    <w:rsid w:val="003B256A"/>
    <w:rsid w:val="003B26C1"/>
    <w:rsid w:val="003B2921"/>
    <w:rsid w:val="003B2E05"/>
    <w:rsid w:val="003B2E0D"/>
    <w:rsid w:val="003B2E47"/>
    <w:rsid w:val="003B2E4E"/>
    <w:rsid w:val="003B2EA8"/>
    <w:rsid w:val="003B2EB1"/>
    <w:rsid w:val="003B2EC2"/>
    <w:rsid w:val="003B2FB1"/>
    <w:rsid w:val="003B2FDA"/>
    <w:rsid w:val="003B30BF"/>
    <w:rsid w:val="003B3261"/>
    <w:rsid w:val="003B3283"/>
    <w:rsid w:val="003B3444"/>
    <w:rsid w:val="003B3474"/>
    <w:rsid w:val="003B34B2"/>
    <w:rsid w:val="003B35E8"/>
    <w:rsid w:val="003B37F4"/>
    <w:rsid w:val="003B3872"/>
    <w:rsid w:val="003B3A2A"/>
    <w:rsid w:val="003B3A49"/>
    <w:rsid w:val="003B3B5C"/>
    <w:rsid w:val="003B3BC2"/>
    <w:rsid w:val="003B3F18"/>
    <w:rsid w:val="003B409C"/>
    <w:rsid w:val="003B422D"/>
    <w:rsid w:val="003B444E"/>
    <w:rsid w:val="003B4781"/>
    <w:rsid w:val="003B47A2"/>
    <w:rsid w:val="003B47D7"/>
    <w:rsid w:val="003B495D"/>
    <w:rsid w:val="003B4A28"/>
    <w:rsid w:val="003B4BD4"/>
    <w:rsid w:val="003B4D55"/>
    <w:rsid w:val="003B4D81"/>
    <w:rsid w:val="003B4E96"/>
    <w:rsid w:val="003B5077"/>
    <w:rsid w:val="003B52FF"/>
    <w:rsid w:val="003B534A"/>
    <w:rsid w:val="003B5415"/>
    <w:rsid w:val="003B552D"/>
    <w:rsid w:val="003B563B"/>
    <w:rsid w:val="003B58DD"/>
    <w:rsid w:val="003B5A10"/>
    <w:rsid w:val="003B5C04"/>
    <w:rsid w:val="003B5CBA"/>
    <w:rsid w:val="003B606F"/>
    <w:rsid w:val="003B607E"/>
    <w:rsid w:val="003B610C"/>
    <w:rsid w:val="003B630B"/>
    <w:rsid w:val="003B6336"/>
    <w:rsid w:val="003B63F2"/>
    <w:rsid w:val="003B656C"/>
    <w:rsid w:val="003B6628"/>
    <w:rsid w:val="003B6769"/>
    <w:rsid w:val="003B6789"/>
    <w:rsid w:val="003B67F8"/>
    <w:rsid w:val="003B6B23"/>
    <w:rsid w:val="003B6B50"/>
    <w:rsid w:val="003B6BB1"/>
    <w:rsid w:val="003B6FF7"/>
    <w:rsid w:val="003B7046"/>
    <w:rsid w:val="003B7071"/>
    <w:rsid w:val="003B7167"/>
    <w:rsid w:val="003B72A0"/>
    <w:rsid w:val="003B72C8"/>
    <w:rsid w:val="003B7653"/>
    <w:rsid w:val="003B7777"/>
    <w:rsid w:val="003B7832"/>
    <w:rsid w:val="003B78E0"/>
    <w:rsid w:val="003B78E7"/>
    <w:rsid w:val="003B78FC"/>
    <w:rsid w:val="003B79DF"/>
    <w:rsid w:val="003B7AE6"/>
    <w:rsid w:val="003B7B80"/>
    <w:rsid w:val="003B7BBE"/>
    <w:rsid w:val="003B7BF5"/>
    <w:rsid w:val="003B7E01"/>
    <w:rsid w:val="003B7F7D"/>
    <w:rsid w:val="003C0014"/>
    <w:rsid w:val="003C01A4"/>
    <w:rsid w:val="003C01D9"/>
    <w:rsid w:val="003C02B2"/>
    <w:rsid w:val="003C0352"/>
    <w:rsid w:val="003C03E3"/>
    <w:rsid w:val="003C03F4"/>
    <w:rsid w:val="003C040A"/>
    <w:rsid w:val="003C041A"/>
    <w:rsid w:val="003C0653"/>
    <w:rsid w:val="003C06AC"/>
    <w:rsid w:val="003C07CC"/>
    <w:rsid w:val="003C0858"/>
    <w:rsid w:val="003C0992"/>
    <w:rsid w:val="003C0A07"/>
    <w:rsid w:val="003C0AF6"/>
    <w:rsid w:val="003C0D6E"/>
    <w:rsid w:val="003C0E23"/>
    <w:rsid w:val="003C102E"/>
    <w:rsid w:val="003C1061"/>
    <w:rsid w:val="003C12FA"/>
    <w:rsid w:val="003C130F"/>
    <w:rsid w:val="003C1317"/>
    <w:rsid w:val="003C13AA"/>
    <w:rsid w:val="003C140E"/>
    <w:rsid w:val="003C1452"/>
    <w:rsid w:val="003C14A3"/>
    <w:rsid w:val="003C14AB"/>
    <w:rsid w:val="003C18B9"/>
    <w:rsid w:val="003C1970"/>
    <w:rsid w:val="003C1A98"/>
    <w:rsid w:val="003C1B49"/>
    <w:rsid w:val="003C1BA6"/>
    <w:rsid w:val="003C1F2E"/>
    <w:rsid w:val="003C1FBD"/>
    <w:rsid w:val="003C2064"/>
    <w:rsid w:val="003C20BF"/>
    <w:rsid w:val="003C21B2"/>
    <w:rsid w:val="003C2332"/>
    <w:rsid w:val="003C234C"/>
    <w:rsid w:val="003C23B4"/>
    <w:rsid w:val="003C242D"/>
    <w:rsid w:val="003C260A"/>
    <w:rsid w:val="003C286F"/>
    <w:rsid w:val="003C289A"/>
    <w:rsid w:val="003C28B9"/>
    <w:rsid w:val="003C2AEC"/>
    <w:rsid w:val="003C2C24"/>
    <w:rsid w:val="003C2CEC"/>
    <w:rsid w:val="003C2D67"/>
    <w:rsid w:val="003C2D6B"/>
    <w:rsid w:val="003C2EDE"/>
    <w:rsid w:val="003C2F6E"/>
    <w:rsid w:val="003C309C"/>
    <w:rsid w:val="003C32A8"/>
    <w:rsid w:val="003C32FD"/>
    <w:rsid w:val="003C331E"/>
    <w:rsid w:val="003C33BD"/>
    <w:rsid w:val="003C33C2"/>
    <w:rsid w:val="003C3490"/>
    <w:rsid w:val="003C349D"/>
    <w:rsid w:val="003C34D8"/>
    <w:rsid w:val="003C3603"/>
    <w:rsid w:val="003C3773"/>
    <w:rsid w:val="003C3779"/>
    <w:rsid w:val="003C383D"/>
    <w:rsid w:val="003C3859"/>
    <w:rsid w:val="003C3A01"/>
    <w:rsid w:val="003C3AE3"/>
    <w:rsid w:val="003C3C68"/>
    <w:rsid w:val="003C3E3B"/>
    <w:rsid w:val="003C3EAA"/>
    <w:rsid w:val="003C402A"/>
    <w:rsid w:val="003C4228"/>
    <w:rsid w:val="003C4239"/>
    <w:rsid w:val="003C447E"/>
    <w:rsid w:val="003C456E"/>
    <w:rsid w:val="003C45D8"/>
    <w:rsid w:val="003C45E1"/>
    <w:rsid w:val="003C46A3"/>
    <w:rsid w:val="003C46F0"/>
    <w:rsid w:val="003C4730"/>
    <w:rsid w:val="003C47A8"/>
    <w:rsid w:val="003C47C9"/>
    <w:rsid w:val="003C4890"/>
    <w:rsid w:val="003C489B"/>
    <w:rsid w:val="003C4965"/>
    <w:rsid w:val="003C49A6"/>
    <w:rsid w:val="003C4A75"/>
    <w:rsid w:val="003C4ACC"/>
    <w:rsid w:val="003C4AF8"/>
    <w:rsid w:val="003C4B63"/>
    <w:rsid w:val="003C4CFC"/>
    <w:rsid w:val="003C4D18"/>
    <w:rsid w:val="003C4DFE"/>
    <w:rsid w:val="003C4E27"/>
    <w:rsid w:val="003C4E30"/>
    <w:rsid w:val="003C4E9B"/>
    <w:rsid w:val="003C4F35"/>
    <w:rsid w:val="003C50D8"/>
    <w:rsid w:val="003C50E3"/>
    <w:rsid w:val="003C5218"/>
    <w:rsid w:val="003C52B7"/>
    <w:rsid w:val="003C5658"/>
    <w:rsid w:val="003C59E7"/>
    <w:rsid w:val="003C5AAF"/>
    <w:rsid w:val="003C5DBF"/>
    <w:rsid w:val="003C5ECD"/>
    <w:rsid w:val="003C5F36"/>
    <w:rsid w:val="003C5F6D"/>
    <w:rsid w:val="003C6189"/>
    <w:rsid w:val="003C6684"/>
    <w:rsid w:val="003C6763"/>
    <w:rsid w:val="003C6788"/>
    <w:rsid w:val="003C6A8D"/>
    <w:rsid w:val="003C6B82"/>
    <w:rsid w:val="003C6E3A"/>
    <w:rsid w:val="003C6FCB"/>
    <w:rsid w:val="003C703D"/>
    <w:rsid w:val="003C7076"/>
    <w:rsid w:val="003C70E0"/>
    <w:rsid w:val="003C7169"/>
    <w:rsid w:val="003C72A5"/>
    <w:rsid w:val="003C72F4"/>
    <w:rsid w:val="003C73F8"/>
    <w:rsid w:val="003C7537"/>
    <w:rsid w:val="003C75EF"/>
    <w:rsid w:val="003C76AE"/>
    <w:rsid w:val="003C76DB"/>
    <w:rsid w:val="003C7905"/>
    <w:rsid w:val="003C790A"/>
    <w:rsid w:val="003C79C6"/>
    <w:rsid w:val="003C7A4D"/>
    <w:rsid w:val="003C7B0D"/>
    <w:rsid w:val="003C7B8C"/>
    <w:rsid w:val="003C7C10"/>
    <w:rsid w:val="003C7E5E"/>
    <w:rsid w:val="003C7F03"/>
    <w:rsid w:val="003D0017"/>
    <w:rsid w:val="003D0086"/>
    <w:rsid w:val="003D0320"/>
    <w:rsid w:val="003D033B"/>
    <w:rsid w:val="003D03C1"/>
    <w:rsid w:val="003D0599"/>
    <w:rsid w:val="003D07F0"/>
    <w:rsid w:val="003D0A63"/>
    <w:rsid w:val="003D0D37"/>
    <w:rsid w:val="003D0F23"/>
    <w:rsid w:val="003D104C"/>
    <w:rsid w:val="003D1112"/>
    <w:rsid w:val="003D121D"/>
    <w:rsid w:val="003D1298"/>
    <w:rsid w:val="003D15DE"/>
    <w:rsid w:val="003D161C"/>
    <w:rsid w:val="003D1670"/>
    <w:rsid w:val="003D175C"/>
    <w:rsid w:val="003D17CF"/>
    <w:rsid w:val="003D1825"/>
    <w:rsid w:val="003D1ABB"/>
    <w:rsid w:val="003D1B7D"/>
    <w:rsid w:val="003D1BA8"/>
    <w:rsid w:val="003D1C70"/>
    <w:rsid w:val="003D1D30"/>
    <w:rsid w:val="003D1E51"/>
    <w:rsid w:val="003D1F65"/>
    <w:rsid w:val="003D21E4"/>
    <w:rsid w:val="003D2252"/>
    <w:rsid w:val="003D22FE"/>
    <w:rsid w:val="003D2405"/>
    <w:rsid w:val="003D24C0"/>
    <w:rsid w:val="003D24F5"/>
    <w:rsid w:val="003D250C"/>
    <w:rsid w:val="003D27FF"/>
    <w:rsid w:val="003D2915"/>
    <w:rsid w:val="003D2A10"/>
    <w:rsid w:val="003D2A79"/>
    <w:rsid w:val="003D2B30"/>
    <w:rsid w:val="003D2C2A"/>
    <w:rsid w:val="003D2C2D"/>
    <w:rsid w:val="003D2D77"/>
    <w:rsid w:val="003D2F70"/>
    <w:rsid w:val="003D3015"/>
    <w:rsid w:val="003D30AE"/>
    <w:rsid w:val="003D325D"/>
    <w:rsid w:val="003D33E0"/>
    <w:rsid w:val="003D3804"/>
    <w:rsid w:val="003D38FE"/>
    <w:rsid w:val="003D3AF6"/>
    <w:rsid w:val="003D3C0D"/>
    <w:rsid w:val="003D3C38"/>
    <w:rsid w:val="003D3C9E"/>
    <w:rsid w:val="003D3D98"/>
    <w:rsid w:val="003D3E3C"/>
    <w:rsid w:val="003D3E89"/>
    <w:rsid w:val="003D3ED0"/>
    <w:rsid w:val="003D3F13"/>
    <w:rsid w:val="003D404A"/>
    <w:rsid w:val="003D41DD"/>
    <w:rsid w:val="003D4351"/>
    <w:rsid w:val="003D45A1"/>
    <w:rsid w:val="003D45ED"/>
    <w:rsid w:val="003D4669"/>
    <w:rsid w:val="003D487D"/>
    <w:rsid w:val="003D4A64"/>
    <w:rsid w:val="003D4BA3"/>
    <w:rsid w:val="003D4C29"/>
    <w:rsid w:val="003D4C55"/>
    <w:rsid w:val="003D5153"/>
    <w:rsid w:val="003D51E4"/>
    <w:rsid w:val="003D53AE"/>
    <w:rsid w:val="003D55FA"/>
    <w:rsid w:val="003D5681"/>
    <w:rsid w:val="003D56C0"/>
    <w:rsid w:val="003D56DC"/>
    <w:rsid w:val="003D576B"/>
    <w:rsid w:val="003D58C9"/>
    <w:rsid w:val="003D5A25"/>
    <w:rsid w:val="003D5DE6"/>
    <w:rsid w:val="003D5F93"/>
    <w:rsid w:val="003D601E"/>
    <w:rsid w:val="003D602F"/>
    <w:rsid w:val="003D609B"/>
    <w:rsid w:val="003D6187"/>
    <w:rsid w:val="003D62F5"/>
    <w:rsid w:val="003D62F9"/>
    <w:rsid w:val="003D64D4"/>
    <w:rsid w:val="003D6512"/>
    <w:rsid w:val="003D6557"/>
    <w:rsid w:val="003D6644"/>
    <w:rsid w:val="003D68A9"/>
    <w:rsid w:val="003D69E9"/>
    <w:rsid w:val="003D6A52"/>
    <w:rsid w:val="003D6B06"/>
    <w:rsid w:val="003D6C26"/>
    <w:rsid w:val="003D6C3C"/>
    <w:rsid w:val="003D6C44"/>
    <w:rsid w:val="003D6EF6"/>
    <w:rsid w:val="003D6EFA"/>
    <w:rsid w:val="003D7004"/>
    <w:rsid w:val="003D7031"/>
    <w:rsid w:val="003D7261"/>
    <w:rsid w:val="003D727A"/>
    <w:rsid w:val="003D7287"/>
    <w:rsid w:val="003D733A"/>
    <w:rsid w:val="003D75E1"/>
    <w:rsid w:val="003D7781"/>
    <w:rsid w:val="003D7810"/>
    <w:rsid w:val="003D7958"/>
    <w:rsid w:val="003D7A3C"/>
    <w:rsid w:val="003D7A4A"/>
    <w:rsid w:val="003D7CE4"/>
    <w:rsid w:val="003D7DF1"/>
    <w:rsid w:val="003D7E1E"/>
    <w:rsid w:val="003D7E38"/>
    <w:rsid w:val="003D7EA5"/>
    <w:rsid w:val="003D7EB3"/>
    <w:rsid w:val="003D7EDB"/>
    <w:rsid w:val="003D7F88"/>
    <w:rsid w:val="003D7FFC"/>
    <w:rsid w:val="003E01CF"/>
    <w:rsid w:val="003E02E8"/>
    <w:rsid w:val="003E0466"/>
    <w:rsid w:val="003E080B"/>
    <w:rsid w:val="003E0859"/>
    <w:rsid w:val="003E08BC"/>
    <w:rsid w:val="003E08F8"/>
    <w:rsid w:val="003E092E"/>
    <w:rsid w:val="003E09C2"/>
    <w:rsid w:val="003E0B00"/>
    <w:rsid w:val="003E0CE8"/>
    <w:rsid w:val="003E0D2E"/>
    <w:rsid w:val="003E0E39"/>
    <w:rsid w:val="003E0ED0"/>
    <w:rsid w:val="003E1063"/>
    <w:rsid w:val="003E120E"/>
    <w:rsid w:val="003E1292"/>
    <w:rsid w:val="003E15D2"/>
    <w:rsid w:val="003E15F3"/>
    <w:rsid w:val="003E1774"/>
    <w:rsid w:val="003E1798"/>
    <w:rsid w:val="003E17C1"/>
    <w:rsid w:val="003E1964"/>
    <w:rsid w:val="003E19A1"/>
    <w:rsid w:val="003E1CC0"/>
    <w:rsid w:val="003E1D35"/>
    <w:rsid w:val="003E1E1C"/>
    <w:rsid w:val="003E1E24"/>
    <w:rsid w:val="003E1E77"/>
    <w:rsid w:val="003E1F77"/>
    <w:rsid w:val="003E2218"/>
    <w:rsid w:val="003E241D"/>
    <w:rsid w:val="003E2505"/>
    <w:rsid w:val="003E26B6"/>
    <w:rsid w:val="003E27A8"/>
    <w:rsid w:val="003E2ACA"/>
    <w:rsid w:val="003E2BC4"/>
    <w:rsid w:val="003E2C60"/>
    <w:rsid w:val="003E2DB7"/>
    <w:rsid w:val="003E2F2F"/>
    <w:rsid w:val="003E3103"/>
    <w:rsid w:val="003E315F"/>
    <w:rsid w:val="003E3256"/>
    <w:rsid w:val="003E3523"/>
    <w:rsid w:val="003E3664"/>
    <w:rsid w:val="003E3772"/>
    <w:rsid w:val="003E3A60"/>
    <w:rsid w:val="003E3A76"/>
    <w:rsid w:val="003E3B94"/>
    <w:rsid w:val="003E3B9B"/>
    <w:rsid w:val="003E3BC8"/>
    <w:rsid w:val="003E3C07"/>
    <w:rsid w:val="003E3C30"/>
    <w:rsid w:val="003E3DDE"/>
    <w:rsid w:val="003E3EAF"/>
    <w:rsid w:val="003E3EDD"/>
    <w:rsid w:val="003E3EEA"/>
    <w:rsid w:val="003E3FDF"/>
    <w:rsid w:val="003E435E"/>
    <w:rsid w:val="003E4624"/>
    <w:rsid w:val="003E4628"/>
    <w:rsid w:val="003E4654"/>
    <w:rsid w:val="003E4671"/>
    <w:rsid w:val="003E4738"/>
    <w:rsid w:val="003E47CA"/>
    <w:rsid w:val="003E48B7"/>
    <w:rsid w:val="003E4965"/>
    <w:rsid w:val="003E4AEF"/>
    <w:rsid w:val="003E4F75"/>
    <w:rsid w:val="003E520A"/>
    <w:rsid w:val="003E522D"/>
    <w:rsid w:val="003E525B"/>
    <w:rsid w:val="003E52F4"/>
    <w:rsid w:val="003E54CD"/>
    <w:rsid w:val="003E5517"/>
    <w:rsid w:val="003E5567"/>
    <w:rsid w:val="003E55D9"/>
    <w:rsid w:val="003E56BF"/>
    <w:rsid w:val="003E57FE"/>
    <w:rsid w:val="003E5815"/>
    <w:rsid w:val="003E5828"/>
    <w:rsid w:val="003E5A28"/>
    <w:rsid w:val="003E5AD7"/>
    <w:rsid w:val="003E5C1C"/>
    <w:rsid w:val="003E608E"/>
    <w:rsid w:val="003E6386"/>
    <w:rsid w:val="003E64DD"/>
    <w:rsid w:val="003E65AD"/>
    <w:rsid w:val="003E663A"/>
    <w:rsid w:val="003E66F9"/>
    <w:rsid w:val="003E674C"/>
    <w:rsid w:val="003E67F5"/>
    <w:rsid w:val="003E681E"/>
    <w:rsid w:val="003E683C"/>
    <w:rsid w:val="003E6844"/>
    <w:rsid w:val="003E6961"/>
    <w:rsid w:val="003E6B89"/>
    <w:rsid w:val="003E6BAE"/>
    <w:rsid w:val="003E6E4E"/>
    <w:rsid w:val="003E70CE"/>
    <w:rsid w:val="003E711B"/>
    <w:rsid w:val="003E721A"/>
    <w:rsid w:val="003E7351"/>
    <w:rsid w:val="003E741E"/>
    <w:rsid w:val="003E756B"/>
    <w:rsid w:val="003E7666"/>
    <w:rsid w:val="003E7680"/>
    <w:rsid w:val="003E7774"/>
    <w:rsid w:val="003E77A3"/>
    <w:rsid w:val="003E7866"/>
    <w:rsid w:val="003E787A"/>
    <w:rsid w:val="003E789A"/>
    <w:rsid w:val="003E79A4"/>
    <w:rsid w:val="003E79CB"/>
    <w:rsid w:val="003E7A43"/>
    <w:rsid w:val="003E7A95"/>
    <w:rsid w:val="003E7C63"/>
    <w:rsid w:val="003E7D46"/>
    <w:rsid w:val="003F021A"/>
    <w:rsid w:val="003F0251"/>
    <w:rsid w:val="003F029E"/>
    <w:rsid w:val="003F0323"/>
    <w:rsid w:val="003F0351"/>
    <w:rsid w:val="003F052F"/>
    <w:rsid w:val="003F0717"/>
    <w:rsid w:val="003F0854"/>
    <w:rsid w:val="003F08B7"/>
    <w:rsid w:val="003F0949"/>
    <w:rsid w:val="003F099F"/>
    <w:rsid w:val="003F0A39"/>
    <w:rsid w:val="003F0A40"/>
    <w:rsid w:val="003F0BD8"/>
    <w:rsid w:val="003F0BE3"/>
    <w:rsid w:val="003F0BFC"/>
    <w:rsid w:val="003F0C44"/>
    <w:rsid w:val="003F111B"/>
    <w:rsid w:val="003F1165"/>
    <w:rsid w:val="003F118C"/>
    <w:rsid w:val="003F12A0"/>
    <w:rsid w:val="003F1375"/>
    <w:rsid w:val="003F13AE"/>
    <w:rsid w:val="003F1635"/>
    <w:rsid w:val="003F166A"/>
    <w:rsid w:val="003F19E6"/>
    <w:rsid w:val="003F1CFB"/>
    <w:rsid w:val="003F1D2F"/>
    <w:rsid w:val="003F1D4F"/>
    <w:rsid w:val="003F1D68"/>
    <w:rsid w:val="003F2009"/>
    <w:rsid w:val="003F225A"/>
    <w:rsid w:val="003F22F7"/>
    <w:rsid w:val="003F23EC"/>
    <w:rsid w:val="003F26EA"/>
    <w:rsid w:val="003F272C"/>
    <w:rsid w:val="003F27E7"/>
    <w:rsid w:val="003F2898"/>
    <w:rsid w:val="003F2973"/>
    <w:rsid w:val="003F299E"/>
    <w:rsid w:val="003F2AE6"/>
    <w:rsid w:val="003F2BCC"/>
    <w:rsid w:val="003F2BE2"/>
    <w:rsid w:val="003F2C0E"/>
    <w:rsid w:val="003F2CEC"/>
    <w:rsid w:val="003F2D6A"/>
    <w:rsid w:val="003F2D7B"/>
    <w:rsid w:val="003F2E4A"/>
    <w:rsid w:val="003F2F88"/>
    <w:rsid w:val="003F2FC1"/>
    <w:rsid w:val="003F2FFC"/>
    <w:rsid w:val="003F30E7"/>
    <w:rsid w:val="003F31D8"/>
    <w:rsid w:val="003F349A"/>
    <w:rsid w:val="003F3616"/>
    <w:rsid w:val="003F3853"/>
    <w:rsid w:val="003F3894"/>
    <w:rsid w:val="003F39AE"/>
    <w:rsid w:val="003F39FD"/>
    <w:rsid w:val="003F3B4C"/>
    <w:rsid w:val="003F3B89"/>
    <w:rsid w:val="003F3BE7"/>
    <w:rsid w:val="003F3CC2"/>
    <w:rsid w:val="003F3E07"/>
    <w:rsid w:val="003F3EFD"/>
    <w:rsid w:val="003F4441"/>
    <w:rsid w:val="003F445F"/>
    <w:rsid w:val="003F45DA"/>
    <w:rsid w:val="003F46B4"/>
    <w:rsid w:val="003F46B6"/>
    <w:rsid w:val="003F47A5"/>
    <w:rsid w:val="003F496C"/>
    <w:rsid w:val="003F4A1F"/>
    <w:rsid w:val="003F4A68"/>
    <w:rsid w:val="003F4C0C"/>
    <w:rsid w:val="003F4C16"/>
    <w:rsid w:val="003F4D42"/>
    <w:rsid w:val="003F4D8B"/>
    <w:rsid w:val="003F4E49"/>
    <w:rsid w:val="003F5121"/>
    <w:rsid w:val="003F5123"/>
    <w:rsid w:val="003F51DD"/>
    <w:rsid w:val="003F51FB"/>
    <w:rsid w:val="003F5776"/>
    <w:rsid w:val="003F594A"/>
    <w:rsid w:val="003F59FC"/>
    <w:rsid w:val="003F5B1C"/>
    <w:rsid w:val="003F5C30"/>
    <w:rsid w:val="003F5DDA"/>
    <w:rsid w:val="003F5FFC"/>
    <w:rsid w:val="003F60AF"/>
    <w:rsid w:val="003F6298"/>
    <w:rsid w:val="003F633B"/>
    <w:rsid w:val="003F6374"/>
    <w:rsid w:val="003F63E9"/>
    <w:rsid w:val="003F6599"/>
    <w:rsid w:val="003F69BE"/>
    <w:rsid w:val="003F69EA"/>
    <w:rsid w:val="003F6AA8"/>
    <w:rsid w:val="003F6B11"/>
    <w:rsid w:val="003F6C4F"/>
    <w:rsid w:val="003F6CDD"/>
    <w:rsid w:val="003F6D2F"/>
    <w:rsid w:val="003F6FED"/>
    <w:rsid w:val="003F7047"/>
    <w:rsid w:val="003F7063"/>
    <w:rsid w:val="003F7338"/>
    <w:rsid w:val="003F750F"/>
    <w:rsid w:val="003F7529"/>
    <w:rsid w:val="003F7579"/>
    <w:rsid w:val="003F75CA"/>
    <w:rsid w:val="003F76A9"/>
    <w:rsid w:val="003F77AF"/>
    <w:rsid w:val="003F78AA"/>
    <w:rsid w:val="003F7944"/>
    <w:rsid w:val="003F79AD"/>
    <w:rsid w:val="003F7A19"/>
    <w:rsid w:val="003F7BB5"/>
    <w:rsid w:val="003F7C06"/>
    <w:rsid w:val="003F7C76"/>
    <w:rsid w:val="003F7D43"/>
    <w:rsid w:val="003F7F12"/>
    <w:rsid w:val="003F7F47"/>
    <w:rsid w:val="003F7FDA"/>
    <w:rsid w:val="003F7FEE"/>
    <w:rsid w:val="00400330"/>
    <w:rsid w:val="0040044E"/>
    <w:rsid w:val="00400547"/>
    <w:rsid w:val="004005A1"/>
    <w:rsid w:val="00400663"/>
    <w:rsid w:val="004008F7"/>
    <w:rsid w:val="00400905"/>
    <w:rsid w:val="0040092F"/>
    <w:rsid w:val="004009D7"/>
    <w:rsid w:val="00400A2F"/>
    <w:rsid w:val="00400B6C"/>
    <w:rsid w:val="00400BC6"/>
    <w:rsid w:val="00400CB2"/>
    <w:rsid w:val="00400DE0"/>
    <w:rsid w:val="00400E1A"/>
    <w:rsid w:val="00400FA2"/>
    <w:rsid w:val="004010B9"/>
    <w:rsid w:val="0040119D"/>
    <w:rsid w:val="004011A5"/>
    <w:rsid w:val="004012D6"/>
    <w:rsid w:val="004012DF"/>
    <w:rsid w:val="00401459"/>
    <w:rsid w:val="00401649"/>
    <w:rsid w:val="004017A6"/>
    <w:rsid w:val="00401923"/>
    <w:rsid w:val="00401CDE"/>
    <w:rsid w:val="00401D2F"/>
    <w:rsid w:val="00401F8E"/>
    <w:rsid w:val="0040203C"/>
    <w:rsid w:val="00402318"/>
    <w:rsid w:val="00402322"/>
    <w:rsid w:val="004024A4"/>
    <w:rsid w:val="004024AA"/>
    <w:rsid w:val="0040282D"/>
    <w:rsid w:val="00402A00"/>
    <w:rsid w:val="00402A31"/>
    <w:rsid w:val="00402A6E"/>
    <w:rsid w:val="00402AC8"/>
    <w:rsid w:val="00402BFA"/>
    <w:rsid w:val="00402C3D"/>
    <w:rsid w:val="00402CA4"/>
    <w:rsid w:val="00403142"/>
    <w:rsid w:val="00403198"/>
    <w:rsid w:val="004033F1"/>
    <w:rsid w:val="004034BA"/>
    <w:rsid w:val="00403598"/>
    <w:rsid w:val="0040371E"/>
    <w:rsid w:val="00403886"/>
    <w:rsid w:val="0040388C"/>
    <w:rsid w:val="004038CD"/>
    <w:rsid w:val="004039AF"/>
    <w:rsid w:val="00403ABA"/>
    <w:rsid w:val="00403ACC"/>
    <w:rsid w:val="00403B05"/>
    <w:rsid w:val="00403D1E"/>
    <w:rsid w:val="00403D3B"/>
    <w:rsid w:val="00403D52"/>
    <w:rsid w:val="00403D78"/>
    <w:rsid w:val="00403E56"/>
    <w:rsid w:val="00403ED1"/>
    <w:rsid w:val="00403F4D"/>
    <w:rsid w:val="004040EA"/>
    <w:rsid w:val="00404104"/>
    <w:rsid w:val="0040413E"/>
    <w:rsid w:val="004043B7"/>
    <w:rsid w:val="0040442D"/>
    <w:rsid w:val="00404508"/>
    <w:rsid w:val="00404679"/>
    <w:rsid w:val="0040468C"/>
    <w:rsid w:val="004046AD"/>
    <w:rsid w:val="00404759"/>
    <w:rsid w:val="004047BB"/>
    <w:rsid w:val="004048BE"/>
    <w:rsid w:val="00404A8D"/>
    <w:rsid w:val="00404AEF"/>
    <w:rsid w:val="00404B0E"/>
    <w:rsid w:val="00404BEA"/>
    <w:rsid w:val="00404D2E"/>
    <w:rsid w:val="00404DEA"/>
    <w:rsid w:val="00404FA8"/>
    <w:rsid w:val="00404FB1"/>
    <w:rsid w:val="00405016"/>
    <w:rsid w:val="0040517B"/>
    <w:rsid w:val="0040522F"/>
    <w:rsid w:val="0040542A"/>
    <w:rsid w:val="00405814"/>
    <w:rsid w:val="00405997"/>
    <w:rsid w:val="004059D4"/>
    <w:rsid w:val="004059EF"/>
    <w:rsid w:val="00405A19"/>
    <w:rsid w:val="00405A21"/>
    <w:rsid w:val="00405B84"/>
    <w:rsid w:val="00405E15"/>
    <w:rsid w:val="00405E29"/>
    <w:rsid w:val="00405E34"/>
    <w:rsid w:val="00405F58"/>
    <w:rsid w:val="00406063"/>
    <w:rsid w:val="00406140"/>
    <w:rsid w:val="004061B1"/>
    <w:rsid w:val="00406406"/>
    <w:rsid w:val="004064FE"/>
    <w:rsid w:val="0040660F"/>
    <w:rsid w:val="0040664D"/>
    <w:rsid w:val="0040665D"/>
    <w:rsid w:val="004067CB"/>
    <w:rsid w:val="0040683C"/>
    <w:rsid w:val="00406AF6"/>
    <w:rsid w:val="00406B05"/>
    <w:rsid w:val="00406B0B"/>
    <w:rsid w:val="00406B65"/>
    <w:rsid w:val="00406E03"/>
    <w:rsid w:val="00406E22"/>
    <w:rsid w:val="00406E81"/>
    <w:rsid w:val="00407099"/>
    <w:rsid w:val="004072C1"/>
    <w:rsid w:val="00407472"/>
    <w:rsid w:val="00407544"/>
    <w:rsid w:val="00407855"/>
    <w:rsid w:val="0040795D"/>
    <w:rsid w:val="00407986"/>
    <w:rsid w:val="00407B10"/>
    <w:rsid w:val="00407BAD"/>
    <w:rsid w:val="00407D18"/>
    <w:rsid w:val="00407F59"/>
    <w:rsid w:val="00407F94"/>
    <w:rsid w:val="004100DF"/>
    <w:rsid w:val="00410152"/>
    <w:rsid w:val="0041024D"/>
    <w:rsid w:val="0041059E"/>
    <w:rsid w:val="0041083F"/>
    <w:rsid w:val="00410B3C"/>
    <w:rsid w:val="00410B8D"/>
    <w:rsid w:val="00410BE5"/>
    <w:rsid w:val="00410D3C"/>
    <w:rsid w:val="00410E1C"/>
    <w:rsid w:val="0041103C"/>
    <w:rsid w:val="0041106C"/>
    <w:rsid w:val="0041111D"/>
    <w:rsid w:val="0041111E"/>
    <w:rsid w:val="00411197"/>
    <w:rsid w:val="004111AF"/>
    <w:rsid w:val="004111B1"/>
    <w:rsid w:val="004114FB"/>
    <w:rsid w:val="004116E4"/>
    <w:rsid w:val="00411747"/>
    <w:rsid w:val="00411827"/>
    <w:rsid w:val="004118C6"/>
    <w:rsid w:val="0041192A"/>
    <w:rsid w:val="00411939"/>
    <w:rsid w:val="0041198D"/>
    <w:rsid w:val="00411DF8"/>
    <w:rsid w:val="00411E0C"/>
    <w:rsid w:val="00412349"/>
    <w:rsid w:val="00412502"/>
    <w:rsid w:val="00412752"/>
    <w:rsid w:val="00412798"/>
    <w:rsid w:val="004128B8"/>
    <w:rsid w:val="00412A2F"/>
    <w:rsid w:val="00412D47"/>
    <w:rsid w:val="00412E71"/>
    <w:rsid w:val="00412EA0"/>
    <w:rsid w:val="00412ED1"/>
    <w:rsid w:val="00412F25"/>
    <w:rsid w:val="004131AA"/>
    <w:rsid w:val="004131C6"/>
    <w:rsid w:val="00413276"/>
    <w:rsid w:val="0041335E"/>
    <w:rsid w:val="004133D7"/>
    <w:rsid w:val="00413467"/>
    <w:rsid w:val="00413517"/>
    <w:rsid w:val="004135F2"/>
    <w:rsid w:val="00413697"/>
    <w:rsid w:val="004136B9"/>
    <w:rsid w:val="0041373E"/>
    <w:rsid w:val="004138EB"/>
    <w:rsid w:val="00413982"/>
    <w:rsid w:val="00413992"/>
    <w:rsid w:val="00413AE0"/>
    <w:rsid w:val="00413B0A"/>
    <w:rsid w:val="00413C5B"/>
    <w:rsid w:val="00413CDE"/>
    <w:rsid w:val="00413D70"/>
    <w:rsid w:val="00413E7C"/>
    <w:rsid w:val="0041403C"/>
    <w:rsid w:val="00414072"/>
    <w:rsid w:val="004141C9"/>
    <w:rsid w:val="00414272"/>
    <w:rsid w:val="0041428E"/>
    <w:rsid w:val="0041433F"/>
    <w:rsid w:val="004143EB"/>
    <w:rsid w:val="00414437"/>
    <w:rsid w:val="004144C9"/>
    <w:rsid w:val="0041455E"/>
    <w:rsid w:val="004146C3"/>
    <w:rsid w:val="00414A26"/>
    <w:rsid w:val="00414AC3"/>
    <w:rsid w:val="00414DC8"/>
    <w:rsid w:val="00414E15"/>
    <w:rsid w:val="00414ED5"/>
    <w:rsid w:val="00414FAA"/>
    <w:rsid w:val="00414FB3"/>
    <w:rsid w:val="00415008"/>
    <w:rsid w:val="00415036"/>
    <w:rsid w:val="0041519E"/>
    <w:rsid w:val="004151E5"/>
    <w:rsid w:val="00415307"/>
    <w:rsid w:val="004153DE"/>
    <w:rsid w:val="0041541C"/>
    <w:rsid w:val="00415493"/>
    <w:rsid w:val="004155A2"/>
    <w:rsid w:val="0041579E"/>
    <w:rsid w:val="00415871"/>
    <w:rsid w:val="004158DF"/>
    <w:rsid w:val="00415BDF"/>
    <w:rsid w:val="00415C52"/>
    <w:rsid w:val="00415CF2"/>
    <w:rsid w:val="00415DAC"/>
    <w:rsid w:val="00415E8D"/>
    <w:rsid w:val="00415EEA"/>
    <w:rsid w:val="00415F80"/>
    <w:rsid w:val="0041610D"/>
    <w:rsid w:val="004161EF"/>
    <w:rsid w:val="004162D3"/>
    <w:rsid w:val="00416439"/>
    <w:rsid w:val="0041655C"/>
    <w:rsid w:val="00416598"/>
    <w:rsid w:val="004165D9"/>
    <w:rsid w:val="00416696"/>
    <w:rsid w:val="004166E4"/>
    <w:rsid w:val="00416703"/>
    <w:rsid w:val="004168F7"/>
    <w:rsid w:val="0041697C"/>
    <w:rsid w:val="00416B2D"/>
    <w:rsid w:val="00416B4F"/>
    <w:rsid w:val="00416B96"/>
    <w:rsid w:val="00416C88"/>
    <w:rsid w:val="00416F66"/>
    <w:rsid w:val="00417052"/>
    <w:rsid w:val="004172EA"/>
    <w:rsid w:val="00417392"/>
    <w:rsid w:val="004173E2"/>
    <w:rsid w:val="0041764E"/>
    <w:rsid w:val="00417D61"/>
    <w:rsid w:val="00417E06"/>
    <w:rsid w:val="00417E1C"/>
    <w:rsid w:val="00420003"/>
    <w:rsid w:val="00420071"/>
    <w:rsid w:val="00420252"/>
    <w:rsid w:val="0042040D"/>
    <w:rsid w:val="004205B5"/>
    <w:rsid w:val="004205DE"/>
    <w:rsid w:val="00420811"/>
    <w:rsid w:val="00420919"/>
    <w:rsid w:val="00420A3A"/>
    <w:rsid w:val="00420B4A"/>
    <w:rsid w:val="00420C68"/>
    <w:rsid w:val="00420EAC"/>
    <w:rsid w:val="00421123"/>
    <w:rsid w:val="004211CA"/>
    <w:rsid w:val="00421339"/>
    <w:rsid w:val="0042136E"/>
    <w:rsid w:val="004214A4"/>
    <w:rsid w:val="0042168B"/>
    <w:rsid w:val="00421794"/>
    <w:rsid w:val="00421832"/>
    <w:rsid w:val="0042196F"/>
    <w:rsid w:val="0042198E"/>
    <w:rsid w:val="004219DB"/>
    <w:rsid w:val="00421C6A"/>
    <w:rsid w:val="00421F0A"/>
    <w:rsid w:val="0042205E"/>
    <w:rsid w:val="004220CB"/>
    <w:rsid w:val="00422156"/>
    <w:rsid w:val="00422217"/>
    <w:rsid w:val="00422383"/>
    <w:rsid w:val="004223AC"/>
    <w:rsid w:val="004224CB"/>
    <w:rsid w:val="00422547"/>
    <w:rsid w:val="00422575"/>
    <w:rsid w:val="004225BD"/>
    <w:rsid w:val="0042263F"/>
    <w:rsid w:val="004226AD"/>
    <w:rsid w:val="00422805"/>
    <w:rsid w:val="00422915"/>
    <w:rsid w:val="00422951"/>
    <w:rsid w:val="00422C98"/>
    <w:rsid w:val="00422F00"/>
    <w:rsid w:val="00422F1A"/>
    <w:rsid w:val="004230A7"/>
    <w:rsid w:val="004232FD"/>
    <w:rsid w:val="0042355B"/>
    <w:rsid w:val="0042358D"/>
    <w:rsid w:val="00423745"/>
    <w:rsid w:val="004239C4"/>
    <w:rsid w:val="00423B75"/>
    <w:rsid w:val="00423C2C"/>
    <w:rsid w:val="00423DC3"/>
    <w:rsid w:val="00423DFB"/>
    <w:rsid w:val="00423F8E"/>
    <w:rsid w:val="00423F99"/>
    <w:rsid w:val="004240C3"/>
    <w:rsid w:val="004241F4"/>
    <w:rsid w:val="004241FD"/>
    <w:rsid w:val="00424400"/>
    <w:rsid w:val="00424409"/>
    <w:rsid w:val="00424672"/>
    <w:rsid w:val="004249CF"/>
    <w:rsid w:val="00424A22"/>
    <w:rsid w:val="00424A2A"/>
    <w:rsid w:val="00424A8F"/>
    <w:rsid w:val="00424B43"/>
    <w:rsid w:val="00424D66"/>
    <w:rsid w:val="00424DC2"/>
    <w:rsid w:val="00424ED1"/>
    <w:rsid w:val="004251B4"/>
    <w:rsid w:val="004252D7"/>
    <w:rsid w:val="0042533E"/>
    <w:rsid w:val="00425687"/>
    <w:rsid w:val="004256DC"/>
    <w:rsid w:val="0042570C"/>
    <w:rsid w:val="004257A9"/>
    <w:rsid w:val="00425A33"/>
    <w:rsid w:val="00425AD8"/>
    <w:rsid w:val="00425B73"/>
    <w:rsid w:val="00425BB8"/>
    <w:rsid w:val="00425C28"/>
    <w:rsid w:val="00425C8D"/>
    <w:rsid w:val="00425D35"/>
    <w:rsid w:val="00425FB4"/>
    <w:rsid w:val="00425FBE"/>
    <w:rsid w:val="0042601A"/>
    <w:rsid w:val="004260C6"/>
    <w:rsid w:val="004261CF"/>
    <w:rsid w:val="00426291"/>
    <w:rsid w:val="004262CD"/>
    <w:rsid w:val="00426421"/>
    <w:rsid w:val="0042653C"/>
    <w:rsid w:val="004265BE"/>
    <w:rsid w:val="004265C5"/>
    <w:rsid w:val="004268DA"/>
    <w:rsid w:val="00426B25"/>
    <w:rsid w:val="00426B83"/>
    <w:rsid w:val="00426BEA"/>
    <w:rsid w:val="00426F1A"/>
    <w:rsid w:val="00426F73"/>
    <w:rsid w:val="00426FD4"/>
    <w:rsid w:val="0042721D"/>
    <w:rsid w:val="004272FA"/>
    <w:rsid w:val="004273ED"/>
    <w:rsid w:val="004275A0"/>
    <w:rsid w:val="004276F9"/>
    <w:rsid w:val="0042779E"/>
    <w:rsid w:val="004278E3"/>
    <w:rsid w:val="00427B47"/>
    <w:rsid w:val="00427B55"/>
    <w:rsid w:val="00427CFB"/>
    <w:rsid w:val="00427E13"/>
    <w:rsid w:val="00427E5E"/>
    <w:rsid w:val="00427E7C"/>
    <w:rsid w:val="00427EF2"/>
    <w:rsid w:val="00427F5B"/>
    <w:rsid w:val="00427FD2"/>
    <w:rsid w:val="004301C2"/>
    <w:rsid w:val="00430239"/>
    <w:rsid w:val="00430407"/>
    <w:rsid w:val="00430582"/>
    <w:rsid w:val="004308F7"/>
    <w:rsid w:val="0043092D"/>
    <w:rsid w:val="00430B28"/>
    <w:rsid w:val="00430BC1"/>
    <w:rsid w:val="00430E60"/>
    <w:rsid w:val="00430E9F"/>
    <w:rsid w:val="00430EF5"/>
    <w:rsid w:val="00430F0D"/>
    <w:rsid w:val="00430F74"/>
    <w:rsid w:val="00430F97"/>
    <w:rsid w:val="00430FE9"/>
    <w:rsid w:val="00431024"/>
    <w:rsid w:val="00431027"/>
    <w:rsid w:val="0043116B"/>
    <w:rsid w:val="0043118F"/>
    <w:rsid w:val="004313B2"/>
    <w:rsid w:val="004313D4"/>
    <w:rsid w:val="00431577"/>
    <w:rsid w:val="00431733"/>
    <w:rsid w:val="0043181D"/>
    <w:rsid w:val="004318C3"/>
    <w:rsid w:val="00431B07"/>
    <w:rsid w:val="00431B66"/>
    <w:rsid w:val="00431BE1"/>
    <w:rsid w:val="00431BFB"/>
    <w:rsid w:val="00431C5F"/>
    <w:rsid w:val="00431DB6"/>
    <w:rsid w:val="00431EAB"/>
    <w:rsid w:val="00431F57"/>
    <w:rsid w:val="00432023"/>
    <w:rsid w:val="004320CE"/>
    <w:rsid w:val="0043216C"/>
    <w:rsid w:val="00432288"/>
    <w:rsid w:val="004322E6"/>
    <w:rsid w:val="00432350"/>
    <w:rsid w:val="0043237E"/>
    <w:rsid w:val="00432533"/>
    <w:rsid w:val="00432596"/>
    <w:rsid w:val="004325DD"/>
    <w:rsid w:val="004326A6"/>
    <w:rsid w:val="0043278D"/>
    <w:rsid w:val="004327E2"/>
    <w:rsid w:val="00432915"/>
    <w:rsid w:val="0043297B"/>
    <w:rsid w:val="004329F4"/>
    <w:rsid w:val="00432B48"/>
    <w:rsid w:val="00432EC1"/>
    <w:rsid w:val="00432ECA"/>
    <w:rsid w:val="00433031"/>
    <w:rsid w:val="004330EA"/>
    <w:rsid w:val="00433130"/>
    <w:rsid w:val="00433310"/>
    <w:rsid w:val="004333DA"/>
    <w:rsid w:val="00433564"/>
    <w:rsid w:val="004335B5"/>
    <w:rsid w:val="00433667"/>
    <w:rsid w:val="004337EC"/>
    <w:rsid w:val="00433882"/>
    <w:rsid w:val="004339CE"/>
    <w:rsid w:val="00433A24"/>
    <w:rsid w:val="00433A4A"/>
    <w:rsid w:val="00433AB5"/>
    <w:rsid w:val="00433F6F"/>
    <w:rsid w:val="00433FDF"/>
    <w:rsid w:val="00434055"/>
    <w:rsid w:val="004340FE"/>
    <w:rsid w:val="00434243"/>
    <w:rsid w:val="004342CF"/>
    <w:rsid w:val="00434330"/>
    <w:rsid w:val="0043444F"/>
    <w:rsid w:val="004344CA"/>
    <w:rsid w:val="00434662"/>
    <w:rsid w:val="0043470B"/>
    <w:rsid w:val="004347FA"/>
    <w:rsid w:val="00434B15"/>
    <w:rsid w:val="00434CB9"/>
    <w:rsid w:val="00434F22"/>
    <w:rsid w:val="00434F4E"/>
    <w:rsid w:val="00434F9E"/>
    <w:rsid w:val="00435107"/>
    <w:rsid w:val="00435115"/>
    <w:rsid w:val="0043514D"/>
    <w:rsid w:val="00435202"/>
    <w:rsid w:val="00435306"/>
    <w:rsid w:val="004353D6"/>
    <w:rsid w:val="0043540E"/>
    <w:rsid w:val="0043544B"/>
    <w:rsid w:val="00435480"/>
    <w:rsid w:val="004355A5"/>
    <w:rsid w:val="00435654"/>
    <w:rsid w:val="0043565D"/>
    <w:rsid w:val="00435703"/>
    <w:rsid w:val="004359D8"/>
    <w:rsid w:val="00435ACD"/>
    <w:rsid w:val="00435AEE"/>
    <w:rsid w:val="00435AF2"/>
    <w:rsid w:val="00435BD7"/>
    <w:rsid w:val="00435CEF"/>
    <w:rsid w:val="00435D60"/>
    <w:rsid w:val="00435EA1"/>
    <w:rsid w:val="004360A5"/>
    <w:rsid w:val="004360C6"/>
    <w:rsid w:val="00436230"/>
    <w:rsid w:val="004362F5"/>
    <w:rsid w:val="004363C0"/>
    <w:rsid w:val="004364E1"/>
    <w:rsid w:val="004366FD"/>
    <w:rsid w:val="00436899"/>
    <w:rsid w:val="00436969"/>
    <w:rsid w:val="004369AE"/>
    <w:rsid w:val="00436ACF"/>
    <w:rsid w:val="00436D1A"/>
    <w:rsid w:val="004371AC"/>
    <w:rsid w:val="004371B2"/>
    <w:rsid w:val="004371BD"/>
    <w:rsid w:val="00437240"/>
    <w:rsid w:val="00437352"/>
    <w:rsid w:val="004377CD"/>
    <w:rsid w:val="0043783F"/>
    <w:rsid w:val="00437863"/>
    <w:rsid w:val="004378A9"/>
    <w:rsid w:val="00437AC3"/>
    <w:rsid w:val="00437B20"/>
    <w:rsid w:val="00437C0F"/>
    <w:rsid w:val="00437D55"/>
    <w:rsid w:val="00437E94"/>
    <w:rsid w:val="00437F3E"/>
    <w:rsid w:val="00437FEA"/>
    <w:rsid w:val="0044023C"/>
    <w:rsid w:val="004402AD"/>
    <w:rsid w:val="0044040A"/>
    <w:rsid w:val="00440447"/>
    <w:rsid w:val="00440555"/>
    <w:rsid w:val="00440597"/>
    <w:rsid w:val="0044059B"/>
    <w:rsid w:val="004405F4"/>
    <w:rsid w:val="00440772"/>
    <w:rsid w:val="00440855"/>
    <w:rsid w:val="00440AB8"/>
    <w:rsid w:val="00440CBC"/>
    <w:rsid w:val="00440DA6"/>
    <w:rsid w:val="00440E76"/>
    <w:rsid w:val="00440E7E"/>
    <w:rsid w:val="00441361"/>
    <w:rsid w:val="00441495"/>
    <w:rsid w:val="0044149A"/>
    <w:rsid w:val="004414A3"/>
    <w:rsid w:val="00441505"/>
    <w:rsid w:val="0044150A"/>
    <w:rsid w:val="004415DA"/>
    <w:rsid w:val="00441842"/>
    <w:rsid w:val="00441AEE"/>
    <w:rsid w:val="00441B27"/>
    <w:rsid w:val="00441B3D"/>
    <w:rsid w:val="00441D8B"/>
    <w:rsid w:val="00441FFF"/>
    <w:rsid w:val="0044206A"/>
    <w:rsid w:val="00442148"/>
    <w:rsid w:val="0044220C"/>
    <w:rsid w:val="0044249B"/>
    <w:rsid w:val="004424B4"/>
    <w:rsid w:val="004425AF"/>
    <w:rsid w:val="004425BE"/>
    <w:rsid w:val="004427D6"/>
    <w:rsid w:val="0044284A"/>
    <w:rsid w:val="004429EE"/>
    <w:rsid w:val="00442C60"/>
    <w:rsid w:val="00442C74"/>
    <w:rsid w:val="00442CD4"/>
    <w:rsid w:val="00442D19"/>
    <w:rsid w:val="00442DD5"/>
    <w:rsid w:val="00442EB3"/>
    <w:rsid w:val="00442F91"/>
    <w:rsid w:val="00443093"/>
    <w:rsid w:val="00443136"/>
    <w:rsid w:val="0044313D"/>
    <w:rsid w:val="00443191"/>
    <w:rsid w:val="00443200"/>
    <w:rsid w:val="004432C3"/>
    <w:rsid w:val="00443331"/>
    <w:rsid w:val="00443565"/>
    <w:rsid w:val="0044367E"/>
    <w:rsid w:val="004439C0"/>
    <w:rsid w:val="004439E0"/>
    <w:rsid w:val="00443A26"/>
    <w:rsid w:val="00443C3B"/>
    <w:rsid w:val="00443CF5"/>
    <w:rsid w:val="00443D0B"/>
    <w:rsid w:val="00443D87"/>
    <w:rsid w:val="00443EA9"/>
    <w:rsid w:val="00444042"/>
    <w:rsid w:val="004440D6"/>
    <w:rsid w:val="0044416D"/>
    <w:rsid w:val="004441C4"/>
    <w:rsid w:val="004441E0"/>
    <w:rsid w:val="00444271"/>
    <w:rsid w:val="0044436A"/>
    <w:rsid w:val="004445B2"/>
    <w:rsid w:val="0044475D"/>
    <w:rsid w:val="004447F7"/>
    <w:rsid w:val="0044494A"/>
    <w:rsid w:val="00444B12"/>
    <w:rsid w:val="00444B5B"/>
    <w:rsid w:val="00444BC1"/>
    <w:rsid w:val="00444D0E"/>
    <w:rsid w:val="00444E00"/>
    <w:rsid w:val="00444ECE"/>
    <w:rsid w:val="00444F85"/>
    <w:rsid w:val="004450B3"/>
    <w:rsid w:val="004452DB"/>
    <w:rsid w:val="004452F4"/>
    <w:rsid w:val="00445437"/>
    <w:rsid w:val="0044557D"/>
    <w:rsid w:val="0044562A"/>
    <w:rsid w:val="00445C1B"/>
    <w:rsid w:val="00445CF9"/>
    <w:rsid w:val="00445D10"/>
    <w:rsid w:val="00445D46"/>
    <w:rsid w:val="00445DB6"/>
    <w:rsid w:val="00445DD0"/>
    <w:rsid w:val="00446034"/>
    <w:rsid w:val="004460B5"/>
    <w:rsid w:val="00446272"/>
    <w:rsid w:val="004462F5"/>
    <w:rsid w:val="004463EC"/>
    <w:rsid w:val="0044646F"/>
    <w:rsid w:val="004464C2"/>
    <w:rsid w:val="004464D3"/>
    <w:rsid w:val="00446544"/>
    <w:rsid w:val="004465CD"/>
    <w:rsid w:val="004467E7"/>
    <w:rsid w:val="00446856"/>
    <w:rsid w:val="00446889"/>
    <w:rsid w:val="004468CE"/>
    <w:rsid w:val="00446A0A"/>
    <w:rsid w:val="00446BC0"/>
    <w:rsid w:val="00446C88"/>
    <w:rsid w:val="00446CA9"/>
    <w:rsid w:val="00446DB0"/>
    <w:rsid w:val="00446F4D"/>
    <w:rsid w:val="0044700F"/>
    <w:rsid w:val="00447176"/>
    <w:rsid w:val="00447218"/>
    <w:rsid w:val="00447261"/>
    <w:rsid w:val="00447322"/>
    <w:rsid w:val="004473A8"/>
    <w:rsid w:val="00447693"/>
    <w:rsid w:val="00447707"/>
    <w:rsid w:val="0044770F"/>
    <w:rsid w:val="004478BF"/>
    <w:rsid w:val="004478F9"/>
    <w:rsid w:val="00447A34"/>
    <w:rsid w:val="00447EEB"/>
    <w:rsid w:val="0045002D"/>
    <w:rsid w:val="0045010B"/>
    <w:rsid w:val="0045014C"/>
    <w:rsid w:val="0045019D"/>
    <w:rsid w:val="0045038B"/>
    <w:rsid w:val="00450465"/>
    <w:rsid w:val="00450486"/>
    <w:rsid w:val="004505B4"/>
    <w:rsid w:val="0045066F"/>
    <w:rsid w:val="004506A8"/>
    <w:rsid w:val="004506B5"/>
    <w:rsid w:val="004507CB"/>
    <w:rsid w:val="00450804"/>
    <w:rsid w:val="004508CC"/>
    <w:rsid w:val="004508F8"/>
    <w:rsid w:val="00450A4F"/>
    <w:rsid w:val="00450ACB"/>
    <w:rsid w:val="00450CA4"/>
    <w:rsid w:val="00450CB9"/>
    <w:rsid w:val="00450DD6"/>
    <w:rsid w:val="00450F05"/>
    <w:rsid w:val="00450F7F"/>
    <w:rsid w:val="00450FA3"/>
    <w:rsid w:val="0045110D"/>
    <w:rsid w:val="00451139"/>
    <w:rsid w:val="004511AD"/>
    <w:rsid w:val="004511DC"/>
    <w:rsid w:val="00451283"/>
    <w:rsid w:val="0045139B"/>
    <w:rsid w:val="004513FF"/>
    <w:rsid w:val="00451587"/>
    <w:rsid w:val="00451748"/>
    <w:rsid w:val="00451750"/>
    <w:rsid w:val="004517F0"/>
    <w:rsid w:val="00451D1C"/>
    <w:rsid w:val="00451D5F"/>
    <w:rsid w:val="00451E9C"/>
    <w:rsid w:val="004521A5"/>
    <w:rsid w:val="00452218"/>
    <w:rsid w:val="00452517"/>
    <w:rsid w:val="004525FF"/>
    <w:rsid w:val="00452633"/>
    <w:rsid w:val="0045271D"/>
    <w:rsid w:val="00452743"/>
    <w:rsid w:val="00452810"/>
    <w:rsid w:val="0045286E"/>
    <w:rsid w:val="00452A3D"/>
    <w:rsid w:val="00452A76"/>
    <w:rsid w:val="00452AC1"/>
    <w:rsid w:val="00452B6D"/>
    <w:rsid w:val="00452B76"/>
    <w:rsid w:val="00452D4A"/>
    <w:rsid w:val="00452F8E"/>
    <w:rsid w:val="0045300A"/>
    <w:rsid w:val="00453091"/>
    <w:rsid w:val="0045334F"/>
    <w:rsid w:val="004533DC"/>
    <w:rsid w:val="0045340A"/>
    <w:rsid w:val="0045343C"/>
    <w:rsid w:val="00453477"/>
    <w:rsid w:val="004534D5"/>
    <w:rsid w:val="0045371B"/>
    <w:rsid w:val="004537AF"/>
    <w:rsid w:val="004537B4"/>
    <w:rsid w:val="004538AD"/>
    <w:rsid w:val="0045390D"/>
    <w:rsid w:val="00453970"/>
    <w:rsid w:val="00453C7D"/>
    <w:rsid w:val="0045400D"/>
    <w:rsid w:val="0045403C"/>
    <w:rsid w:val="00454056"/>
    <w:rsid w:val="004540C7"/>
    <w:rsid w:val="00454214"/>
    <w:rsid w:val="004546DA"/>
    <w:rsid w:val="0045474B"/>
    <w:rsid w:val="004547E1"/>
    <w:rsid w:val="00454836"/>
    <w:rsid w:val="0045486A"/>
    <w:rsid w:val="0045490F"/>
    <w:rsid w:val="004549A4"/>
    <w:rsid w:val="004549BA"/>
    <w:rsid w:val="00454A02"/>
    <w:rsid w:val="00454A61"/>
    <w:rsid w:val="00454B56"/>
    <w:rsid w:val="00454B88"/>
    <w:rsid w:val="00454CE3"/>
    <w:rsid w:val="00454E04"/>
    <w:rsid w:val="00454EBA"/>
    <w:rsid w:val="00454EF2"/>
    <w:rsid w:val="004553C8"/>
    <w:rsid w:val="004554AD"/>
    <w:rsid w:val="004555D8"/>
    <w:rsid w:val="004556A3"/>
    <w:rsid w:val="0045594D"/>
    <w:rsid w:val="00455963"/>
    <w:rsid w:val="004559D4"/>
    <w:rsid w:val="00455A49"/>
    <w:rsid w:val="00455AAD"/>
    <w:rsid w:val="00455AF6"/>
    <w:rsid w:val="00455B1D"/>
    <w:rsid w:val="00455D34"/>
    <w:rsid w:val="00455D43"/>
    <w:rsid w:val="00455E74"/>
    <w:rsid w:val="00455F20"/>
    <w:rsid w:val="00455F76"/>
    <w:rsid w:val="004560D4"/>
    <w:rsid w:val="00456137"/>
    <w:rsid w:val="0045637A"/>
    <w:rsid w:val="00456392"/>
    <w:rsid w:val="004566B1"/>
    <w:rsid w:val="004566F6"/>
    <w:rsid w:val="0045676F"/>
    <w:rsid w:val="00456778"/>
    <w:rsid w:val="0045677D"/>
    <w:rsid w:val="004567BB"/>
    <w:rsid w:val="004567C1"/>
    <w:rsid w:val="004568E2"/>
    <w:rsid w:val="004571BC"/>
    <w:rsid w:val="00457270"/>
    <w:rsid w:val="00457322"/>
    <w:rsid w:val="004573CE"/>
    <w:rsid w:val="004574ED"/>
    <w:rsid w:val="00457C03"/>
    <w:rsid w:val="00457CC5"/>
    <w:rsid w:val="00457D6B"/>
    <w:rsid w:val="00457EEE"/>
    <w:rsid w:val="004601CB"/>
    <w:rsid w:val="00460204"/>
    <w:rsid w:val="004603FE"/>
    <w:rsid w:val="004604DB"/>
    <w:rsid w:val="00460779"/>
    <w:rsid w:val="00460930"/>
    <w:rsid w:val="0046093C"/>
    <w:rsid w:val="00460989"/>
    <w:rsid w:val="00460AC5"/>
    <w:rsid w:val="00460B15"/>
    <w:rsid w:val="00460C1A"/>
    <w:rsid w:val="00460CAC"/>
    <w:rsid w:val="00460CF7"/>
    <w:rsid w:val="00460F7E"/>
    <w:rsid w:val="00460FAA"/>
    <w:rsid w:val="00461032"/>
    <w:rsid w:val="004610C7"/>
    <w:rsid w:val="00461196"/>
    <w:rsid w:val="004612A4"/>
    <w:rsid w:val="0046137D"/>
    <w:rsid w:val="0046140E"/>
    <w:rsid w:val="0046159D"/>
    <w:rsid w:val="00461854"/>
    <w:rsid w:val="0046190A"/>
    <w:rsid w:val="00461A8F"/>
    <w:rsid w:val="00461C19"/>
    <w:rsid w:val="00461C80"/>
    <w:rsid w:val="00461D15"/>
    <w:rsid w:val="00461F36"/>
    <w:rsid w:val="0046205B"/>
    <w:rsid w:val="004620D2"/>
    <w:rsid w:val="0046224D"/>
    <w:rsid w:val="00462285"/>
    <w:rsid w:val="004622BA"/>
    <w:rsid w:val="0046234E"/>
    <w:rsid w:val="004623AC"/>
    <w:rsid w:val="004623BC"/>
    <w:rsid w:val="004624A9"/>
    <w:rsid w:val="004626B5"/>
    <w:rsid w:val="004628B1"/>
    <w:rsid w:val="00462995"/>
    <w:rsid w:val="004629A2"/>
    <w:rsid w:val="00462AE8"/>
    <w:rsid w:val="00462B21"/>
    <w:rsid w:val="00462C2F"/>
    <w:rsid w:val="00462D1E"/>
    <w:rsid w:val="00462D1F"/>
    <w:rsid w:val="00462D54"/>
    <w:rsid w:val="00462D70"/>
    <w:rsid w:val="00462D9A"/>
    <w:rsid w:val="0046307D"/>
    <w:rsid w:val="004632E0"/>
    <w:rsid w:val="00463431"/>
    <w:rsid w:val="00463518"/>
    <w:rsid w:val="00463644"/>
    <w:rsid w:val="00463692"/>
    <w:rsid w:val="004636CE"/>
    <w:rsid w:val="0046383C"/>
    <w:rsid w:val="00463A74"/>
    <w:rsid w:val="00463B54"/>
    <w:rsid w:val="00463BA8"/>
    <w:rsid w:val="00463C6E"/>
    <w:rsid w:val="00464060"/>
    <w:rsid w:val="004640AD"/>
    <w:rsid w:val="00464115"/>
    <w:rsid w:val="00464278"/>
    <w:rsid w:val="004646FE"/>
    <w:rsid w:val="00464891"/>
    <w:rsid w:val="004649EA"/>
    <w:rsid w:val="00464A61"/>
    <w:rsid w:val="00464BE2"/>
    <w:rsid w:val="00464C34"/>
    <w:rsid w:val="00464DBA"/>
    <w:rsid w:val="00464F14"/>
    <w:rsid w:val="00465278"/>
    <w:rsid w:val="004657E4"/>
    <w:rsid w:val="00465861"/>
    <w:rsid w:val="00465911"/>
    <w:rsid w:val="00465B32"/>
    <w:rsid w:val="00465B43"/>
    <w:rsid w:val="00465B57"/>
    <w:rsid w:val="00465BA1"/>
    <w:rsid w:val="00465BD3"/>
    <w:rsid w:val="00465F2C"/>
    <w:rsid w:val="00465F45"/>
    <w:rsid w:val="00465F8C"/>
    <w:rsid w:val="00465FC4"/>
    <w:rsid w:val="0046624F"/>
    <w:rsid w:val="00466287"/>
    <w:rsid w:val="004662FE"/>
    <w:rsid w:val="0046638E"/>
    <w:rsid w:val="00466523"/>
    <w:rsid w:val="00466609"/>
    <w:rsid w:val="00466852"/>
    <w:rsid w:val="0046690A"/>
    <w:rsid w:val="00466949"/>
    <w:rsid w:val="00466CDB"/>
    <w:rsid w:val="00466CEE"/>
    <w:rsid w:val="00466D52"/>
    <w:rsid w:val="00466FAE"/>
    <w:rsid w:val="0046711A"/>
    <w:rsid w:val="00467145"/>
    <w:rsid w:val="00467225"/>
    <w:rsid w:val="0046727A"/>
    <w:rsid w:val="004672B5"/>
    <w:rsid w:val="004673A3"/>
    <w:rsid w:val="0046743A"/>
    <w:rsid w:val="0046751D"/>
    <w:rsid w:val="004675A4"/>
    <w:rsid w:val="00467981"/>
    <w:rsid w:val="004679BC"/>
    <w:rsid w:val="00467B8E"/>
    <w:rsid w:val="00467D29"/>
    <w:rsid w:val="00470049"/>
    <w:rsid w:val="0047020A"/>
    <w:rsid w:val="004702EB"/>
    <w:rsid w:val="0047036A"/>
    <w:rsid w:val="0047042E"/>
    <w:rsid w:val="0047050A"/>
    <w:rsid w:val="0047052B"/>
    <w:rsid w:val="0047054F"/>
    <w:rsid w:val="0047070C"/>
    <w:rsid w:val="0047085E"/>
    <w:rsid w:val="004709FD"/>
    <w:rsid w:val="00470A40"/>
    <w:rsid w:val="00470D94"/>
    <w:rsid w:val="00470DA4"/>
    <w:rsid w:val="004711DE"/>
    <w:rsid w:val="004711FA"/>
    <w:rsid w:val="004713E5"/>
    <w:rsid w:val="00471513"/>
    <w:rsid w:val="004715F6"/>
    <w:rsid w:val="0047160A"/>
    <w:rsid w:val="0047163A"/>
    <w:rsid w:val="00471735"/>
    <w:rsid w:val="00471823"/>
    <w:rsid w:val="004718E0"/>
    <w:rsid w:val="00471974"/>
    <w:rsid w:val="00471BE5"/>
    <w:rsid w:val="00471C5E"/>
    <w:rsid w:val="00471D73"/>
    <w:rsid w:val="00471E05"/>
    <w:rsid w:val="00471E85"/>
    <w:rsid w:val="0047205C"/>
    <w:rsid w:val="00472206"/>
    <w:rsid w:val="0047227A"/>
    <w:rsid w:val="0047231F"/>
    <w:rsid w:val="0047232E"/>
    <w:rsid w:val="004724BE"/>
    <w:rsid w:val="00472595"/>
    <w:rsid w:val="0047265B"/>
    <w:rsid w:val="004727CB"/>
    <w:rsid w:val="00472812"/>
    <w:rsid w:val="00472916"/>
    <w:rsid w:val="00472A51"/>
    <w:rsid w:val="00472AC1"/>
    <w:rsid w:val="00472B10"/>
    <w:rsid w:val="00472B56"/>
    <w:rsid w:val="00472E5E"/>
    <w:rsid w:val="0047320A"/>
    <w:rsid w:val="0047333A"/>
    <w:rsid w:val="00473699"/>
    <w:rsid w:val="00473815"/>
    <w:rsid w:val="00473888"/>
    <w:rsid w:val="00473927"/>
    <w:rsid w:val="0047392D"/>
    <w:rsid w:val="0047396A"/>
    <w:rsid w:val="00473B97"/>
    <w:rsid w:val="00473C3A"/>
    <w:rsid w:val="00473FAB"/>
    <w:rsid w:val="0047400F"/>
    <w:rsid w:val="004740E7"/>
    <w:rsid w:val="00474246"/>
    <w:rsid w:val="00474292"/>
    <w:rsid w:val="004742FB"/>
    <w:rsid w:val="004745C2"/>
    <w:rsid w:val="0047465C"/>
    <w:rsid w:val="004746E3"/>
    <w:rsid w:val="00474982"/>
    <w:rsid w:val="00474B5D"/>
    <w:rsid w:val="00474C5F"/>
    <w:rsid w:val="00474D14"/>
    <w:rsid w:val="00474D32"/>
    <w:rsid w:val="00474D6D"/>
    <w:rsid w:val="00474DA9"/>
    <w:rsid w:val="00474E68"/>
    <w:rsid w:val="00474E90"/>
    <w:rsid w:val="00474F53"/>
    <w:rsid w:val="00475009"/>
    <w:rsid w:val="0047504B"/>
    <w:rsid w:val="004750ED"/>
    <w:rsid w:val="0047512C"/>
    <w:rsid w:val="0047523B"/>
    <w:rsid w:val="0047533F"/>
    <w:rsid w:val="00475797"/>
    <w:rsid w:val="00475889"/>
    <w:rsid w:val="00475A56"/>
    <w:rsid w:val="00475B7D"/>
    <w:rsid w:val="00475BA4"/>
    <w:rsid w:val="00475D30"/>
    <w:rsid w:val="00475D9D"/>
    <w:rsid w:val="00475FEF"/>
    <w:rsid w:val="004761BC"/>
    <w:rsid w:val="00476201"/>
    <w:rsid w:val="004762C1"/>
    <w:rsid w:val="004762CD"/>
    <w:rsid w:val="004764E1"/>
    <w:rsid w:val="00476599"/>
    <w:rsid w:val="004765CB"/>
    <w:rsid w:val="004766AA"/>
    <w:rsid w:val="00476A00"/>
    <w:rsid w:val="00476A84"/>
    <w:rsid w:val="00476B11"/>
    <w:rsid w:val="00476CD8"/>
    <w:rsid w:val="00476D8E"/>
    <w:rsid w:val="00476F74"/>
    <w:rsid w:val="00476F7F"/>
    <w:rsid w:val="00477528"/>
    <w:rsid w:val="0047756C"/>
    <w:rsid w:val="004775AF"/>
    <w:rsid w:val="00477734"/>
    <w:rsid w:val="00477747"/>
    <w:rsid w:val="00477752"/>
    <w:rsid w:val="004777DB"/>
    <w:rsid w:val="00477896"/>
    <w:rsid w:val="004779AE"/>
    <w:rsid w:val="00477A60"/>
    <w:rsid w:val="00477A62"/>
    <w:rsid w:val="00477B60"/>
    <w:rsid w:val="00477B8D"/>
    <w:rsid w:val="00477DCF"/>
    <w:rsid w:val="00477E6A"/>
    <w:rsid w:val="00477EBC"/>
    <w:rsid w:val="00477FA6"/>
    <w:rsid w:val="00477FCF"/>
    <w:rsid w:val="00480002"/>
    <w:rsid w:val="0048008C"/>
    <w:rsid w:val="004801FE"/>
    <w:rsid w:val="004804FD"/>
    <w:rsid w:val="0048051D"/>
    <w:rsid w:val="004805B7"/>
    <w:rsid w:val="0048060A"/>
    <w:rsid w:val="00480649"/>
    <w:rsid w:val="004806F2"/>
    <w:rsid w:val="00480784"/>
    <w:rsid w:val="004807F5"/>
    <w:rsid w:val="00480944"/>
    <w:rsid w:val="004809FB"/>
    <w:rsid w:val="00480AE9"/>
    <w:rsid w:val="00480C3C"/>
    <w:rsid w:val="00480C63"/>
    <w:rsid w:val="00480CD6"/>
    <w:rsid w:val="00480E00"/>
    <w:rsid w:val="00480F80"/>
    <w:rsid w:val="00480FE5"/>
    <w:rsid w:val="00481138"/>
    <w:rsid w:val="00481494"/>
    <w:rsid w:val="00481523"/>
    <w:rsid w:val="0048152A"/>
    <w:rsid w:val="004816AA"/>
    <w:rsid w:val="004817B9"/>
    <w:rsid w:val="00481A36"/>
    <w:rsid w:val="00481ABE"/>
    <w:rsid w:val="00481E0D"/>
    <w:rsid w:val="00482042"/>
    <w:rsid w:val="00482101"/>
    <w:rsid w:val="00482114"/>
    <w:rsid w:val="00482242"/>
    <w:rsid w:val="004822C2"/>
    <w:rsid w:val="004822EE"/>
    <w:rsid w:val="00482345"/>
    <w:rsid w:val="0048253D"/>
    <w:rsid w:val="0048263E"/>
    <w:rsid w:val="00482678"/>
    <w:rsid w:val="004826AA"/>
    <w:rsid w:val="004827FB"/>
    <w:rsid w:val="004828B4"/>
    <w:rsid w:val="004829A2"/>
    <w:rsid w:val="00482A2A"/>
    <w:rsid w:val="00482B69"/>
    <w:rsid w:val="00482C05"/>
    <w:rsid w:val="00482C3F"/>
    <w:rsid w:val="00482D0C"/>
    <w:rsid w:val="00482DCE"/>
    <w:rsid w:val="00483028"/>
    <w:rsid w:val="00483034"/>
    <w:rsid w:val="0048313F"/>
    <w:rsid w:val="004831D3"/>
    <w:rsid w:val="00483229"/>
    <w:rsid w:val="0048325F"/>
    <w:rsid w:val="00483311"/>
    <w:rsid w:val="0048342B"/>
    <w:rsid w:val="00483519"/>
    <w:rsid w:val="00483533"/>
    <w:rsid w:val="004836EF"/>
    <w:rsid w:val="004837B6"/>
    <w:rsid w:val="004837D6"/>
    <w:rsid w:val="0048385F"/>
    <w:rsid w:val="0048388B"/>
    <w:rsid w:val="004838E5"/>
    <w:rsid w:val="00483957"/>
    <w:rsid w:val="004839D8"/>
    <w:rsid w:val="00483BA8"/>
    <w:rsid w:val="00483C47"/>
    <w:rsid w:val="00483D4F"/>
    <w:rsid w:val="00484121"/>
    <w:rsid w:val="00484153"/>
    <w:rsid w:val="004841DA"/>
    <w:rsid w:val="0048420F"/>
    <w:rsid w:val="00484460"/>
    <w:rsid w:val="0048475A"/>
    <w:rsid w:val="004848F5"/>
    <w:rsid w:val="00484965"/>
    <w:rsid w:val="0048497A"/>
    <w:rsid w:val="00484B7E"/>
    <w:rsid w:val="00484C0D"/>
    <w:rsid w:val="00484C89"/>
    <w:rsid w:val="00484D20"/>
    <w:rsid w:val="00484E7B"/>
    <w:rsid w:val="00484F00"/>
    <w:rsid w:val="00484FFB"/>
    <w:rsid w:val="00485050"/>
    <w:rsid w:val="00485064"/>
    <w:rsid w:val="004850FA"/>
    <w:rsid w:val="004851F9"/>
    <w:rsid w:val="00485324"/>
    <w:rsid w:val="0048535D"/>
    <w:rsid w:val="0048541E"/>
    <w:rsid w:val="0048544E"/>
    <w:rsid w:val="0048566F"/>
    <w:rsid w:val="00485888"/>
    <w:rsid w:val="00485A7E"/>
    <w:rsid w:val="00485AAF"/>
    <w:rsid w:val="00485CC9"/>
    <w:rsid w:val="00485D99"/>
    <w:rsid w:val="00485DB7"/>
    <w:rsid w:val="00485E63"/>
    <w:rsid w:val="00485EA0"/>
    <w:rsid w:val="00486119"/>
    <w:rsid w:val="004861E1"/>
    <w:rsid w:val="00486317"/>
    <w:rsid w:val="004865B0"/>
    <w:rsid w:val="0048670F"/>
    <w:rsid w:val="004868D6"/>
    <w:rsid w:val="0048691C"/>
    <w:rsid w:val="004869E4"/>
    <w:rsid w:val="00486A50"/>
    <w:rsid w:val="00486AA4"/>
    <w:rsid w:val="00486B76"/>
    <w:rsid w:val="00486DA4"/>
    <w:rsid w:val="00486E22"/>
    <w:rsid w:val="00486E47"/>
    <w:rsid w:val="00486EEC"/>
    <w:rsid w:val="00486F3B"/>
    <w:rsid w:val="00486FD0"/>
    <w:rsid w:val="00487099"/>
    <w:rsid w:val="00487110"/>
    <w:rsid w:val="0048726B"/>
    <w:rsid w:val="004873B9"/>
    <w:rsid w:val="004874AE"/>
    <w:rsid w:val="00487754"/>
    <w:rsid w:val="00487828"/>
    <w:rsid w:val="00487992"/>
    <w:rsid w:val="004879A5"/>
    <w:rsid w:val="00487A4F"/>
    <w:rsid w:val="00487D19"/>
    <w:rsid w:val="00487EC2"/>
    <w:rsid w:val="00487F1B"/>
    <w:rsid w:val="00487F21"/>
    <w:rsid w:val="00487F46"/>
    <w:rsid w:val="00487FBD"/>
    <w:rsid w:val="00487FF2"/>
    <w:rsid w:val="00490018"/>
    <w:rsid w:val="00490031"/>
    <w:rsid w:val="004900D7"/>
    <w:rsid w:val="004900E7"/>
    <w:rsid w:val="004902A4"/>
    <w:rsid w:val="004903D3"/>
    <w:rsid w:val="004903D5"/>
    <w:rsid w:val="0049049D"/>
    <w:rsid w:val="004905C8"/>
    <w:rsid w:val="00490622"/>
    <w:rsid w:val="004906A8"/>
    <w:rsid w:val="004906EB"/>
    <w:rsid w:val="00490803"/>
    <w:rsid w:val="00490908"/>
    <w:rsid w:val="00490EDB"/>
    <w:rsid w:val="00490FF9"/>
    <w:rsid w:val="00491045"/>
    <w:rsid w:val="00491071"/>
    <w:rsid w:val="004910C4"/>
    <w:rsid w:val="004913F3"/>
    <w:rsid w:val="00491470"/>
    <w:rsid w:val="004914F8"/>
    <w:rsid w:val="00491669"/>
    <w:rsid w:val="0049167C"/>
    <w:rsid w:val="004917DD"/>
    <w:rsid w:val="00491826"/>
    <w:rsid w:val="0049183D"/>
    <w:rsid w:val="0049184A"/>
    <w:rsid w:val="0049186F"/>
    <w:rsid w:val="0049190B"/>
    <w:rsid w:val="0049198F"/>
    <w:rsid w:val="0049199A"/>
    <w:rsid w:val="00491B2F"/>
    <w:rsid w:val="00491B3B"/>
    <w:rsid w:val="00491B6E"/>
    <w:rsid w:val="00491B91"/>
    <w:rsid w:val="00491CA7"/>
    <w:rsid w:val="00491D4E"/>
    <w:rsid w:val="00491DE8"/>
    <w:rsid w:val="00491E0E"/>
    <w:rsid w:val="00491F07"/>
    <w:rsid w:val="00491F55"/>
    <w:rsid w:val="00491F58"/>
    <w:rsid w:val="00492068"/>
    <w:rsid w:val="004920CE"/>
    <w:rsid w:val="0049223C"/>
    <w:rsid w:val="00492872"/>
    <w:rsid w:val="00492936"/>
    <w:rsid w:val="00492EC0"/>
    <w:rsid w:val="00492EC4"/>
    <w:rsid w:val="004930BE"/>
    <w:rsid w:val="004932A1"/>
    <w:rsid w:val="00493332"/>
    <w:rsid w:val="004933AE"/>
    <w:rsid w:val="004933EA"/>
    <w:rsid w:val="00493470"/>
    <w:rsid w:val="004936D2"/>
    <w:rsid w:val="0049371C"/>
    <w:rsid w:val="004937D3"/>
    <w:rsid w:val="004939F8"/>
    <w:rsid w:val="00493BB4"/>
    <w:rsid w:val="00493BC9"/>
    <w:rsid w:val="00493BF0"/>
    <w:rsid w:val="00493C7C"/>
    <w:rsid w:val="00493D3D"/>
    <w:rsid w:val="00493DDA"/>
    <w:rsid w:val="00493E6D"/>
    <w:rsid w:val="00493EC5"/>
    <w:rsid w:val="00493F5F"/>
    <w:rsid w:val="00494036"/>
    <w:rsid w:val="0049405D"/>
    <w:rsid w:val="00494083"/>
    <w:rsid w:val="00494086"/>
    <w:rsid w:val="004940D2"/>
    <w:rsid w:val="004941E3"/>
    <w:rsid w:val="00494316"/>
    <w:rsid w:val="00494504"/>
    <w:rsid w:val="004946E8"/>
    <w:rsid w:val="0049476D"/>
    <w:rsid w:val="00494853"/>
    <w:rsid w:val="004948B1"/>
    <w:rsid w:val="00494AB5"/>
    <w:rsid w:val="00494DF2"/>
    <w:rsid w:val="00494F3A"/>
    <w:rsid w:val="00495032"/>
    <w:rsid w:val="00495123"/>
    <w:rsid w:val="00495366"/>
    <w:rsid w:val="00495419"/>
    <w:rsid w:val="004954E0"/>
    <w:rsid w:val="004954EC"/>
    <w:rsid w:val="00495582"/>
    <w:rsid w:val="004956F1"/>
    <w:rsid w:val="004956F5"/>
    <w:rsid w:val="00495847"/>
    <w:rsid w:val="0049592F"/>
    <w:rsid w:val="00495EC0"/>
    <w:rsid w:val="004960C6"/>
    <w:rsid w:val="00496118"/>
    <w:rsid w:val="0049612D"/>
    <w:rsid w:val="00496164"/>
    <w:rsid w:val="004961E2"/>
    <w:rsid w:val="0049628F"/>
    <w:rsid w:val="004963E3"/>
    <w:rsid w:val="00496859"/>
    <w:rsid w:val="004968CB"/>
    <w:rsid w:val="004968EE"/>
    <w:rsid w:val="0049694F"/>
    <w:rsid w:val="004969C6"/>
    <w:rsid w:val="00496A32"/>
    <w:rsid w:val="00496A90"/>
    <w:rsid w:val="00496B83"/>
    <w:rsid w:val="00496BE5"/>
    <w:rsid w:val="00496D69"/>
    <w:rsid w:val="00496E2D"/>
    <w:rsid w:val="00496E78"/>
    <w:rsid w:val="00496E79"/>
    <w:rsid w:val="00496F18"/>
    <w:rsid w:val="0049730D"/>
    <w:rsid w:val="004973DE"/>
    <w:rsid w:val="00497807"/>
    <w:rsid w:val="00497920"/>
    <w:rsid w:val="004979BA"/>
    <w:rsid w:val="00497A1B"/>
    <w:rsid w:val="00497CF9"/>
    <w:rsid w:val="00497E12"/>
    <w:rsid w:val="00497EF8"/>
    <w:rsid w:val="00497F46"/>
    <w:rsid w:val="00497F91"/>
    <w:rsid w:val="004A003F"/>
    <w:rsid w:val="004A0230"/>
    <w:rsid w:val="004A045F"/>
    <w:rsid w:val="004A04BE"/>
    <w:rsid w:val="004A0757"/>
    <w:rsid w:val="004A07F4"/>
    <w:rsid w:val="004A084E"/>
    <w:rsid w:val="004A0892"/>
    <w:rsid w:val="004A08C6"/>
    <w:rsid w:val="004A0A8C"/>
    <w:rsid w:val="004A0D5F"/>
    <w:rsid w:val="004A0D66"/>
    <w:rsid w:val="004A0E6A"/>
    <w:rsid w:val="004A0EAE"/>
    <w:rsid w:val="004A0FAF"/>
    <w:rsid w:val="004A1087"/>
    <w:rsid w:val="004A10FA"/>
    <w:rsid w:val="004A1285"/>
    <w:rsid w:val="004A1315"/>
    <w:rsid w:val="004A1325"/>
    <w:rsid w:val="004A1390"/>
    <w:rsid w:val="004A155D"/>
    <w:rsid w:val="004A1820"/>
    <w:rsid w:val="004A1DEB"/>
    <w:rsid w:val="004A1E94"/>
    <w:rsid w:val="004A21CF"/>
    <w:rsid w:val="004A226E"/>
    <w:rsid w:val="004A2362"/>
    <w:rsid w:val="004A2429"/>
    <w:rsid w:val="004A25F2"/>
    <w:rsid w:val="004A2673"/>
    <w:rsid w:val="004A272D"/>
    <w:rsid w:val="004A273C"/>
    <w:rsid w:val="004A278A"/>
    <w:rsid w:val="004A27A2"/>
    <w:rsid w:val="004A29EF"/>
    <w:rsid w:val="004A2A25"/>
    <w:rsid w:val="004A2A64"/>
    <w:rsid w:val="004A2CBD"/>
    <w:rsid w:val="004A2E57"/>
    <w:rsid w:val="004A2F62"/>
    <w:rsid w:val="004A2FA2"/>
    <w:rsid w:val="004A3042"/>
    <w:rsid w:val="004A3366"/>
    <w:rsid w:val="004A359E"/>
    <w:rsid w:val="004A379A"/>
    <w:rsid w:val="004A3800"/>
    <w:rsid w:val="004A3971"/>
    <w:rsid w:val="004A3A5A"/>
    <w:rsid w:val="004A3BE9"/>
    <w:rsid w:val="004A3D27"/>
    <w:rsid w:val="004A3DF4"/>
    <w:rsid w:val="004A3FBB"/>
    <w:rsid w:val="004A405E"/>
    <w:rsid w:val="004A4294"/>
    <w:rsid w:val="004A4402"/>
    <w:rsid w:val="004A4523"/>
    <w:rsid w:val="004A4672"/>
    <w:rsid w:val="004A47D1"/>
    <w:rsid w:val="004A47D3"/>
    <w:rsid w:val="004A47D7"/>
    <w:rsid w:val="004A4865"/>
    <w:rsid w:val="004A49D6"/>
    <w:rsid w:val="004A4B39"/>
    <w:rsid w:val="004A4DA3"/>
    <w:rsid w:val="004A4EA8"/>
    <w:rsid w:val="004A4EEE"/>
    <w:rsid w:val="004A4FF7"/>
    <w:rsid w:val="004A5026"/>
    <w:rsid w:val="004A5168"/>
    <w:rsid w:val="004A5272"/>
    <w:rsid w:val="004A52CD"/>
    <w:rsid w:val="004A55C0"/>
    <w:rsid w:val="004A573B"/>
    <w:rsid w:val="004A580F"/>
    <w:rsid w:val="004A5884"/>
    <w:rsid w:val="004A59A9"/>
    <w:rsid w:val="004A5A22"/>
    <w:rsid w:val="004A5A44"/>
    <w:rsid w:val="004A5ACA"/>
    <w:rsid w:val="004A5AD6"/>
    <w:rsid w:val="004A5B06"/>
    <w:rsid w:val="004A5B27"/>
    <w:rsid w:val="004A5EC4"/>
    <w:rsid w:val="004A5F72"/>
    <w:rsid w:val="004A5FEE"/>
    <w:rsid w:val="004A6095"/>
    <w:rsid w:val="004A613E"/>
    <w:rsid w:val="004A624D"/>
    <w:rsid w:val="004A6535"/>
    <w:rsid w:val="004A6536"/>
    <w:rsid w:val="004A65BB"/>
    <w:rsid w:val="004A6659"/>
    <w:rsid w:val="004A6692"/>
    <w:rsid w:val="004A66CF"/>
    <w:rsid w:val="004A68A8"/>
    <w:rsid w:val="004A6AF6"/>
    <w:rsid w:val="004A6EDC"/>
    <w:rsid w:val="004A6FE7"/>
    <w:rsid w:val="004A70CC"/>
    <w:rsid w:val="004A717E"/>
    <w:rsid w:val="004A727E"/>
    <w:rsid w:val="004A729F"/>
    <w:rsid w:val="004A73C7"/>
    <w:rsid w:val="004A74DB"/>
    <w:rsid w:val="004A7584"/>
    <w:rsid w:val="004A7704"/>
    <w:rsid w:val="004A7756"/>
    <w:rsid w:val="004A7794"/>
    <w:rsid w:val="004A77E6"/>
    <w:rsid w:val="004A7877"/>
    <w:rsid w:val="004A78CC"/>
    <w:rsid w:val="004A7935"/>
    <w:rsid w:val="004A7D0D"/>
    <w:rsid w:val="004A7DE2"/>
    <w:rsid w:val="004A7DEA"/>
    <w:rsid w:val="004B00A0"/>
    <w:rsid w:val="004B0171"/>
    <w:rsid w:val="004B036D"/>
    <w:rsid w:val="004B03D0"/>
    <w:rsid w:val="004B044B"/>
    <w:rsid w:val="004B052B"/>
    <w:rsid w:val="004B0550"/>
    <w:rsid w:val="004B061A"/>
    <w:rsid w:val="004B0627"/>
    <w:rsid w:val="004B0882"/>
    <w:rsid w:val="004B09EE"/>
    <w:rsid w:val="004B0BD1"/>
    <w:rsid w:val="004B0C21"/>
    <w:rsid w:val="004B0CEA"/>
    <w:rsid w:val="004B0DD9"/>
    <w:rsid w:val="004B1095"/>
    <w:rsid w:val="004B10D4"/>
    <w:rsid w:val="004B1299"/>
    <w:rsid w:val="004B12FA"/>
    <w:rsid w:val="004B130A"/>
    <w:rsid w:val="004B1352"/>
    <w:rsid w:val="004B13A8"/>
    <w:rsid w:val="004B18CA"/>
    <w:rsid w:val="004B18E9"/>
    <w:rsid w:val="004B19B3"/>
    <w:rsid w:val="004B1C22"/>
    <w:rsid w:val="004B1D58"/>
    <w:rsid w:val="004B1E77"/>
    <w:rsid w:val="004B212A"/>
    <w:rsid w:val="004B22FF"/>
    <w:rsid w:val="004B2385"/>
    <w:rsid w:val="004B2421"/>
    <w:rsid w:val="004B24FD"/>
    <w:rsid w:val="004B2617"/>
    <w:rsid w:val="004B26A1"/>
    <w:rsid w:val="004B270B"/>
    <w:rsid w:val="004B2747"/>
    <w:rsid w:val="004B27B9"/>
    <w:rsid w:val="004B286F"/>
    <w:rsid w:val="004B29C0"/>
    <w:rsid w:val="004B2A19"/>
    <w:rsid w:val="004B2AAC"/>
    <w:rsid w:val="004B2AE7"/>
    <w:rsid w:val="004B2BEE"/>
    <w:rsid w:val="004B2E50"/>
    <w:rsid w:val="004B2F89"/>
    <w:rsid w:val="004B3001"/>
    <w:rsid w:val="004B301A"/>
    <w:rsid w:val="004B3035"/>
    <w:rsid w:val="004B30AA"/>
    <w:rsid w:val="004B3247"/>
    <w:rsid w:val="004B3274"/>
    <w:rsid w:val="004B32E9"/>
    <w:rsid w:val="004B3363"/>
    <w:rsid w:val="004B3385"/>
    <w:rsid w:val="004B33A3"/>
    <w:rsid w:val="004B33A7"/>
    <w:rsid w:val="004B33A9"/>
    <w:rsid w:val="004B33DE"/>
    <w:rsid w:val="004B3551"/>
    <w:rsid w:val="004B357F"/>
    <w:rsid w:val="004B3713"/>
    <w:rsid w:val="004B3882"/>
    <w:rsid w:val="004B3AE4"/>
    <w:rsid w:val="004B3B43"/>
    <w:rsid w:val="004B3E37"/>
    <w:rsid w:val="004B3E44"/>
    <w:rsid w:val="004B3EDA"/>
    <w:rsid w:val="004B405F"/>
    <w:rsid w:val="004B40A0"/>
    <w:rsid w:val="004B4164"/>
    <w:rsid w:val="004B4204"/>
    <w:rsid w:val="004B4551"/>
    <w:rsid w:val="004B47BC"/>
    <w:rsid w:val="004B47DA"/>
    <w:rsid w:val="004B49BA"/>
    <w:rsid w:val="004B49D3"/>
    <w:rsid w:val="004B4AED"/>
    <w:rsid w:val="004B4BD8"/>
    <w:rsid w:val="004B4F56"/>
    <w:rsid w:val="004B500F"/>
    <w:rsid w:val="004B50E7"/>
    <w:rsid w:val="004B5199"/>
    <w:rsid w:val="004B51A4"/>
    <w:rsid w:val="004B5331"/>
    <w:rsid w:val="004B5634"/>
    <w:rsid w:val="004B5785"/>
    <w:rsid w:val="004B57B0"/>
    <w:rsid w:val="004B5A67"/>
    <w:rsid w:val="004B5BBB"/>
    <w:rsid w:val="004B5CB2"/>
    <w:rsid w:val="004B5DE7"/>
    <w:rsid w:val="004B5E1C"/>
    <w:rsid w:val="004B5E34"/>
    <w:rsid w:val="004B5E89"/>
    <w:rsid w:val="004B5EA7"/>
    <w:rsid w:val="004B6010"/>
    <w:rsid w:val="004B6063"/>
    <w:rsid w:val="004B6213"/>
    <w:rsid w:val="004B6345"/>
    <w:rsid w:val="004B6354"/>
    <w:rsid w:val="004B63E6"/>
    <w:rsid w:val="004B63E9"/>
    <w:rsid w:val="004B6417"/>
    <w:rsid w:val="004B643F"/>
    <w:rsid w:val="004B650C"/>
    <w:rsid w:val="004B6518"/>
    <w:rsid w:val="004B6581"/>
    <w:rsid w:val="004B65C0"/>
    <w:rsid w:val="004B6640"/>
    <w:rsid w:val="004B670B"/>
    <w:rsid w:val="004B6734"/>
    <w:rsid w:val="004B67C6"/>
    <w:rsid w:val="004B6974"/>
    <w:rsid w:val="004B69BD"/>
    <w:rsid w:val="004B6C41"/>
    <w:rsid w:val="004B6C90"/>
    <w:rsid w:val="004B6E35"/>
    <w:rsid w:val="004B6F94"/>
    <w:rsid w:val="004B7165"/>
    <w:rsid w:val="004B725E"/>
    <w:rsid w:val="004B7323"/>
    <w:rsid w:val="004B7597"/>
    <w:rsid w:val="004B77DF"/>
    <w:rsid w:val="004B7934"/>
    <w:rsid w:val="004B79C8"/>
    <w:rsid w:val="004B7A52"/>
    <w:rsid w:val="004B7A58"/>
    <w:rsid w:val="004B7A92"/>
    <w:rsid w:val="004B7ADF"/>
    <w:rsid w:val="004B7C2F"/>
    <w:rsid w:val="004B7C66"/>
    <w:rsid w:val="004B7CF3"/>
    <w:rsid w:val="004B7CFD"/>
    <w:rsid w:val="004B7D5D"/>
    <w:rsid w:val="004C0041"/>
    <w:rsid w:val="004C021B"/>
    <w:rsid w:val="004C023C"/>
    <w:rsid w:val="004C023E"/>
    <w:rsid w:val="004C028F"/>
    <w:rsid w:val="004C02CE"/>
    <w:rsid w:val="004C04A7"/>
    <w:rsid w:val="004C0736"/>
    <w:rsid w:val="004C07BD"/>
    <w:rsid w:val="004C0A57"/>
    <w:rsid w:val="004C0A77"/>
    <w:rsid w:val="004C0B1E"/>
    <w:rsid w:val="004C0BA7"/>
    <w:rsid w:val="004C0C37"/>
    <w:rsid w:val="004C0C87"/>
    <w:rsid w:val="004C0CC5"/>
    <w:rsid w:val="004C0DEA"/>
    <w:rsid w:val="004C137D"/>
    <w:rsid w:val="004C143C"/>
    <w:rsid w:val="004C1624"/>
    <w:rsid w:val="004C17D1"/>
    <w:rsid w:val="004C1B06"/>
    <w:rsid w:val="004C1BBC"/>
    <w:rsid w:val="004C1BF9"/>
    <w:rsid w:val="004C1C52"/>
    <w:rsid w:val="004C1D62"/>
    <w:rsid w:val="004C1DA3"/>
    <w:rsid w:val="004C1F1C"/>
    <w:rsid w:val="004C211A"/>
    <w:rsid w:val="004C22AD"/>
    <w:rsid w:val="004C234E"/>
    <w:rsid w:val="004C2975"/>
    <w:rsid w:val="004C2AF6"/>
    <w:rsid w:val="004C2B3B"/>
    <w:rsid w:val="004C2C3C"/>
    <w:rsid w:val="004C2F0D"/>
    <w:rsid w:val="004C2F55"/>
    <w:rsid w:val="004C3080"/>
    <w:rsid w:val="004C3391"/>
    <w:rsid w:val="004C3473"/>
    <w:rsid w:val="004C35B4"/>
    <w:rsid w:val="004C36A8"/>
    <w:rsid w:val="004C38D5"/>
    <w:rsid w:val="004C3BBA"/>
    <w:rsid w:val="004C3DEA"/>
    <w:rsid w:val="004C3E1A"/>
    <w:rsid w:val="004C3F6B"/>
    <w:rsid w:val="004C401D"/>
    <w:rsid w:val="004C419D"/>
    <w:rsid w:val="004C41C1"/>
    <w:rsid w:val="004C421B"/>
    <w:rsid w:val="004C43A6"/>
    <w:rsid w:val="004C4443"/>
    <w:rsid w:val="004C4465"/>
    <w:rsid w:val="004C4896"/>
    <w:rsid w:val="004C48D6"/>
    <w:rsid w:val="004C4921"/>
    <w:rsid w:val="004C4AC9"/>
    <w:rsid w:val="004C4C39"/>
    <w:rsid w:val="004C4C3A"/>
    <w:rsid w:val="004C4C44"/>
    <w:rsid w:val="004C4C77"/>
    <w:rsid w:val="004C4E60"/>
    <w:rsid w:val="004C4E6E"/>
    <w:rsid w:val="004C4EBF"/>
    <w:rsid w:val="004C4EF4"/>
    <w:rsid w:val="004C4F3B"/>
    <w:rsid w:val="004C5162"/>
    <w:rsid w:val="004C5253"/>
    <w:rsid w:val="004C5318"/>
    <w:rsid w:val="004C5347"/>
    <w:rsid w:val="004C5491"/>
    <w:rsid w:val="004C5497"/>
    <w:rsid w:val="004C5629"/>
    <w:rsid w:val="004C562F"/>
    <w:rsid w:val="004C56CF"/>
    <w:rsid w:val="004C57E8"/>
    <w:rsid w:val="004C580C"/>
    <w:rsid w:val="004C597D"/>
    <w:rsid w:val="004C5A4C"/>
    <w:rsid w:val="004C5A9A"/>
    <w:rsid w:val="004C5AF4"/>
    <w:rsid w:val="004C5D77"/>
    <w:rsid w:val="004C5E38"/>
    <w:rsid w:val="004C5EE9"/>
    <w:rsid w:val="004C5EEF"/>
    <w:rsid w:val="004C5EF9"/>
    <w:rsid w:val="004C5F49"/>
    <w:rsid w:val="004C5F67"/>
    <w:rsid w:val="004C5FEB"/>
    <w:rsid w:val="004C605D"/>
    <w:rsid w:val="004C6144"/>
    <w:rsid w:val="004C6236"/>
    <w:rsid w:val="004C6275"/>
    <w:rsid w:val="004C63B6"/>
    <w:rsid w:val="004C63E6"/>
    <w:rsid w:val="004C6543"/>
    <w:rsid w:val="004C6787"/>
    <w:rsid w:val="004C67CA"/>
    <w:rsid w:val="004C6855"/>
    <w:rsid w:val="004C695F"/>
    <w:rsid w:val="004C6B43"/>
    <w:rsid w:val="004C6BB1"/>
    <w:rsid w:val="004C6CCC"/>
    <w:rsid w:val="004C6DAF"/>
    <w:rsid w:val="004C700E"/>
    <w:rsid w:val="004C7108"/>
    <w:rsid w:val="004C739F"/>
    <w:rsid w:val="004C73A3"/>
    <w:rsid w:val="004C73AA"/>
    <w:rsid w:val="004C73D6"/>
    <w:rsid w:val="004C74F2"/>
    <w:rsid w:val="004C75C3"/>
    <w:rsid w:val="004C77FF"/>
    <w:rsid w:val="004C790A"/>
    <w:rsid w:val="004C7ACF"/>
    <w:rsid w:val="004C7B64"/>
    <w:rsid w:val="004C7BA0"/>
    <w:rsid w:val="004C7CDF"/>
    <w:rsid w:val="004C7D07"/>
    <w:rsid w:val="004C7DBB"/>
    <w:rsid w:val="004D0188"/>
    <w:rsid w:val="004D0197"/>
    <w:rsid w:val="004D01DF"/>
    <w:rsid w:val="004D02AB"/>
    <w:rsid w:val="004D059D"/>
    <w:rsid w:val="004D0732"/>
    <w:rsid w:val="004D08B4"/>
    <w:rsid w:val="004D09E5"/>
    <w:rsid w:val="004D0BF0"/>
    <w:rsid w:val="004D0C13"/>
    <w:rsid w:val="004D1022"/>
    <w:rsid w:val="004D11B9"/>
    <w:rsid w:val="004D11D0"/>
    <w:rsid w:val="004D1262"/>
    <w:rsid w:val="004D1280"/>
    <w:rsid w:val="004D12EC"/>
    <w:rsid w:val="004D13A1"/>
    <w:rsid w:val="004D14D8"/>
    <w:rsid w:val="004D1505"/>
    <w:rsid w:val="004D15E0"/>
    <w:rsid w:val="004D177D"/>
    <w:rsid w:val="004D178C"/>
    <w:rsid w:val="004D1893"/>
    <w:rsid w:val="004D19E2"/>
    <w:rsid w:val="004D1BA5"/>
    <w:rsid w:val="004D1C79"/>
    <w:rsid w:val="004D1F20"/>
    <w:rsid w:val="004D1FEE"/>
    <w:rsid w:val="004D20FA"/>
    <w:rsid w:val="004D2154"/>
    <w:rsid w:val="004D225E"/>
    <w:rsid w:val="004D274D"/>
    <w:rsid w:val="004D27B7"/>
    <w:rsid w:val="004D2826"/>
    <w:rsid w:val="004D2995"/>
    <w:rsid w:val="004D2A2E"/>
    <w:rsid w:val="004D2BE0"/>
    <w:rsid w:val="004D2BEE"/>
    <w:rsid w:val="004D2C4E"/>
    <w:rsid w:val="004D2C84"/>
    <w:rsid w:val="004D2D39"/>
    <w:rsid w:val="004D2E81"/>
    <w:rsid w:val="004D2FDC"/>
    <w:rsid w:val="004D302F"/>
    <w:rsid w:val="004D30D8"/>
    <w:rsid w:val="004D3150"/>
    <w:rsid w:val="004D33E1"/>
    <w:rsid w:val="004D347C"/>
    <w:rsid w:val="004D34BB"/>
    <w:rsid w:val="004D34CD"/>
    <w:rsid w:val="004D3589"/>
    <w:rsid w:val="004D3682"/>
    <w:rsid w:val="004D36F5"/>
    <w:rsid w:val="004D375E"/>
    <w:rsid w:val="004D39D7"/>
    <w:rsid w:val="004D3B61"/>
    <w:rsid w:val="004D3C0F"/>
    <w:rsid w:val="004D3CFC"/>
    <w:rsid w:val="004D3F6B"/>
    <w:rsid w:val="004D4016"/>
    <w:rsid w:val="004D422C"/>
    <w:rsid w:val="004D42E9"/>
    <w:rsid w:val="004D4347"/>
    <w:rsid w:val="004D4360"/>
    <w:rsid w:val="004D448B"/>
    <w:rsid w:val="004D44AA"/>
    <w:rsid w:val="004D46D9"/>
    <w:rsid w:val="004D473A"/>
    <w:rsid w:val="004D48B0"/>
    <w:rsid w:val="004D48E5"/>
    <w:rsid w:val="004D4A4D"/>
    <w:rsid w:val="004D4A4E"/>
    <w:rsid w:val="004D4CF1"/>
    <w:rsid w:val="004D4D29"/>
    <w:rsid w:val="004D4D71"/>
    <w:rsid w:val="004D4DC7"/>
    <w:rsid w:val="004D4E21"/>
    <w:rsid w:val="004D4E33"/>
    <w:rsid w:val="004D4EA4"/>
    <w:rsid w:val="004D4EE0"/>
    <w:rsid w:val="004D51BA"/>
    <w:rsid w:val="004D51CD"/>
    <w:rsid w:val="004D5233"/>
    <w:rsid w:val="004D52BA"/>
    <w:rsid w:val="004D54EE"/>
    <w:rsid w:val="004D553B"/>
    <w:rsid w:val="004D568A"/>
    <w:rsid w:val="004D5949"/>
    <w:rsid w:val="004D5A8A"/>
    <w:rsid w:val="004D5ACB"/>
    <w:rsid w:val="004D5B1E"/>
    <w:rsid w:val="004D5B5E"/>
    <w:rsid w:val="004D5CD1"/>
    <w:rsid w:val="004D5D7E"/>
    <w:rsid w:val="004D5EB2"/>
    <w:rsid w:val="004D5FB8"/>
    <w:rsid w:val="004D602A"/>
    <w:rsid w:val="004D62FF"/>
    <w:rsid w:val="004D635A"/>
    <w:rsid w:val="004D6392"/>
    <w:rsid w:val="004D64A5"/>
    <w:rsid w:val="004D64B1"/>
    <w:rsid w:val="004D64F7"/>
    <w:rsid w:val="004D6517"/>
    <w:rsid w:val="004D6518"/>
    <w:rsid w:val="004D65D3"/>
    <w:rsid w:val="004D65E7"/>
    <w:rsid w:val="004D66B6"/>
    <w:rsid w:val="004D6729"/>
    <w:rsid w:val="004D6731"/>
    <w:rsid w:val="004D6786"/>
    <w:rsid w:val="004D6B6F"/>
    <w:rsid w:val="004D6BBB"/>
    <w:rsid w:val="004D6D6A"/>
    <w:rsid w:val="004D6F1A"/>
    <w:rsid w:val="004D7132"/>
    <w:rsid w:val="004D71B8"/>
    <w:rsid w:val="004D72EC"/>
    <w:rsid w:val="004D75B4"/>
    <w:rsid w:val="004D7656"/>
    <w:rsid w:val="004D7709"/>
    <w:rsid w:val="004D798B"/>
    <w:rsid w:val="004D79E3"/>
    <w:rsid w:val="004D7B3F"/>
    <w:rsid w:val="004D7C12"/>
    <w:rsid w:val="004D7CA1"/>
    <w:rsid w:val="004D7DBC"/>
    <w:rsid w:val="004D7F1B"/>
    <w:rsid w:val="004D7F34"/>
    <w:rsid w:val="004E003D"/>
    <w:rsid w:val="004E0157"/>
    <w:rsid w:val="004E0205"/>
    <w:rsid w:val="004E024C"/>
    <w:rsid w:val="004E04EC"/>
    <w:rsid w:val="004E065B"/>
    <w:rsid w:val="004E07E5"/>
    <w:rsid w:val="004E0811"/>
    <w:rsid w:val="004E0894"/>
    <w:rsid w:val="004E0985"/>
    <w:rsid w:val="004E09AF"/>
    <w:rsid w:val="004E0B1A"/>
    <w:rsid w:val="004E0B82"/>
    <w:rsid w:val="004E0E06"/>
    <w:rsid w:val="004E0E3F"/>
    <w:rsid w:val="004E116B"/>
    <w:rsid w:val="004E1347"/>
    <w:rsid w:val="004E138D"/>
    <w:rsid w:val="004E13F8"/>
    <w:rsid w:val="004E14CE"/>
    <w:rsid w:val="004E1531"/>
    <w:rsid w:val="004E165F"/>
    <w:rsid w:val="004E16A6"/>
    <w:rsid w:val="004E16E6"/>
    <w:rsid w:val="004E18C3"/>
    <w:rsid w:val="004E18D1"/>
    <w:rsid w:val="004E199B"/>
    <w:rsid w:val="004E1A6B"/>
    <w:rsid w:val="004E1A9E"/>
    <w:rsid w:val="004E1B4A"/>
    <w:rsid w:val="004E1B95"/>
    <w:rsid w:val="004E1B99"/>
    <w:rsid w:val="004E1BBB"/>
    <w:rsid w:val="004E1D02"/>
    <w:rsid w:val="004E1D9A"/>
    <w:rsid w:val="004E1DF5"/>
    <w:rsid w:val="004E1EE4"/>
    <w:rsid w:val="004E2036"/>
    <w:rsid w:val="004E20BC"/>
    <w:rsid w:val="004E2117"/>
    <w:rsid w:val="004E21BC"/>
    <w:rsid w:val="004E221F"/>
    <w:rsid w:val="004E22BA"/>
    <w:rsid w:val="004E23D0"/>
    <w:rsid w:val="004E248B"/>
    <w:rsid w:val="004E251F"/>
    <w:rsid w:val="004E26B5"/>
    <w:rsid w:val="004E2812"/>
    <w:rsid w:val="004E2937"/>
    <w:rsid w:val="004E29AE"/>
    <w:rsid w:val="004E2B94"/>
    <w:rsid w:val="004E2C8B"/>
    <w:rsid w:val="004E300F"/>
    <w:rsid w:val="004E3094"/>
    <w:rsid w:val="004E316E"/>
    <w:rsid w:val="004E331E"/>
    <w:rsid w:val="004E3441"/>
    <w:rsid w:val="004E3474"/>
    <w:rsid w:val="004E34D8"/>
    <w:rsid w:val="004E3586"/>
    <w:rsid w:val="004E35AC"/>
    <w:rsid w:val="004E36EA"/>
    <w:rsid w:val="004E37F6"/>
    <w:rsid w:val="004E3914"/>
    <w:rsid w:val="004E3978"/>
    <w:rsid w:val="004E39F1"/>
    <w:rsid w:val="004E3C7A"/>
    <w:rsid w:val="004E4013"/>
    <w:rsid w:val="004E40E5"/>
    <w:rsid w:val="004E40ED"/>
    <w:rsid w:val="004E4152"/>
    <w:rsid w:val="004E449D"/>
    <w:rsid w:val="004E451C"/>
    <w:rsid w:val="004E4630"/>
    <w:rsid w:val="004E46DE"/>
    <w:rsid w:val="004E46E5"/>
    <w:rsid w:val="004E46F9"/>
    <w:rsid w:val="004E47F4"/>
    <w:rsid w:val="004E4883"/>
    <w:rsid w:val="004E48EE"/>
    <w:rsid w:val="004E49C2"/>
    <w:rsid w:val="004E4A98"/>
    <w:rsid w:val="004E4C27"/>
    <w:rsid w:val="004E4E54"/>
    <w:rsid w:val="004E4E76"/>
    <w:rsid w:val="004E4F1A"/>
    <w:rsid w:val="004E5027"/>
    <w:rsid w:val="004E508C"/>
    <w:rsid w:val="004E5248"/>
    <w:rsid w:val="004E52E4"/>
    <w:rsid w:val="004E5351"/>
    <w:rsid w:val="004E5416"/>
    <w:rsid w:val="004E55FC"/>
    <w:rsid w:val="004E563C"/>
    <w:rsid w:val="004E5804"/>
    <w:rsid w:val="004E582F"/>
    <w:rsid w:val="004E5A5A"/>
    <w:rsid w:val="004E5A72"/>
    <w:rsid w:val="004E5C0A"/>
    <w:rsid w:val="004E5D1A"/>
    <w:rsid w:val="004E5D65"/>
    <w:rsid w:val="004E5DBD"/>
    <w:rsid w:val="004E5E59"/>
    <w:rsid w:val="004E5F52"/>
    <w:rsid w:val="004E5F56"/>
    <w:rsid w:val="004E5F8E"/>
    <w:rsid w:val="004E5FA9"/>
    <w:rsid w:val="004E606E"/>
    <w:rsid w:val="004E607A"/>
    <w:rsid w:val="004E615F"/>
    <w:rsid w:val="004E61B9"/>
    <w:rsid w:val="004E634F"/>
    <w:rsid w:val="004E63E1"/>
    <w:rsid w:val="004E64AF"/>
    <w:rsid w:val="004E64B0"/>
    <w:rsid w:val="004E6841"/>
    <w:rsid w:val="004E6960"/>
    <w:rsid w:val="004E69A7"/>
    <w:rsid w:val="004E69B9"/>
    <w:rsid w:val="004E6C61"/>
    <w:rsid w:val="004E6C86"/>
    <w:rsid w:val="004E6D41"/>
    <w:rsid w:val="004E6F46"/>
    <w:rsid w:val="004E710A"/>
    <w:rsid w:val="004E7175"/>
    <w:rsid w:val="004E71AE"/>
    <w:rsid w:val="004E71E4"/>
    <w:rsid w:val="004E720D"/>
    <w:rsid w:val="004E7262"/>
    <w:rsid w:val="004E7395"/>
    <w:rsid w:val="004E7466"/>
    <w:rsid w:val="004E7508"/>
    <w:rsid w:val="004E762A"/>
    <w:rsid w:val="004E7752"/>
    <w:rsid w:val="004E7774"/>
    <w:rsid w:val="004E7812"/>
    <w:rsid w:val="004E7924"/>
    <w:rsid w:val="004E7A18"/>
    <w:rsid w:val="004E7BD4"/>
    <w:rsid w:val="004E7BD8"/>
    <w:rsid w:val="004E7D63"/>
    <w:rsid w:val="004F0007"/>
    <w:rsid w:val="004F0150"/>
    <w:rsid w:val="004F0450"/>
    <w:rsid w:val="004F0531"/>
    <w:rsid w:val="004F0615"/>
    <w:rsid w:val="004F096D"/>
    <w:rsid w:val="004F0B4B"/>
    <w:rsid w:val="004F0D5B"/>
    <w:rsid w:val="004F0D9D"/>
    <w:rsid w:val="004F0EF7"/>
    <w:rsid w:val="004F0EFB"/>
    <w:rsid w:val="004F1144"/>
    <w:rsid w:val="004F1159"/>
    <w:rsid w:val="004F1176"/>
    <w:rsid w:val="004F1608"/>
    <w:rsid w:val="004F1631"/>
    <w:rsid w:val="004F166F"/>
    <w:rsid w:val="004F18E8"/>
    <w:rsid w:val="004F199D"/>
    <w:rsid w:val="004F1A88"/>
    <w:rsid w:val="004F1BFC"/>
    <w:rsid w:val="004F1DAF"/>
    <w:rsid w:val="004F1DD4"/>
    <w:rsid w:val="004F1EB6"/>
    <w:rsid w:val="004F2054"/>
    <w:rsid w:val="004F220B"/>
    <w:rsid w:val="004F2372"/>
    <w:rsid w:val="004F2478"/>
    <w:rsid w:val="004F24BC"/>
    <w:rsid w:val="004F24F9"/>
    <w:rsid w:val="004F2547"/>
    <w:rsid w:val="004F257D"/>
    <w:rsid w:val="004F26C9"/>
    <w:rsid w:val="004F2708"/>
    <w:rsid w:val="004F274E"/>
    <w:rsid w:val="004F2785"/>
    <w:rsid w:val="004F2B70"/>
    <w:rsid w:val="004F2CBD"/>
    <w:rsid w:val="004F2CD5"/>
    <w:rsid w:val="004F31CC"/>
    <w:rsid w:val="004F31F1"/>
    <w:rsid w:val="004F3268"/>
    <w:rsid w:val="004F32C6"/>
    <w:rsid w:val="004F32E2"/>
    <w:rsid w:val="004F32E9"/>
    <w:rsid w:val="004F334F"/>
    <w:rsid w:val="004F3408"/>
    <w:rsid w:val="004F3508"/>
    <w:rsid w:val="004F35FB"/>
    <w:rsid w:val="004F36BC"/>
    <w:rsid w:val="004F36CE"/>
    <w:rsid w:val="004F396A"/>
    <w:rsid w:val="004F3BC9"/>
    <w:rsid w:val="004F3D7C"/>
    <w:rsid w:val="004F3F16"/>
    <w:rsid w:val="004F3F80"/>
    <w:rsid w:val="004F3FA1"/>
    <w:rsid w:val="004F3FC2"/>
    <w:rsid w:val="004F3FDC"/>
    <w:rsid w:val="004F3FDE"/>
    <w:rsid w:val="004F40E0"/>
    <w:rsid w:val="004F4215"/>
    <w:rsid w:val="004F42EF"/>
    <w:rsid w:val="004F4317"/>
    <w:rsid w:val="004F43C4"/>
    <w:rsid w:val="004F43FC"/>
    <w:rsid w:val="004F459C"/>
    <w:rsid w:val="004F4636"/>
    <w:rsid w:val="004F4676"/>
    <w:rsid w:val="004F473C"/>
    <w:rsid w:val="004F49B6"/>
    <w:rsid w:val="004F4A0E"/>
    <w:rsid w:val="004F4EDB"/>
    <w:rsid w:val="004F4F33"/>
    <w:rsid w:val="004F4FA1"/>
    <w:rsid w:val="004F51BF"/>
    <w:rsid w:val="004F52D0"/>
    <w:rsid w:val="004F5396"/>
    <w:rsid w:val="004F55B2"/>
    <w:rsid w:val="004F561A"/>
    <w:rsid w:val="004F587E"/>
    <w:rsid w:val="004F59B7"/>
    <w:rsid w:val="004F5CC5"/>
    <w:rsid w:val="004F5CE2"/>
    <w:rsid w:val="004F5D34"/>
    <w:rsid w:val="004F5D75"/>
    <w:rsid w:val="004F5ED4"/>
    <w:rsid w:val="004F5ED9"/>
    <w:rsid w:val="004F5F4A"/>
    <w:rsid w:val="004F63D2"/>
    <w:rsid w:val="004F6471"/>
    <w:rsid w:val="004F653F"/>
    <w:rsid w:val="004F657A"/>
    <w:rsid w:val="004F668F"/>
    <w:rsid w:val="004F6785"/>
    <w:rsid w:val="004F6836"/>
    <w:rsid w:val="004F684E"/>
    <w:rsid w:val="004F6907"/>
    <w:rsid w:val="004F692B"/>
    <w:rsid w:val="004F69D1"/>
    <w:rsid w:val="004F6A4F"/>
    <w:rsid w:val="004F6AA0"/>
    <w:rsid w:val="004F6AA8"/>
    <w:rsid w:val="004F6AF3"/>
    <w:rsid w:val="004F6D4A"/>
    <w:rsid w:val="004F6E4C"/>
    <w:rsid w:val="004F6E5A"/>
    <w:rsid w:val="004F6F9C"/>
    <w:rsid w:val="004F701B"/>
    <w:rsid w:val="004F70C6"/>
    <w:rsid w:val="004F723A"/>
    <w:rsid w:val="004F7248"/>
    <w:rsid w:val="004F7355"/>
    <w:rsid w:val="004F74F0"/>
    <w:rsid w:val="004F7535"/>
    <w:rsid w:val="004F75B8"/>
    <w:rsid w:val="004F7600"/>
    <w:rsid w:val="004F774D"/>
    <w:rsid w:val="004F78F7"/>
    <w:rsid w:val="004F790D"/>
    <w:rsid w:val="004F791B"/>
    <w:rsid w:val="004F7A17"/>
    <w:rsid w:val="004F7AC2"/>
    <w:rsid w:val="004F7C40"/>
    <w:rsid w:val="004F7E5E"/>
    <w:rsid w:val="0050000A"/>
    <w:rsid w:val="00500027"/>
    <w:rsid w:val="005000B9"/>
    <w:rsid w:val="005002F2"/>
    <w:rsid w:val="005005A8"/>
    <w:rsid w:val="0050067B"/>
    <w:rsid w:val="005007EF"/>
    <w:rsid w:val="00500C13"/>
    <w:rsid w:val="00500CA1"/>
    <w:rsid w:val="00500CCF"/>
    <w:rsid w:val="00500E98"/>
    <w:rsid w:val="00500EBD"/>
    <w:rsid w:val="00501017"/>
    <w:rsid w:val="0050125E"/>
    <w:rsid w:val="00501268"/>
    <w:rsid w:val="005012A9"/>
    <w:rsid w:val="005012FC"/>
    <w:rsid w:val="00501713"/>
    <w:rsid w:val="0050186E"/>
    <w:rsid w:val="005018FC"/>
    <w:rsid w:val="00501AAE"/>
    <w:rsid w:val="00501C64"/>
    <w:rsid w:val="00501CCD"/>
    <w:rsid w:val="00501D04"/>
    <w:rsid w:val="00501D10"/>
    <w:rsid w:val="00501F11"/>
    <w:rsid w:val="00501F33"/>
    <w:rsid w:val="0050220F"/>
    <w:rsid w:val="00502283"/>
    <w:rsid w:val="00502490"/>
    <w:rsid w:val="005024C2"/>
    <w:rsid w:val="00502682"/>
    <w:rsid w:val="00502794"/>
    <w:rsid w:val="0050295D"/>
    <w:rsid w:val="005029D3"/>
    <w:rsid w:val="00502A57"/>
    <w:rsid w:val="00502B51"/>
    <w:rsid w:val="00502BC4"/>
    <w:rsid w:val="00502E4F"/>
    <w:rsid w:val="00502E78"/>
    <w:rsid w:val="00502FBE"/>
    <w:rsid w:val="005030E0"/>
    <w:rsid w:val="00503246"/>
    <w:rsid w:val="005032C5"/>
    <w:rsid w:val="00503383"/>
    <w:rsid w:val="005033E6"/>
    <w:rsid w:val="00503506"/>
    <w:rsid w:val="005037AA"/>
    <w:rsid w:val="005037B4"/>
    <w:rsid w:val="005037E9"/>
    <w:rsid w:val="00503809"/>
    <w:rsid w:val="0050390C"/>
    <w:rsid w:val="00503BB0"/>
    <w:rsid w:val="00503CC1"/>
    <w:rsid w:val="00503DBE"/>
    <w:rsid w:val="00503E4E"/>
    <w:rsid w:val="00503F9D"/>
    <w:rsid w:val="005040C0"/>
    <w:rsid w:val="0050433E"/>
    <w:rsid w:val="005044B0"/>
    <w:rsid w:val="00504552"/>
    <w:rsid w:val="00504611"/>
    <w:rsid w:val="0050469D"/>
    <w:rsid w:val="005046DA"/>
    <w:rsid w:val="005047E3"/>
    <w:rsid w:val="00504918"/>
    <w:rsid w:val="0050495C"/>
    <w:rsid w:val="00504A15"/>
    <w:rsid w:val="00504CD8"/>
    <w:rsid w:val="00504EB5"/>
    <w:rsid w:val="00504ECB"/>
    <w:rsid w:val="00504FBC"/>
    <w:rsid w:val="00505029"/>
    <w:rsid w:val="00505067"/>
    <w:rsid w:val="005051CE"/>
    <w:rsid w:val="00505404"/>
    <w:rsid w:val="0050546E"/>
    <w:rsid w:val="005054C5"/>
    <w:rsid w:val="00505523"/>
    <w:rsid w:val="00505742"/>
    <w:rsid w:val="0050581C"/>
    <w:rsid w:val="005058E9"/>
    <w:rsid w:val="00505A5C"/>
    <w:rsid w:val="00505AAF"/>
    <w:rsid w:val="00505C2F"/>
    <w:rsid w:val="00505C86"/>
    <w:rsid w:val="00505F23"/>
    <w:rsid w:val="00505FC8"/>
    <w:rsid w:val="0050621B"/>
    <w:rsid w:val="0050646F"/>
    <w:rsid w:val="00506652"/>
    <w:rsid w:val="005066CB"/>
    <w:rsid w:val="005067A9"/>
    <w:rsid w:val="005067AC"/>
    <w:rsid w:val="00506A1E"/>
    <w:rsid w:val="00506A5F"/>
    <w:rsid w:val="00506C10"/>
    <w:rsid w:val="00506C19"/>
    <w:rsid w:val="00506C6A"/>
    <w:rsid w:val="00506CC9"/>
    <w:rsid w:val="00506CEB"/>
    <w:rsid w:val="00506F4C"/>
    <w:rsid w:val="00507065"/>
    <w:rsid w:val="0050720C"/>
    <w:rsid w:val="005072AF"/>
    <w:rsid w:val="005072B9"/>
    <w:rsid w:val="005072DC"/>
    <w:rsid w:val="00507340"/>
    <w:rsid w:val="00507364"/>
    <w:rsid w:val="0050750E"/>
    <w:rsid w:val="00507608"/>
    <w:rsid w:val="0050764D"/>
    <w:rsid w:val="00507667"/>
    <w:rsid w:val="0050774F"/>
    <w:rsid w:val="00507793"/>
    <w:rsid w:val="005077A4"/>
    <w:rsid w:val="005078C3"/>
    <w:rsid w:val="00507B90"/>
    <w:rsid w:val="00507C6F"/>
    <w:rsid w:val="00507C90"/>
    <w:rsid w:val="00507E69"/>
    <w:rsid w:val="005100ED"/>
    <w:rsid w:val="00510185"/>
    <w:rsid w:val="00510248"/>
    <w:rsid w:val="00510422"/>
    <w:rsid w:val="005104E1"/>
    <w:rsid w:val="00510563"/>
    <w:rsid w:val="005108C3"/>
    <w:rsid w:val="005108C4"/>
    <w:rsid w:val="005108F4"/>
    <w:rsid w:val="00510984"/>
    <w:rsid w:val="00510AA6"/>
    <w:rsid w:val="00510ABF"/>
    <w:rsid w:val="00510BC1"/>
    <w:rsid w:val="00510D4B"/>
    <w:rsid w:val="00510DE0"/>
    <w:rsid w:val="00510EA6"/>
    <w:rsid w:val="00510F01"/>
    <w:rsid w:val="00511183"/>
    <w:rsid w:val="0051126B"/>
    <w:rsid w:val="0051128B"/>
    <w:rsid w:val="005112D0"/>
    <w:rsid w:val="005114EE"/>
    <w:rsid w:val="0051164D"/>
    <w:rsid w:val="00511798"/>
    <w:rsid w:val="005118CC"/>
    <w:rsid w:val="00511CE6"/>
    <w:rsid w:val="00511D38"/>
    <w:rsid w:val="00511DD6"/>
    <w:rsid w:val="00511F6F"/>
    <w:rsid w:val="00511FE6"/>
    <w:rsid w:val="00512081"/>
    <w:rsid w:val="00512266"/>
    <w:rsid w:val="0051275E"/>
    <w:rsid w:val="00512839"/>
    <w:rsid w:val="0051294D"/>
    <w:rsid w:val="00512A07"/>
    <w:rsid w:val="00512AB1"/>
    <w:rsid w:val="00512AD1"/>
    <w:rsid w:val="00512B8D"/>
    <w:rsid w:val="00512BC1"/>
    <w:rsid w:val="00512BE9"/>
    <w:rsid w:val="00512C21"/>
    <w:rsid w:val="00512F4E"/>
    <w:rsid w:val="0051309E"/>
    <w:rsid w:val="0051314A"/>
    <w:rsid w:val="005131BF"/>
    <w:rsid w:val="005133F6"/>
    <w:rsid w:val="0051340B"/>
    <w:rsid w:val="00513674"/>
    <w:rsid w:val="00513731"/>
    <w:rsid w:val="00513875"/>
    <w:rsid w:val="00513A85"/>
    <w:rsid w:val="00513C40"/>
    <w:rsid w:val="00513D2F"/>
    <w:rsid w:val="00513F57"/>
    <w:rsid w:val="00514192"/>
    <w:rsid w:val="005144B8"/>
    <w:rsid w:val="0051452B"/>
    <w:rsid w:val="00514578"/>
    <w:rsid w:val="005145DE"/>
    <w:rsid w:val="00514664"/>
    <w:rsid w:val="0051466A"/>
    <w:rsid w:val="005147BB"/>
    <w:rsid w:val="005147E1"/>
    <w:rsid w:val="0051481D"/>
    <w:rsid w:val="00514A75"/>
    <w:rsid w:val="00514B99"/>
    <w:rsid w:val="00514D53"/>
    <w:rsid w:val="00514D86"/>
    <w:rsid w:val="0051509C"/>
    <w:rsid w:val="00515125"/>
    <w:rsid w:val="0051513B"/>
    <w:rsid w:val="0051526B"/>
    <w:rsid w:val="00515416"/>
    <w:rsid w:val="005154C6"/>
    <w:rsid w:val="005154F2"/>
    <w:rsid w:val="005155C9"/>
    <w:rsid w:val="00515A7B"/>
    <w:rsid w:val="00515B02"/>
    <w:rsid w:val="00515BD6"/>
    <w:rsid w:val="00515C35"/>
    <w:rsid w:val="00515C4A"/>
    <w:rsid w:val="00515DAA"/>
    <w:rsid w:val="00515E6E"/>
    <w:rsid w:val="005161CC"/>
    <w:rsid w:val="005161FA"/>
    <w:rsid w:val="00516430"/>
    <w:rsid w:val="005164CC"/>
    <w:rsid w:val="0051657D"/>
    <w:rsid w:val="00516640"/>
    <w:rsid w:val="005167D8"/>
    <w:rsid w:val="0051687E"/>
    <w:rsid w:val="005168BC"/>
    <w:rsid w:val="005168CD"/>
    <w:rsid w:val="00516903"/>
    <w:rsid w:val="00516B24"/>
    <w:rsid w:val="00516BE7"/>
    <w:rsid w:val="00516D32"/>
    <w:rsid w:val="00516D6C"/>
    <w:rsid w:val="00516D8B"/>
    <w:rsid w:val="00516E61"/>
    <w:rsid w:val="00516EA2"/>
    <w:rsid w:val="00516EBA"/>
    <w:rsid w:val="00516EF6"/>
    <w:rsid w:val="005170D2"/>
    <w:rsid w:val="00517104"/>
    <w:rsid w:val="005172A3"/>
    <w:rsid w:val="00517346"/>
    <w:rsid w:val="00517364"/>
    <w:rsid w:val="00517398"/>
    <w:rsid w:val="005173E0"/>
    <w:rsid w:val="005173F4"/>
    <w:rsid w:val="00517709"/>
    <w:rsid w:val="005177E7"/>
    <w:rsid w:val="00517976"/>
    <w:rsid w:val="00517982"/>
    <w:rsid w:val="00517A3E"/>
    <w:rsid w:val="00517AF8"/>
    <w:rsid w:val="00517B17"/>
    <w:rsid w:val="00517BB9"/>
    <w:rsid w:val="00517CE7"/>
    <w:rsid w:val="00517DE1"/>
    <w:rsid w:val="00517F65"/>
    <w:rsid w:val="00517FEA"/>
    <w:rsid w:val="00520008"/>
    <w:rsid w:val="00520077"/>
    <w:rsid w:val="00520304"/>
    <w:rsid w:val="00520306"/>
    <w:rsid w:val="005203A4"/>
    <w:rsid w:val="0052041E"/>
    <w:rsid w:val="0052043C"/>
    <w:rsid w:val="005204A4"/>
    <w:rsid w:val="00520640"/>
    <w:rsid w:val="00520819"/>
    <w:rsid w:val="005208E1"/>
    <w:rsid w:val="0052096D"/>
    <w:rsid w:val="0052097B"/>
    <w:rsid w:val="005209AB"/>
    <w:rsid w:val="00520B74"/>
    <w:rsid w:val="00520D62"/>
    <w:rsid w:val="00520D99"/>
    <w:rsid w:val="00520E5B"/>
    <w:rsid w:val="00520F1A"/>
    <w:rsid w:val="00520F52"/>
    <w:rsid w:val="00520F9D"/>
    <w:rsid w:val="00520FE2"/>
    <w:rsid w:val="005215CB"/>
    <w:rsid w:val="005218B3"/>
    <w:rsid w:val="00521B17"/>
    <w:rsid w:val="00521B79"/>
    <w:rsid w:val="00521CE1"/>
    <w:rsid w:val="00521D8D"/>
    <w:rsid w:val="00521ED9"/>
    <w:rsid w:val="00521F46"/>
    <w:rsid w:val="0052205A"/>
    <w:rsid w:val="0052209E"/>
    <w:rsid w:val="00522367"/>
    <w:rsid w:val="00522398"/>
    <w:rsid w:val="005224B5"/>
    <w:rsid w:val="00522638"/>
    <w:rsid w:val="00522718"/>
    <w:rsid w:val="00522727"/>
    <w:rsid w:val="005229D7"/>
    <w:rsid w:val="00522B9B"/>
    <w:rsid w:val="00522BEF"/>
    <w:rsid w:val="00522C10"/>
    <w:rsid w:val="00522CF4"/>
    <w:rsid w:val="00522EE4"/>
    <w:rsid w:val="00522F27"/>
    <w:rsid w:val="00522FCD"/>
    <w:rsid w:val="00522FF2"/>
    <w:rsid w:val="005230D1"/>
    <w:rsid w:val="0052321E"/>
    <w:rsid w:val="00523354"/>
    <w:rsid w:val="005234E3"/>
    <w:rsid w:val="00523714"/>
    <w:rsid w:val="005237C1"/>
    <w:rsid w:val="00523891"/>
    <w:rsid w:val="005238AB"/>
    <w:rsid w:val="005238E1"/>
    <w:rsid w:val="0052393D"/>
    <w:rsid w:val="00523A77"/>
    <w:rsid w:val="00524001"/>
    <w:rsid w:val="00524290"/>
    <w:rsid w:val="005245C8"/>
    <w:rsid w:val="00524636"/>
    <w:rsid w:val="005246EC"/>
    <w:rsid w:val="00524738"/>
    <w:rsid w:val="0052485E"/>
    <w:rsid w:val="00524B82"/>
    <w:rsid w:val="00524BE8"/>
    <w:rsid w:val="00524C91"/>
    <w:rsid w:val="00524EF6"/>
    <w:rsid w:val="00524F1B"/>
    <w:rsid w:val="00524F4B"/>
    <w:rsid w:val="00524FD1"/>
    <w:rsid w:val="005250F9"/>
    <w:rsid w:val="00525230"/>
    <w:rsid w:val="005252AB"/>
    <w:rsid w:val="00525418"/>
    <w:rsid w:val="00525484"/>
    <w:rsid w:val="00525653"/>
    <w:rsid w:val="005256E3"/>
    <w:rsid w:val="00525723"/>
    <w:rsid w:val="005257A9"/>
    <w:rsid w:val="0052585E"/>
    <w:rsid w:val="0052591E"/>
    <w:rsid w:val="00525AE9"/>
    <w:rsid w:val="00525B76"/>
    <w:rsid w:val="00525C2E"/>
    <w:rsid w:val="00525E20"/>
    <w:rsid w:val="00525F0A"/>
    <w:rsid w:val="00525F5A"/>
    <w:rsid w:val="00526026"/>
    <w:rsid w:val="00526146"/>
    <w:rsid w:val="00526174"/>
    <w:rsid w:val="005262F0"/>
    <w:rsid w:val="005264A7"/>
    <w:rsid w:val="005264C6"/>
    <w:rsid w:val="00526550"/>
    <w:rsid w:val="005265FA"/>
    <w:rsid w:val="0052663A"/>
    <w:rsid w:val="00526644"/>
    <w:rsid w:val="00526702"/>
    <w:rsid w:val="00526822"/>
    <w:rsid w:val="0052684A"/>
    <w:rsid w:val="00526951"/>
    <w:rsid w:val="00526ADD"/>
    <w:rsid w:val="00526C32"/>
    <w:rsid w:val="00526D0D"/>
    <w:rsid w:val="00526E1B"/>
    <w:rsid w:val="00526E71"/>
    <w:rsid w:val="00526F79"/>
    <w:rsid w:val="00526FE7"/>
    <w:rsid w:val="0052725C"/>
    <w:rsid w:val="00527292"/>
    <w:rsid w:val="005272AC"/>
    <w:rsid w:val="00527449"/>
    <w:rsid w:val="005275EE"/>
    <w:rsid w:val="00527609"/>
    <w:rsid w:val="0052762A"/>
    <w:rsid w:val="0052775C"/>
    <w:rsid w:val="00527895"/>
    <w:rsid w:val="005278DF"/>
    <w:rsid w:val="00527922"/>
    <w:rsid w:val="0052795F"/>
    <w:rsid w:val="005279BA"/>
    <w:rsid w:val="005279BC"/>
    <w:rsid w:val="00527BA8"/>
    <w:rsid w:val="00527D08"/>
    <w:rsid w:val="00527E69"/>
    <w:rsid w:val="00527E9F"/>
    <w:rsid w:val="00527F0B"/>
    <w:rsid w:val="00527F1C"/>
    <w:rsid w:val="0053001D"/>
    <w:rsid w:val="0053010E"/>
    <w:rsid w:val="00530175"/>
    <w:rsid w:val="00530185"/>
    <w:rsid w:val="005302DF"/>
    <w:rsid w:val="0053039F"/>
    <w:rsid w:val="00530400"/>
    <w:rsid w:val="00530505"/>
    <w:rsid w:val="0053069F"/>
    <w:rsid w:val="0053087B"/>
    <w:rsid w:val="00530957"/>
    <w:rsid w:val="00530A8C"/>
    <w:rsid w:val="00530FA8"/>
    <w:rsid w:val="00530FAF"/>
    <w:rsid w:val="005313E5"/>
    <w:rsid w:val="0053153C"/>
    <w:rsid w:val="0053175F"/>
    <w:rsid w:val="00531A6F"/>
    <w:rsid w:val="00531BF1"/>
    <w:rsid w:val="00531BF3"/>
    <w:rsid w:val="00531CAD"/>
    <w:rsid w:val="00531D4B"/>
    <w:rsid w:val="00531F22"/>
    <w:rsid w:val="00531FC7"/>
    <w:rsid w:val="005320F5"/>
    <w:rsid w:val="0053218C"/>
    <w:rsid w:val="00532245"/>
    <w:rsid w:val="005323B0"/>
    <w:rsid w:val="00532404"/>
    <w:rsid w:val="005325F2"/>
    <w:rsid w:val="00532949"/>
    <w:rsid w:val="00532988"/>
    <w:rsid w:val="00532AAA"/>
    <w:rsid w:val="00532D3F"/>
    <w:rsid w:val="00532DA5"/>
    <w:rsid w:val="00532EBD"/>
    <w:rsid w:val="00532EC0"/>
    <w:rsid w:val="00532EDA"/>
    <w:rsid w:val="00532FBA"/>
    <w:rsid w:val="005330AF"/>
    <w:rsid w:val="005330DE"/>
    <w:rsid w:val="00533290"/>
    <w:rsid w:val="00533491"/>
    <w:rsid w:val="00533499"/>
    <w:rsid w:val="005334CF"/>
    <w:rsid w:val="00533523"/>
    <w:rsid w:val="00533588"/>
    <w:rsid w:val="00533739"/>
    <w:rsid w:val="005337D9"/>
    <w:rsid w:val="00533817"/>
    <w:rsid w:val="00533A06"/>
    <w:rsid w:val="00533A2A"/>
    <w:rsid w:val="00533ADA"/>
    <w:rsid w:val="00533C22"/>
    <w:rsid w:val="00533C3C"/>
    <w:rsid w:val="00533CD4"/>
    <w:rsid w:val="00533CF9"/>
    <w:rsid w:val="00533D5C"/>
    <w:rsid w:val="00533FB3"/>
    <w:rsid w:val="00533FE2"/>
    <w:rsid w:val="00534057"/>
    <w:rsid w:val="0053405D"/>
    <w:rsid w:val="005340A5"/>
    <w:rsid w:val="00534199"/>
    <w:rsid w:val="0053421D"/>
    <w:rsid w:val="00534231"/>
    <w:rsid w:val="00534237"/>
    <w:rsid w:val="0053423A"/>
    <w:rsid w:val="00534295"/>
    <w:rsid w:val="005342A5"/>
    <w:rsid w:val="00534328"/>
    <w:rsid w:val="0053439C"/>
    <w:rsid w:val="005346C4"/>
    <w:rsid w:val="00534808"/>
    <w:rsid w:val="005348DF"/>
    <w:rsid w:val="00534A74"/>
    <w:rsid w:val="00534C0B"/>
    <w:rsid w:val="00534E0D"/>
    <w:rsid w:val="005350A7"/>
    <w:rsid w:val="00535126"/>
    <w:rsid w:val="00535268"/>
    <w:rsid w:val="0053527C"/>
    <w:rsid w:val="0053533A"/>
    <w:rsid w:val="0053537E"/>
    <w:rsid w:val="0053541F"/>
    <w:rsid w:val="00535433"/>
    <w:rsid w:val="00535561"/>
    <w:rsid w:val="00535643"/>
    <w:rsid w:val="00535677"/>
    <w:rsid w:val="0053573A"/>
    <w:rsid w:val="0053574E"/>
    <w:rsid w:val="0053588D"/>
    <w:rsid w:val="00535A33"/>
    <w:rsid w:val="00535AE6"/>
    <w:rsid w:val="00535BC1"/>
    <w:rsid w:val="00535CDD"/>
    <w:rsid w:val="00535D71"/>
    <w:rsid w:val="00535DE4"/>
    <w:rsid w:val="00535E7C"/>
    <w:rsid w:val="00535EEE"/>
    <w:rsid w:val="00535F0F"/>
    <w:rsid w:val="00536108"/>
    <w:rsid w:val="005361EF"/>
    <w:rsid w:val="005362BD"/>
    <w:rsid w:val="0053642F"/>
    <w:rsid w:val="005364D7"/>
    <w:rsid w:val="005364FA"/>
    <w:rsid w:val="00536552"/>
    <w:rsid w:val="005366D6"/>
    <w:rsid w:val="005369E3"/>
    <w:rsid w:val="00536A9F"/>
    <w:rsid w:val="00536B8C"/>
    <w:rsid w:val="00536CF2"/>
    <w:rsid w:val="00536E0A"/>
    <w:rsid w:val="00536F4F"/>
    <w:rsid w:val="00536FE8"/>
    <w:rsid w:val="0053702C"/>
    <w:rsid w:val="00537051"/>
    <w:rsid w:val="00537185"/>
    <w:rsid w:val="00537235"/>
    <w:rsid w:val="0053734B"/>
    <w:rsid w:val="00537423"/>
    <w:rsid w:val="005375DA"/>
    <w:rsid w:val="00537655"/>
    <w:rsid w:val="0053765F"/>
    <w:rsid w:val="005376D1"/>
    <w:rsid w:val="00537814"/>
    <w:rsid w:val="00537887"/>
    <w:rsid w:val="0053788F"/>
    <w:rsid w:val="005378F1"/>
    <w:rsid w:val="005379E8"/>
    <w:rsid w:val="00537A04"/>
    <w:rsid w:val="00537BA9"/>
    <w:rsid w:val="00537BBD"/>
    <w:rsid w:val="00537C8A"/>
    <w:rsid w:val="00537FAB"/>
    <w:rsid w:val="00537FC5"/>
    <w:rsid w:val="00540107"/>
    <w:rsid w:val="00540124"/>
    <w:rsid w:val="0054013E"/>
    <w:rsid w:val="005401C2"/>
    <w:rsid w:val="0054020F"/>
    <w:rsid w:val="005402B4"/>
    <w:rsid w:val="005403F4"/>
    <w:rsid w:val="005405F9"/>
    <w:rsid w:val="00540751"/>
    <w:rsid w:val="00540754"/>
    <w:rsid w:val="005408EA"/>
    <w:rsid w:val="005409C2"/>
    <w:rsid w:val="00540AA7"/>
    <w:rsid w:val="00540AD2"/>
    <w:rsid w:val="00540B2D"/>
    <w:rsid w:val="00540C08"/>
    <w:rsid w:val="00540DF3"/>
    <w:rsid w:val="00540F72"/>
    <w:rsid w:val="00540F7B"/>
    <w:rsid w:val="00541013"/>
    <w:rsid w:val="0054117E"/>
    <w:rsid w:val="0054123F"/>
    <w:rsid w:val="005412DC"/>
    <w:rsid w:val="005412E0"/>
    <w:rsid w:val="005414EA"/>
    <w:rsid w:val="005414F0"/>
    <w:rsid w:val="00541650"/>
    <w:rsid w:val="00541700"/>
    <w:rsid w:val="0054172A"/>
    <w:rsid w:val="005417B9"/>
    <w:rsid w:val="005417C8"/>
    <w:rsid w:val="0054190C"/>
    <w:rsid w:val="0054198F"/>
    <w:rsid w:val="00541BBC"/>
    <w:rsid w:val="00541BFC"/>
    <w:rsid w:val="00541DEE"/>
    <w:rsid w:val="00541F83"/>
    <w:rsid w:val="0054214F"/>
    <w:rsid w:val="00542535"/>
    <w:rsid w:val="00542542"/>
    <w:rsid w:val="00542557"/>
    <w:rsid w:val="00542648"/>
    <w:rsid w:val="00542764"/>
    <w:rsid w:val="00542915"/>
    <w:rsid w:val="00542A81"/>
    <w:rsid w:val="00542B88"/>
    <w:rsid w:val="00542D16"/>
    <w:rsid w:val="00542E2E"/>
    <w:rsid w:val="00542FA0"/>
    <w:rsid w:val="00542FB6"/>
    <w:rsid w:val="005430D9"/>
    <w:rsid w:val="00543278"/>
    <w:rsid w:val="0054328E"/>
    <w:rsid w:val="005433B3"/>
    <w:rsid w:val="005434A4"/>
    <w:rsid w:val="005435EF"/>
    <w:rsid w:val="0054374C"/>
    <w:rsid w:val="00543965"/>
    <w:rsid w:val="005439A8"/>
    <w:rsid w:val="00543B59"/>
    <w:rsid w:val="00543C80"/>
    <w:rsid w:val="00543D4A"/>
    <w:rsid w:val="00543FC5"/>
    <w:rsid w:val="0054419B"/>
    <w:rsid w:val="005442A6"/>
    <w:rsid w:val="005445DF"/>
    <w:rsid w:val="00544A22"/>
    <w:rsid w:val="00544A2B"/>
    <w:rsid w:val="00544D68"/>
    <w:rsid w:val="00544D86"/>
    <w:rsid w:val="00544E05"/>
    <w:rsid w:val="00545043"/>
    <w:rsid w:val="00545083"/>
    <w:rsid w:val="0054508D"/>
    <w:rsid w:val="00545310"/>
    <w:rsid w:val="00545323"/>
    <w:rsid w:val="005454FE"/>
    <w:rsid w:val="005455F6"/>
    <w:rsid w:val="00545648"/>
    <w:rsid w:val="005458C1"/>
    <w:rsid w:val="0054596B"/>
    <w:rsid w:val="005459FA"/>
    <w:rsid w:val="00545AA1"/>
    <w:rsid w:val="00545AC8"/>
    <w:rsid w:val="00545AD5"/>
    <w:rsid w:val="00545B72"/>
    <w:rsid w:val="00545B8D"/>
    <w:rsid w:val="00545BDF"/>
    <w:rsid w:val="00545E7F"/>
    <w:rsid w:val="00545F19"/>
    <w:rsid w:val="00545F8D"/>
    <w:rsid w:val="005461E8"/>
    <w:rsid w:val="005462A3"/>
    <w:rsid w:val="0054645A"/>
    <w:rsid w:val="00546490"/>
    <w:rsid w:val="005464A3"/>
    <w:rsid w:val="00546579"/>
    <w:rsid w:val="0054678C"/>
    <w:rsid w:val="00546793"/>
    <w:rsid w:val="0054687A"/>
    <w:rsid w:val="00546905"/>
    <w:rsid w:val="00546A5A"/>
    <w:rsid w:val="00546AC4"/>
    <w:rsid w:val="00546BC5"/>
    <w:rsid w:val="00546BDE"/>
    <w:rsid w:val="00546EC9"/>
    <w:rsid w:val="00547113"/>
    <w:rsid w:val="0054737F"/>
    <w:rsid w:val="005473B2"/>
    <w:rsid w:val="005473BA"/>
    <w:rsid w:val="005473D7"/>
    <w:rsid w:val="005473DB"/>
    <w:rsid w:val="00547428"/>
    <w:rsid w:val="00547437"/>
    <w:rsid w:val="005476A3"/>
    <w:rsid w:val="00547750"/>
    <w:rsid w:val="005477FB"/>
    <w:rsid w:val="0054788D"/>
    <w:rsid w:val="005478B2"/>
    <w:rsid w:val="00547978"/>
    <w:rsid w:val="00547A0C"/>
    <w:rsid w:val="00547A8D"/>
    <w:rsid w:val="00547AFB"/>
    <w:rsid w:val="00547C89"/>
    <w:rsid w:val="00547D5C"/>
    <w:rsid w:val="00547D9B"/>
    <w:rsid w:val="00547E13"/>
    <w:rsid w:val="0055010D"/>
    <w:rsid w:val="005501A5"/>
    <w:rsid w:val="005501D0"/>
    <w:rsid w:val="005503BD"/>
    <w:rsid w:val="00550532"/>
    <w:rsid w:val="005505D7"/>
    <w:rsid w:val="00550621"/>
    <w:rsid w:val="00550695"/>
    <w:rsid w:val="005506F6"/>
    <w:rsid w:val="0055080D"/>
    <w:rsid w:val="00550A09"/>
    <w:rsid w:val="00550D69"/>
    <w:rsid w:val="00550FC5"/>
    <w:rsid w:val="00550FDC"/>
    <w:rsid w:val="00551278"/>
    <w:rsid w:val="005512B6"/>
    <w:rsid w:val="0055149C"/>
    <w:rsid w:val="0055180C"/>
    <w:rsid w:val="00551AC8"/>
    <w:rsid w:val="00551BC3"/>
    <w:rsid w:val="00551C67"/>
    <w:rsid w:val="00551D20"/>
    <w:rsid w:val="00551DC1"/>
    <w:rsid w:val="00551DDB"/>
    <w:rsid w:val="00551DF0"/>
    <w:rsid w:val="00552196"/>
    <w:rsid w:val="005521BA"/>
    <w:rsid w:val="0055251E"/>
    <w:rsid w:val="005525B1"/>
    <w:rsid w:val="005526A8"/>
    <w:rsid w:val="005526C4"/>
    <w:rsid w:val="00552823"/>
    <w:rsid w:val="00552866"/>
    <w:rsid w:val="005528D1"/>
    <w:rsid w:val="00552957"/>
    <w:rsid w:val="00552D52"/>
    <w:rsid w:val="00552DF3"/>
    <w:rsid w:val="00552F1D"/>
    <w:rsid w:val="00552FBF"/>
    <w:rsid w:val="00552FFE"/>
    <w:rsid w:val="00553002"/>
    <w:rsid w:val="005530FD"/>
    <w:rsid w:val="00553170"/>
    <w:rsid w:val="005531B6"/>
    <w:rsid w:val="0055328A"/>
    <w:rsid w:val="005532AE"/>
    <w:rsid w:val="005533DF"/>
    <w:rsid w:val="0055347C"/>
    <w:rsid w:val="00553490"/>
    <w:rsid w:val="005535D2"/>
    <w:rsid w:val="005535E3"/>
    <w:rsid w:val="0055360B"/>
    <w:rsid w:val="0055376A"/>
    <w:rsid w:val="0055389E"/>
    <w:rsid w:val="005538CA"/>
    <w:rsid w:val="0055392D"/>
    <w:rsid w:val="0055392F"/>
    <w:rsid w:val="0055395C"/>
    <w:rsid w:val="005539DD"/>
    <w:rsid w:val="005539FC"/>
    <w:rsid w:val="00553BF4"/>
    <w:rsid w:val="00553BFF"/>
    <w:rsid w:val="00553DF5"/>
    <w:rsid w:val="00553E72"/>
    <w:rsid w:val="00553F95"/>
    <w:rsid w:val="00554092"/>
    <w:rsid w:val="0055420D"/>
    <w:rsid w:val="005542E4"/>
    <w:rsid w:val="0055434B"/>
    <w:rsid w:val="00554448"/>
    <w:rsid w:val="005545F9"/>
    <w:rsid w:val="00554602"/>
    <w:rsid w:val="005547CD"/>
    <w:rsid w:val="005547EF"/>
    <w:rsid w:val="00554AD6"/>
    <w:rsid w:val="00554B67"/>
    <w:rsid w:val="00554BE1"/>
    <w:rsid w:val="00554C05"/>
    <w:rsid w:val="00554CF3"/>
    <w:rsid w:val="00554F43"/>
    <w:rsid w:val="0055501C"/>
    <w:rsid w:val="005550B5"/>
    <w:rsid w:val="0055511E"/>
    <w:rsid w:val="0055528B"/>
    <w:rsid w:val="005552DA"/>
    <w:rsid w:val="00555412"/>
    <w:rsid w:val="00555425"/>
    <w:rsid w:val="005554B6"/>
    <w:rsid w:val="005554F3"/>
    <w:rsid w:val="0055566B"/>
    <w:rsid w:val="0055576C"/>
    <w:rsid w:val="0055579C"/>
    <w:rsid w:val="005557B7"/>
    <w:rsid w:val="00555AB0"/>
    <w:rsid w:val="00555ABD"/>
    <w:rsid w:val="00555B1E"/>
    <w:rsid w:val="00555BD8"/>
    <w:rsid w:val="00555D68"/>
    <w:rsid w:val="00556252"/>
    <w:rsid w:val="005563AE"/>
    <w:rsid w:val="0055641B"/>
    <w:rsid w:val="00556566"/>
    <w:rsid w:val="0055682B"/>
    <w:rsid w:val="00556B6D"/>
    <w:rsid w:val="00556C5C"/>
    <w:rsid w:val="00556C62"/>
    <w:rsid w:val="00556CE3"/>
    <w:rsid w:val="00556D28"/>
    <w:rsid w:val="00556E69"/>
    <w:rsid w:val="00556E6B"/>
    <w:rsid w:val="00556EB8"/>
    <w:rsid w:val="00556EE1"/>
    <w:rsid w:val="00557116"/>
    <w:rsid w:val="00557280"/>
    <w:rsid w:val="005572B7"/>
    <w:rsid w:val="00557516"/>
    <w:rsid w:val="0055752A"/>
    <w:rsid w:val="0055769F"/>
    <w:rsid w:val="005577F8"/>
    <w:rsid w:val="0055788C"/>
    <w:rsid w:val="005579E2"/>
    <w:rsid w:val="00557BCF"/>
    <w:rsid w:val="00557ED7"/>
    <w:rsid w:val="00557F9E"/>
    <w:rsid w:val="005602F0"/>
    <w:rsid w:val="00560371"/>
    <w:rsid w:val="005603A4"/>
    <w:rsid w:val="00560431"/>
    <w:rsid w:val="00560448"/>
    <w:rsid w:val="005604BC"/>
    <w:rsid w:val="005605C5"/>
    <w:rsid w:val="005605EF"/>
    <w:rsid w:val="005606F8"/>
    <w:rsid w:val="005607B9"/>
    <w:rsid w:val="00560900"/>
    <w:rsid w:val="00560984"/>
    <w:rsid w:val="00560B66"/>
    <w:rsid w:val="00560BFA"/>
    <w:rsid w:val="00560EA4"/>
    <w:rsid w:val="00560F10"/>
    <w:rsid w:val="00560F91"/>
    <w:rsid w:val="00561062"/>
    <w:rsid w:val="005612AE"/>
    <w:rsid w:val="005612D6"/>
    <w:rsid w:val="005613A0"/>
    <w:rsid w:val="005614A5"/>
    <w:rsid w:val="00561542"/>
    <w:rsid w:val="00561592"/>
    <w:rsid w:val="00561673"/>
    <w:rsid w:val="00561680"/>
    <w:rsid w:val="005618ED"/>
    <w:rsid w:val="00561AD0"/>
    <w:rsid w:val="00561B12"/>
    <w:rsid w:val="00561B7A"/>
    <w:rsid w:val="00561DBD"/>
    <w:rsid w:val="00561EA4"/>
    <w:rsid w:val="00561F63"/>
    <w:rsid w:val="00561F6F"/>
    <w:rsid w:val="00561FC6"/>
    <w:rsid w:val="00562353"/>
    <w:rsid w:val="005623A8"/>
    <w:rsid w:val="00562526"/>
    <w:rsid w:val="0056265A"/>
    <w:rsid w:val="005626D9"/>
    <w:rsid w:val="005626FE"/>
    <w:rsid w:val="00562757"/>
    <w:rsid w:val="005627F7"/>
    <w:rsid w:val="00562A52"/>
    <w:rsid w:val="00562AB3"/>
    <w:rsid w:val="00562ABF"/>
    <w:rsid w:val="00562B3F"/>
    <w:rsid w:val="00562B52"/>
    <w:rsid w:val="00562E88"/>
    <w:rsid w:val="00562F9A"/>
    <w:rsid w:val="005630E4"/>
    <w:rsid w:val="00563113"/>
    <w:rsid w:val="005631E5"/>
    <w:rsid w:val="005632BF"/>
    <w:rsid w:val="005632F7"/>
    <w:rsid w:val="00563382"/>
    <w:rsid w:val="0056364E"/>
    <w:rsid w:val="005638C4"/>
    <w:rsid w:val="00563A94"/>
    <w:rsid w:val="00563AC7"/>
    <w:rsid w:val="00563AC8"/>
    <w:rsid w:val="00563BDF"/>
    <w:rsid w:val="00563C26"/>
    <w:rsid w:val="00563D36"/>
    <w:rsid w:val="00563DC8"/>
    <w:rsid w:val="00563E09"/>
    <w:rsid w:val="00563F0D"/>
    <w:rsid w:val="005640BA"/>
    <w:rsid w:val="005642EF"/>
    <w:rsid w:val="0056454A"/>
    <w:rsid w:val="00564560"/>
    <w:rsid w:val="005647BC"/>
    <w:rsid w:val="00564923"/>
    <w:rsid w:val="005649AE"/>
    <w:rsid w:val="00564B20"/>
    <w:rsid w:val="00564B52"/>
    <w:rsid w:val="00564BC4"/>
    <w:rsid w:val="00564C5B"/>
    <w:rsid w:val="00564CF7"/>
    <w:rsid w:val="00564D86"/>
    <w:rsid w:val="00564D9D"/>
    <w:rsid w:val="00564DDB"/>
    <w:rsid w:val="00564DE3"/>
    <w:rsid w:val="00564E84"/>
    <w:rsid w:val="00564ED6"/>
    <w:rsid w:val="00564FBA"/>
    <w:rsid w:val="0056506A"/>
    <w:rsid w:val="00565126"/>
    <w:rsid w:val="00565151"/>
    <w:rsid w:val="005652AF"/>
    <w:rsid w:val="00565440"/>
    <w:rsid w:val="00565538"/>
    <w:rsid w:val="00565595"/>
    <w:rsid w:val="005656E2"/>
    <w:rsid w:val="00565866"/>
    <w:rsid w:val="005658F9"/>
    <w:rsid w:val="005659C3"/>
    <w:rsid w:val="00565A02"/>
    <w:rsid w:val="00565B30"/>
    <w:rsid w:val="00565BA3"/>
    <w:rsid w:val="00565C39"/>
    <w:rsid w:val="00565D16"/>
    <w:rsid w:val="00565E90"/>
    <w:rsid w:val="0056601D"/>
    <w:rsid w:val="00566035"/>
    <w:rsid w:val="00566087"/>
    <w:rsid w:val="00566181"/>
    <w:rsid w:val="005662B5"/>
    <w:rsid w:val="0056630C"/>
    <w:rsid w:val="00566365"/>
    <w:rsid w:val="005663F6"/>
    <w:rsid w:val="005664D9"/>
    <w:rsid w:val="00566626"/>
    <w:rsid w:val="0056662A"/>
    <w:rsid w:val="0056675F"/>
    <w:rsid w:val="00566886"/>
    <w:rsid w:val="0056695C"/>
    <w:rsid w:val="00566CEB"/>
    <w:rsid w:val="00566F33"/>
    <w:rsid w:val="00566F5E"/>
    <w:rsid w:val="00566F90"/>
    <w:rsid w:val="005670AB"/>
    <w:rsid w:val="00567208"/>
    <w:rsid w:val="005672A7"/>
    <w:rsid w:val="005672DD"/>
    <w:rsid w:val="00567305"/>
    <w:rsid w:val="0056730C"/>
    <w:rsid w:val="005676C5"/>
    <w:rsid w:val="005676CC"/>
    <w:rsid w:val="0056783F"/>
    <w:rsid w:val="005678C6"/>
    <w:rsid w:val="005678E5"/>
    <w:rsid w:val="00567932"/>
    <w:rsid w:val="00567BB5"/>
    <w:rsid w:val="00567C2A"/>
    <w:rsid w:val="00567D67"/>
    <w:rsid w:val="00567E4B"/>
    <w:rsid w:val="00567E4E"/>
    <w:rsid w:val="00567F14"/>
    <w:rsid w:val="00570031"/>
    <w:rsid w:val="005702DE"/>
    <w:rsid w:val="00570468"/>
    <w:rsid w:val="005704A4"/>
    <w:rsid w:val="00570566"/>
    <w:rsid w:val="005705ED"/>
    <w:rsid w:val="00570625"/>
    <w:rsid w:val="00570744"/>
    <w:rsid w:val="005708EB"/>
    <w:rsid w:val="00570BD3"/>
    <w:rsid w:val="00570C1C"/>
    <w:rsid w:val="00570CB4"/>
    <w:rsid w:val="00570D4F"/>
    <w:rsid w:val="00570E77"/>
    <w:rsid w:val="00570F24"/>
    <w:rsid w:val="00570FF3"/>
    <w:rsid w:val="005710C7"/>
    <w:rsid w:val="0057117A"/>
    <w:rsid w:val="005711BD"/>
    <w:rsid w:val="005711C3"/>
    <w:rsid w:val="00571445"/>
    <w:rsid w:val="00571459"/>
    <w:rsid w:val="00571481"/>
    <w:rsid w:val="005714D6"/>
    <w:rsid w:val="005714E1"/>
    <w:rsid w:val="0057155D"/>
    <w:rsid w:val="0057157F"/>
    <w:rsid w:val="00571712"/>
    <w:rsid w:val="00571B0E"/>
    <w:rsid w:val="00571CCE"/>
    <w:rsid w:val="00571D5B"/>
    <w:rsid w:val="005720B3"/>
    <w:rsid w:val="0057213D"/>
    <w:rsid w:val="0057217C"/>
    <w:rsid w:val="00572218"/>
    <w:rsid w:val="00572282"/>
    <w:rsid w:val="00572380"/>
    <w:rsid w:val="0057252E"/>
    <w:rsid w:val="005728B3"/>
    <w:rsid w:val="0057291C"/>
    <w:rsid w:val="005729CE"/>
    <w:rsid w:val="00572ADB"/>
    <w:rsid w:val="00572C28"/>
    <w:rsid w:val="00572C87"/>
    <w:rsid w:val="00572CAF"/>
    <w:rsid w:val="00572D55"/>
    <w:rsid w:val="00572DBA"/>
    <w:rsid w:val="00572DD4"/>
    <w:rsid w:val="00572FAA"/>
    <w:rsid w:val="0057304C"/>
    <w:rsid w:val="0057321D"/>
    <w:rsid w:val="00573231"/>
    <w:rsid w:val="0057343A"/>
    <w:rsid w:val="00573540"/>
    <w:rsid w:val="005735F9"/>
    <w:rsid w:val="00573605"/>
    <w:rsid w:val="00573646"/>
    <w:rsid w:val="005738A8"/>
    <w:rsid w:val="005739AA"/>
    <w:rsid w:val="00573A0B"/>
    <w:rsid w:val="00573C39"/>
    <w:rsid w:val="00573CEE"/>
    <w:rsid w:val="00573E8F"/>
    <w:rsid w:val="00573EFA"/>
    <w:rsid w:val="00573F83"/>
    <w:rsid w:val="00574112"/>
    <w:rsid w:val="0057412F"/>
    <w:rsid w:val="005742C9"/>
    <w:rsid w:val="005744E6"/>
    <w:rsid w:val="0057466A"/>
    <w:rsid w:val="00574705"/>
    <w:rsid w:val="00574764"/>
    <w:rsid w:val="005747BE"/>
    <w:rsid w:val="00574878"/>
    <w:rsid w:val="00574900"/>
    <w:rsid w:val="00574A5C"/>
    <w:rsid w:val="00574B5E"/>
    <w:rsid w:val="00574CCD"/>
    <w:rsid w:val="00575044"/>
    <w:rsid w:val="00575417"/>
    <w:rsid w:val="005754DF"/>
    <w:rsid w:val="00575605"/>
    <w:rsid w:val="0057564C"/>
    <w:rsid w:val="0057565C"/>
    <w:rsid w:val="00575757"/>
    <w:rsid w:val="0057577A"/>
    <w:rsid w:val="00575872"/>
    <w:rsid w:val="00575916"/>
    <w:rsid w:val="00575935"/>
    <w:rsid w:val="00575B74"/>
    <w:rsid w:val="00575B8B"/>
    <w:rsid w:val="00575C39"/>
    <w:rsid w:val="00575C76"/>
    <w:rsid w:val="00575CFC"/>
    <w:rsid w:val="00575DB7"/>
    <w:rsid w:val="00575DCC"/>
    <w:rsid w:val="00575E96"/>
    <w:rsid w:val="0057654C"/>
    <w:rsid w:val="00576819"/>
    <w:rsid w:val="005769E5"/>
    <w:rsid w:val="00576AE1"/>
    <w:rsid w:val="00576C8D"/>
    <w:rsid w:val="00576C95"/>
    <w:rsid w:val="00576EC9"/>
    <w:rsid w:val="00576EEE"/>
    <w:rsid w:val="00576F47"/>
    <w:rsid w:val="00576FDC"/>
    <w:rsid w:val="0057706D"/>
    <w:rsid w:val="00577116"/>
    <w:rsid w:val="00577331"/>
    <w:rsid w:val="005773A3"/>
    <w:rsid w:val="005773A5"/>
    <w:rsid w:val="005773C6"/>
    <w:rsid w:val="005773D7"/>
    <w:rsid w:val="00577579"/>
    <w:rsid w:val="00577619"/>
    <w:rsid w:val="00577637"/>
    <w:rsid w:val="0057766F"/>
    <w:rsid w:val="00577670"/>
    <w:rsid w:val="005777E1"/>
    <w:rsid w:val="00577818"/>
    <w:rsid w:val="0057781E"/>
    <w:rsid w:val="005779D2"/>
    <w:rsid w:val="00577A18"/>
    <w:rsid w:val="00577A27"/>
    <w:rsid w:val="00577B78"/>
    <w:rsid w:val="00577C00"/>
    <w:rsid w:val="00577CA3"/>
    <w:rsid w:val="00577DF0"/>
    <w:rsid w:val="00577EBE"/>
    <w:rsid w:val="00577F5F"/>
    <w:rsid w:val="00577F93"/>
    <w:rsid w:val="00577FB3"/>
    <w:rsid w:val="005801E5"/>
    <w:rsid w:val="0058041A"/>
    <w:rsid w:val="005806E5"/>
    <w:rsid w:val="005807AC"/>
    <w:rsid w:val="005807ED"/>
    <w:rsid w:val="0058082D"/>
    <w:rsid w:val="00580A6D"/>
    <w:rsid w:val="00580B64"/>
    <w:rsid w:val="00580B9C"/>
    <w:rsid w:val="00580CF7"/>
    <w:rsid w:val="00580FC5"/>
    <w:rsid w:val="00581059"/>
    <w:rsid w:val="00581332"/>
    <w:rsid w:val="005813E7"/>
    <w:rsid w:val="0058140F"/>
    <w:rsid w:val="00581478"/>
    <w:rsid w:val="005814C8"/>
    <w:rsid w:val="00581617"/>
    <w:rsid w:val="005816DB"/>
    <w:rsid w:val="00581794"/>
    <w:rsid w:val="00581825"/>
    <w:rsid w:val="00581853"/>
    <w:rsid w:val="005818A9"/>
    <w:rsid w:val="005818CB"/>
    <w:rsid w:val="0058191D"/>
    <w:rsid w:val="00581937"/>
    <w:rsid w:val="005819CF"/>
    <w:rsid w:val="00581B2C"/>
    <w:rsid w:val="00581E85"/>
    <w:rsid w:val="005821E2"/>
    <w:rsid w:val="005821F7"/>
    <w:rsid w:val="00582212"/>
    <w:rsid w:val="005822A0"/>
    <w:rsid w:val="00582312"/>
    <w:rsid w:val="005828B2"/>
    <w:rsid w:val="005829EB"/>
    <w:rsid w:val="00582A10"/>
    <w:rsid w:val="00582A4E"/>
    <w:rsid w:val="00582B69"/>
    <w:rsid w:val="00582C37"/>
    <w:rsid w:val="00582C4A"/>
    <w:rsid w:val="00582D9D"/>
    <w:rsid w:val="00582F0A"/>
    <w:rsid w:val="00582F93"/>
    <w:rsid w:val="00583045"/>
    <w:rsid w:val="005830AC"/>
    <w:rsid w:val="0058311F"/>
    <w:rsid w:val="005831EE"/>
    <w:rsid w:val="00583320"/>
    <w:rsid w:val="0058340D"/>
    <w:rsid w:val="005834F7"/>
    <w:rsid w:val="00583593"/>
    <w:rsid w:val="0058363C"/>
    <w:rsid w:val="00583647"/>
    <w:rsid w:val="005837E0"/>
    <w:rsid w:val="00583855"/>
    <w:rsid w:val="0058387B"/>
    <w:rsid w:val="00583B7D"/>
    <w:rsid w:val="00583C88"/>
    <w:rsid w:val="00583D25"/>
    <w:rsid w:val="00583DF5"/>
    <w:rsid w:val="00583EB2"/>
    <w:rsid w:val="00583F71"/>
    <w:rsid w:val="00583FAA"/>
    <w:rsid w:val="00584001"/>
    <w:rsid w:val="005841A0"/>
    <w:rsid w:val="00584245"/>
    <w:rsid w:val="005844CC"/>
    <w:rsid w:val="005845BD"/>
    <w:rsid w:val="0058471E"/>
    <w:rsid w:val="00584856"/>
    <w:rsid w:val="005848FD"/>
    <w:rsid w:val="00584AB0"/>
    <w:rsid w:val="00584B1B"/>
    <w:rsid w:val="00584BB3"/>
    <w:rsid w:val="00584C56"/>
    <w:rsid w:val="00584D4B"/>
    <w:rsid w:val="00584E78"/>
    <w:rsid w:val="00584EAA"/>
    <w:rsid w:val="00585005"/>
    <w:rsid w:val="0058508E"/>
    <w:rsid w:val="0058509C"/>
    <w:rsid w:val="005850BA"/>
    <w:rsid w:val="00585123"/>
    <w:rsid w:val="0058514B"/>
    <w:rsid w:val="00585261"/>
    <w:rsid w:val="005852AE"/>
    <w:rsid w:val="00585492"/>
    <w:rsid w:val="005857ED"/>
    <w:rsid w:val="00585A9A"/>
    <w:rsid w:val="00585C6C"/>
    <w:rsid w:val="00585D52"/>
    <w:rsid w:val="00585E42"/>
    <w:rsid w:val="00585F7D"/>
    <w:rsid w:val="00586090"/>
    <w:rsid w:val="00586111"/>
    <w:rsid w:val="005861BA"/>
    <w:rsid w:val="0058635C"/>
    <w:rsid w:val="005863D0"/>
    <w:rsid w:val="005863FB"/>
    <w:rsid w:val="00586445"/>
    <w:rsid w:val="00586566"/>
    <w:rsid w:val="0058667C"/>
    <w:rsid w:val="005867E0"/>
    <w:rsid w:val="005869CD"/>
    <w:rsid w:val="00586A3F"/>
    <w:rsid w:val="00586A99"/>
    <w:rsid w:val="00586B7F"/>
    <w:rsid w:val="00586C60"/>
    <w:rsid w:val="00586D24"/>
    <w:rsid w:val="00586DE5"/>
    <w:rsid w:val="00586DF4"/>
    <w:rsid w:val="00586E29"/>
    <w:rsid w:val="00586F90"/>
    <w:rsid w:val="005874C9"/>
    <w:rsid w:val="0058758C"/>
    <w:rsid w:val="00587591"/>
    <w:rsid w:val="00587665"/>
    <w:rsid w:val="005878D6"/>
    <w:rsid w:val="005878FB"/>
    <w:rsid w:val="0058791B"/>
    <w:rsid w:val="00587A6B"/>
    <w:rsid w:val="00587A85"/>
    <w:rsid w:val="00587AED"/>
    <w:rsid w:val="00587B8E"/>
    <w:rsid w:val="00587BBA"/>
    <w:rsid w:val="00587C67"/>
    <w:rsid w:val="00587CB4"/>
    <w:rsid w:val="005900E4"/>
    <w:rsid w:val="005900F4"/>
    <w:rsid w:val="00590237"/>
    <w:rsid w:val="0059032B"/>
    <w:rsid w:val="0059032E"/>
    <w:rsid w:val="00590385"/>
    <w:rsid w:val="0059049D"/>
    <w:rsid w:val="005904AF"/>
    <w:rsid w:val="00590588"/>
    <w:rsid w:val="0059060A"/>
    <w:rsid w:val="005908DF"/>
    <w:rsid w:val="00590A6A"/>
    <w:rsid w:val="00590AAE"/>
    <w:rsid w:val="00590B1C"/>
    <w:rsid w:val="00590C64"/>
    <w:rsid w:val="00590D3A"/>
    <w:rsid w:val="00590D9C"/>
    <w:rsid w:val="00590E7D"/>
    <w:rsid w:val="00590F24"/>
    <w:rsid w:val="00590FE9"/>
    <w:rsid w:val="00591151"/>
    <w:rsid w:val="0059117E"/>
    <w:rsid w:val="005912B8"/>
    <w:rsid w:val="00591387"/>
    <w:rsid w:val="00591388"/>
    <w:rsid w:val="005913AF"/>
    <w:rsid w:val="005914DA"/>
    <w:rsid w:val="0059152F"/>
    <w:rsid w:val="005915C0"/>
    <w:rsid w:val="005916AA"/>
    <w:rsid w:val="00591724"/>
    <w:rsid w:val="005917C8"/>
    <w:rsid w:val="00591829"/>
    <w:rsid w:val="00591859"/>
    <w:rsid w:val="005918C3"/>
    <w:rsid w:val="00591928"/>
    <w:rsid w:val="00591AEA"/>
    <w:rsid w:val="00591B66"/>
    <w:rsid w:val="00591C30"/>
    <w:rsid w:val="00591CC4"/>
    <w:rsid w:val="00591CE5"/>
    <w:rsid w:val="00591CEE"/>
    <w:rsid w:val="00591D90"/>
    <w:rsid w:val="00591F3A"/>
    <w:rsid w:val="0059201C"/>
    <w:rsid w:val="005920B7"/>
    <w:rsid w:val="005920D3"/>
    <w:rsid w:val="005922A5"/>
    <w:rsid w:val="005922EE"/>
    <w:rsid w:val="00592403"/>
    <w:rsid w:val="00592579"/>
    <w:rsid w:val="0059274F"/>
    <w:rsid w:val="0059285D"/>
    <w:rsid w:val="0059293F"/>
    <w:rsid w:val="00592CB9"/>
    <w:rsid w:val="00592DD0"/>
    <w:rsid w:val="00592F7D"/>
    <w:rsid w:val="00592F80"/>
    <w:rsid w:val="00592FAA"/>
    <w:rsid w:val="00593086"/>
    <w:rsid w:val="00593240"/>
    <w:rsid w:val="0059329B"/>
    <w:rsid w:val="005932F6"/>
    <w:rsid w:val="00593668"/>
    <w:rsid w:val="00593768"/>
    <w:rsid w:val="0059395C"/>
    <w:rsid w:val="00593B4D"/>
    <w:rsid w:val="00593BA9"/>
    <w:rsid w:val="00593CC6"/>
    <w:rsid w:val="00593D83"/>
    <w:rsid w:val="00593F8C"/>
    <w:rsid w:val="00593FB7"/>
    <w:rsid w:val="00594062"/>
    <w:rsid w:val="0059408D"/>
    <w:rsid w:val="0059426A"/>
    <w:rsid w:val="00594516"/>
    <w:rsid w:val="00594552"/>
    <w:rsid w:val="005948B1"/>
    <w:rsid w:val="005948B6"/>
    <w:rsid w:val="0059493A"/>
    <w:rsid w:val="00594A4C"/>
    <w:rsid w:val="00594C6F"/>
    <w:rsid w:val="00594F7F"/>
    <w:rsid w:val="00594FDA"/>
    <w:rsid w:val="00595117"/>
    <w:rsid w:val="0059513D"/>
    <w:rsid w:val="00595221"/>
    <w:rsid w:val="0059527F"/>
    <w:rsid w:val="0059528A"/>
    <w:rsid w:val="005953DA"/>
    <w:rsid w:val="00595428"/>
    <w:rsid w:val="00595482"/>
    <w:rsid w:val="005954E9"/>
    <w:rsid w:val="00595600"/>
    <w:rsid w:val="00595611"/>
    <w:rsid w:val="0059577C"/>
    <w:rsid w:val="005957B3"/>
    <w:rsid w:val="005959CC"/>
    <w:rsid w:val="00595A15"/>
    <w:rsid w:val="00595A4F"/>
    <w:rsid w:val="00595A69"/>
    <w:rsid w:val="00595BE1"/>
    <w:rsid w:val="00595CB9"/>
    <w:rsid w:val="00595DB4"/>
    <w:rsid w:val="00595E5B"/>
    <w:rsid w:val="00595F86"/>
    <w:rsid w:val="0059601D"/>
    <w:rsid w:val="005961BF"/>
    <w:rsid w:val="0059634D"/>
    <w:rsid w:val="0059651A"/>
    <w:rsid w:val="00596562"/>
    <w:rsid w:val="0059660E"/>
    <w:rsid w:val="005968BC"/>
    <w:rsid w:val="00596975"/>
    <w:rsid w:val="005969C7"/>
    <w:rsid w:val="00596D19"/>
    <w:rsid w:val="00596EC8"/>
    <w:rsid w:val="00596EFD"/>
    <w:rsid w:val="00596F43"/>
    <w:rsid w:val="00596F71"/>
    <w:rsid w:val="00596F86"/>
    <w:rsid w:val="005970F3"/>
    <w:rsid w:val="00597106"/>
    <w:rsid w:val="0059737A"/>
    <w:rsid w:val="005973BD"/>
    <w:rsid w:val="005974F1"/>
    <w:rsid w:val="0059763D"/>
    <w:rsid w:val="0059769F"/>
    <w:rsid w:val="005978BE"/>
    <w:rsid w:val="005978C9"/>
    <w:rsid w:val="005978FA"/>
    <w:rsid w:val="00597E14"/>
    <w:rsid w:val="005A014A"/>
    <w:rsid w:val="005A01FA"/>
    <w:rsid w:val="005A02A8"/>
    <w:rsid w:val="005A0384"/>
    <w:rsid w:val="005A0658"/>
    <w:rsid w:val="005A06C2"/>
    <w:rsid w:val="005A06E3"/>
    <w:rsid w:val="005A07AD"/>
    <w:rsid w:val="005A090D"/>
    <w:rsid w:val="005A0925"/>
    <w:rsid w:val="005A0926"/>
    <w:rsid w:val="005A0A55"/>
    <w:rsid w:val="005A0AE4"/>
    <w:rsid w:val="005A0B06"/>
    <w:rsid w:val="005A0B75"/>
    <w:rsid w:val="005A0BA3"/>
    <w:rsid w:val="005A0C6C"/>
    <w:rsid w:val="005A0D99"/>
    <w:rsid w:val="005A0E49"/>
    <w:rsid w:val="005A0F79"/>
    <w:rsid w:val="005A0FAA"/>
    <w:rsid w:val="005A1066"/>
    <w:rsid w:val="005A115D"/>
    <w:rsid w:val="005A14FD"/>
    <w:rsid w:val="005A1639"/>
    <w:rsid w:val="005A1681"/>
    <w:rsid w:val="005A16ED"/>
    <w:rsid w:val="005A1778"/>
    <w:rsid w:val="005A1952"/>
    <w:rsid w:val="005A19B7"/>
    <w:rsid w:val="005A1A11"/>
    <w:rsid w:val="005A1A6A"/>
    <w:rsid w:val="005A1AC7"/>
    <w:rsid w:val="005A1AF7"/>
    <w:rsid w:val="005A1B9E"/>
    <w:rsid w:val="005A1CA2"/>
    <w:rsid w:val="005A1CFD"/>
    <w:rsid w:val="005A1F9A"/>
    <w:rsid w:val="005A1FA4"/>
    <w:rsid w:val="005A2381"/>
    <w:rsid w:val="005A2548"/>
    <w:rsid w:val="005A2694"/>
    <w:rsid w:val="005A269E"/>
    <w:rsid w:val="005A26EE"/>
    <w:rsid w:val="005A27BF"/>
    <w:rsid w:val="005A2824"/>
    <w:rsid w:val="005A298C"/>
    <w:rsid w:val="005A2A04"/>
    <w:rsid w:val="005A2A60"/>
    <w:rsid w:val="005A2A85"/>
    <w:rsid w:val="005A2B53"/>
    <w:rsid w:val="005A2CD3"/>
    <w:rsid w:val="005A2CFF"/>
    <w:rsid w:val="005A2DD6"/>
    <w:rsid w:val="005A2E22"/>
    <w:rsid w:val="005A2F0E"/>
    <w:rsid w:val="005A2FDC"/>
    <w:rsid w:val="005A3102"/>
    <w:rsid w:val="005A32B0"/>
    <w:rsid w:val="005A3319"/>
    <w:rsid w:val="005A336F"/>
    <w:rsid w:val="005A3437"/>
    <w:rsid w:val="005A35DD"/>
    <w:rsid w:val="005A37E1"/>
    <w:rsid w:val="005A3998"/>
    <w:rsid w:val="005A39EA"/>
    <w:rsid w:val="005A3B3E"/>
    <w:rsid w:val="005A3CFD"/>
    <w:rsid w:val="005A3D16"/>
    <w:rsid w:val="005A3FDC"/>
    <w:rsid w:val="005A4041"/>
    <w:rsid w:val="005A40B8"/>
    <w:rsid w:val="005A414C"/>
    <w:rsid w:val="005A432C"/>
    <w:rsid w:val="005A464E"/>
    <w:rsid w:val="005A4729"/>
    <w:rsid w:val="005A47C2"/>
    <w:rsid w:val="005A49F0"/>
    <w:rsid w:val="005A4A02"/>
    <w:rsid w:val="005A4A60"/>
    <w:rsid w:val="005A4C58"/>
    <w:rsid w:val="005A4D7E"/>
    <w:rsid w:val="005A4E43"/>
    <w:rsid w:val="005A4EB9"/>
    <w:rsid w:val="005A4F18"/>
    <w:rsid w:val="005A4F79"/>
    <w:rsid w:val="005A50FC"/>
    <w:rsid w:val="005A536D"/>
    <w:rsid w:val="005A5426"/>
    <w:rsid w:val="005A5894"/>
    <w:rsid w:val="005A58D9"/>
    <w:rsid w:val="005A59A9"/>
    <w:rsid w:val="005A5AEB"/>
    <w:rsid w:val="005A5AFF"/>
    <w:rsid w:val="005A5C09"/>
    <w:rsid w:val="005A5CE1"/>
    <w:rsid w:val="005A5DDE"/>
    <w:rsid w:val="005A5F2D"/>
    <w:rsid w:val="005A5F57"/>
    <w:rsid w:val="005A6027"/>
    <w:rsid w:val="005A6036"/>
    <w:rsid w:val="005A62B5"/>
    <w:rsid w:val="005A6375"/>
    <w:rsid w:val="005A6401"/>
    <w:rsid w:val="005A641C"/>
    <w:rsid w:val="005A65DE"/>
    <w:rsid w:val="005A65E2"/>
    <w:rsid w:val="005A661F"/>
    <w:rsid w:val="005A6911"/>
    <w:rsid w:val="005A6922"/>
    <w:rsid w:val="005A6A5C"/>
    <w:rsid w:val="005A6B7C"/>
    <w:rsid w:val="005A6ECB"/>
    <w:rsid w:val="005A6EF3"/>
    <w:rsid w:val="005A6F5D"/>
    <w:rsid w:val="005A6F81"/>
    <w:rsid w:val="005A72C5"/>
    <w:rsid w:val="005A748F"/>
    <w:rsid w:val="005A7578"/>
    <w:rsid w:val="005A7599"/>
    <w:rsid w:val="005A76DE"/>
    <w:rsid w:val="005A7750"/>
    <w:rsid w:val="005A7818"/>
    <w:rsid w:val="005A784A"/>
    <w:rsid w:val="005A78FA"/>
    <w:rsid w:val="005A79C0"/>
    <w:rsid w:val="005A7A6E"/>
    <w:rsid w:val="005A7BCE"/>
    <w:rsid w:val="005A7BD5"/>
    <w:rsid w:val="005A7BEB"/>
    <w:rsid w:val="005A7BF6"/>
    <w:rsid w:val="005A7C3D"/>
    <w:rsid w:val="005A7CDD"/>
    <w:rsid w:val="005A7CE5"/>
    <w:rsid w:val="005A7CF2"/>
    <w:rsid w:val="005A7D05"/>
    <w:rsid w:val="005A7DE0"/>
    <w:rsid w:val="005A7DE8"/>
    <w:rsid w:val="005A7F8B"/>
    <w:rsid w:val="005A7F92"/>
    <w:rsid w:val="005B0153"/>
    <w:rsid w:val="005B01E3"/>
    <w:rsid w:val="005B0220"/>
    <w:rsid w:val="005B03A5"/>
    <w:rsid w:val="005B07F4"/>
    <w:rsid w:val="005B08E4"/>
    <w:rsid w:val="005B09A8"/>
    <w:rsid w:val="005B09CB"/>
    <w:rsid w:val="005B0A54"/>
    <w:rsid w:val="005B0BEE"/>
    <w:rsid w:val="005B0C7E"/>
    <w:rsid w:val="005B0CFD"/>
    <w:rsid w:val="005B1055"/>
    <w:rsid w:val="005B10D4"/>
    <w:rsid w:val="005B119E"/>
    <w:rsid w:val="005B156E"/>
    <w:rsid w:val="005B15BD"/>
    <w:rsid w:val="005B1619"/>
    <w:rsid w:val="005B16B0"/>
    <w:rsid w:val="005B16FA"/>
    <w:rsid w:val="005B1787"/>
    <w:rsid w:val="005B17B3"/>
    <w:rsid w:val="005B1961"/>
    <w:rsid w:val="005B1A63"/>
    <w:rsid w:val="005B1C13"/>
    <w:rsid w:val="005B1C80"/>
    <w:rsid w:val="005B1E97"/>
    <w:rsid w:val="005B1F04"/>
    <w:rsid w:val="005B20D7"/>
    <w:rsid w:val="005B219A"/>
    <w:rsid w:val="005B2302"/>
    <w:rsid w:val="005B232B"/>
    <w:rsid w:val="005B240F"/>
    <w:rsid w:val="005B260C"/>
    <w:rsid w:val="005B27F5"/>
    <w:rsid w:val="005B2846"/>
    <w:rsid w:val="005B2BC3"/>
    <w:rsid w:val="005B2BF7"/>
    <w:rsid w:val="005B2C3A"/>
    <w:rsid w:val="005B2D22"/>
    <w:rsid w:val="005B304D"/>
    <w:rsid w:val="005B329A"/>
    <w:rsid w:val="005B3454"/>
    <w:rsid w:val="005B34CA"/>
    <w:rsid w:val="005B34CD"/>
    <w:rsid w:val="005B35EA"/>
    <w:rsid w:val="005B367E"/>
    <w:rsid w:val="005B373B"/>
    <w:rsid w:val="005B3748"/>
    <w:rsid w:val="005B37E8"/>
    <w:rsid w:val="005B39A3"/>
    <w:rsid w:val="005B3A15"/>
    <w:rsid w:val="005B3B57"/>
    <w:rsid w:val="005B3B5A"/>
    <w:rsid w:val="005B3C21"/>
    <w:rsid w:val="005B3D3D"/>
    <w:rsid w:val="005B3D47"/>
    <w:rsid w:val="005B3E69"/>
    <w:rsid w:val="005B407C"/>
    <w:rsid w:val="005B4238"/>
    <w:rsid w:val="005B4277"/>
    <w:rsid w:val="005B429A"/>
    <w:rsid w:val="005B43F2"/>
    <w:rsid w:val="005B4418"/>
    <w:rsid w:val="005B4489"/>
    <w:rsid w:val="005B4514"/>
    <w:rsid w:val="005B45D2"/>
    <w:rsid w:val="005B478C"/>
    <w:rsid w:val="005B4958"/>
    <w:rsid w:val="005B4B80"/>
    <w:rsid w:val="005B4D41"/>
    <w:rsid w:val="005B4D8A"/>
    <w:rsid w:val="005B4E28"/>
    <w:rsid w:val="005B4E85"/>
    <w:rsid w:val="005B5039"/>
    <w:rsid w:val="005B5113"/>
    <w:rsid w:val="005B5146"/>
    <w:rsid w:val="005B519E"/>
    <w:rsid w:val="005B5282"/>
    <w:rsid w:val="005B528A"/>
    <w:rsid w:val="005B5311"/>
    <w:rsid w:val="005B53AF"/>
    <w:rsid w:val="005B54A6"/>
    <w:rsid w:val="005B5509"/>
    <w:rsid w:val="005B555F"/>
    <w:rsid w:val="005B575F"/>
    <w:rsid w:val="005B581B"/>
    <w:rsid w:val="005B58BF"/>
    <w:rsid w:val="005B5940"/>
    <w:rsid w:val="005B5971"/>
    <w:rsid w:val="005B5AA7"/>
    <w:rsid w:val="005B5B56"/>
    <w:rsid w:val="005B5CD4"/>
    <w:rsid w:val="005B5DFA"/>
    <w:rsid w:val="005B5EC1"/>
    <w:rsid w:val="005B5EEB"/>
    <w:rsid w:val="005B5F4A"/>
    <w:rsid w:val="005B5FAF"/>
    <w:rsid w:val="005B608A"/>
    <w:rsid w:val="005B60A0"/>
    <w:rsid w:val="005B6192"/>
    <w:rsid w:val="005B6303"/>
    <w:rsid w:val="005B6311"/>
    <w:rsid w:val="005B637E"/>
    <w:rsid w:val="005B6477"/>
    <w:rsid w:val="005B6537"/>
    <w:rsid w:val="005B655B"/>
    <w:rsid w:val="005B65BD"/>
    <w:rsid w:val="005B6708"/>
    <w:rsid w:val="005B6824"/>
    <w:rsid w:val="005B6AB0"/>
    <w:rsid w:val="005B6B9B"/>
    <w:rsid w:val="005B6C8B"/>
    <w:rsid w:val="005B6CF6"/>
    <w:rsid w:val="005B72E0"/>
    <w:rsid w:val="005B74EE"/>
    <w:rsid w:val="005B757F"/>
    <w:rsid w:val="005B7637"/>
    <w:rsid w:val="005B763F"/>
    <w:rsid w:val="005B77EF"/>
    <w:rsid w:val="005B7842"/>
    <w:rsid w:val="005B793B"/>
    <w:rsid w:val="005B7A16"/>
    <w:rsid w:val="005B7A96"/>
    <w:rsid w:val="005B7B0A"/>
    <w:rsid w:val="005B7BEB"/>
    <w:rsid w:val="005B7BFF"/>
    <w:rsid w:val="005B7D87"/>
    <w:rsid w:val="005B7E23"/>
    <w:rsid w:val="005C0018"/>
    <w:rsid w:val="005C0121"/>
    <w:rsid w:val="005C01D3"/>
    <w:rsid w:val="005C02A7"/>
    <w:rsid w:val="005C03EE"/>
    <w:rsid w:val="005C0489"/>
    <w:rsid w:val="005C049D"/>
    <w:rsid w:val="005C04B1"/>
    <w:rsid w:val="005C0577"/>
    <w:rsid w:val="005C0670"/>
    <w:rsid w:val="005C06EB"/>
    <w:rsid w:val="005C07C0"/>
    <w:rsid w:val="005C084D"/>
    <w:rsid w:val="005C0ACE"/>
    <w:rsid w:val="005C0B53"/>
    <w:rsid w:val="005C0C1C"/>
    <w:rsid w:val="005C0CB9"/>
    <w:rsid w:val="005C0CF6"/>
    <w:rsid w:val="005C0D18"/>
    <w:rsid w:val="005C0E88"/>
    <w:rsid w:val="005C0FF8"/>
    <w:rsid w:val="005C103B"/>
    <w:rsid w:val="005C1192"/>
    <w:rsid w:val="005C119B"/>
    <w:rsid w:val="005C12BB"/>
    <w:rsid w:val="005C1496"/>
    <w:rsid w:val="005C16F1"/>
    <w:rsid w:val="005C183A"/>
    <w:rsid w:val="005C188F"/>
    <w:rsid w:val="005C18EC"/>
    <w:rsid w:val="005C1915"/>
    <w:rsid w:val="005C1942"/>
    <w:rsid w:val="005C1A0F"/>
    <w:rsid w:val="005C1B63"/>
    <w:rsid w:val="005C1DEB"/>
    <w:rsid w:val="005C1EF7"/>
    <w:rsid w:val="005C2027"/>
    <w:rsid w:val="005C2221"/>
    <w:rsid w:val="005C224F"/>
    <w:rsid w:val="005C240A"/>
    <w:rsid w:val="005C2599"/>
    <w:rsid w:val="005C2626"/>
    <w:rsid w:val="005C26D6"/>
    <w:rsid w:val="005C26F3"/>
    <w:rsid w:val="005C27FE"/>
    <w:rsid w:val="005C28B0"/>
    <w:rsid w:val="005C28D8"/>
    <w:rsid w:val="005C29A2"/>
    <w:rsid w:val="005C2A1D"/>
    <w:rsid w:val="005C2A37"/>
    <w:rsid w:val="005C2A83"/>
    <w:rsid w:val="005C2B9F"/>
    <w:rsid w:val="005C2C9F"/>
    <w:rsid w:val="005C2CCE"/>
    <w:rsid w:val="005C2F47"/>
    <w:rsid w:val="005C2F53"/>
    <w:rsid w:val="005C303B"/>
    <w:rsid w:val="005C30BE"/>
    <w:rsid w:val="005C3185"/>
    <w:rsid w:val="005C3215"/>
    <w:rsid w:val="005C325A"/>
    <w:rsid w:val="005C33E3"/>
    <w:rsid w:val="005C34C0"/>
    <w:rsid w:val="005C34EF"/>
    <w:rsid w:val="005C37E8"/>
    <w:rsid w:val="005C37EF"/>
    <w:rsid w:val="005C3877"/>
    <w:rsid w:val="005C3A58"/>
    <w:rsid w:val="005C3B24"/>
    <w:rsid w:val="005C3CA0"/>
    <w:rsid w:val="005C3E9E"/>
    <w:rsid w:val="005C3F1B"/>
    <w:rsid w:val="005C4015"/>
    <w:rsid w:val="005C40F3"/>
    <w:rsid w:val="005C413B"/>
    <w:rsid w:val="005C4160"/>
    <w:rsid w:val="005C41EE"/>
    <w:rsid w:val="005C4379"/>
    <w:rsid w:val="005C4382"/>
    <w:rsid w:val="005C44E6"/>
    <w:rsid w:val="005C4531"/>
    <w:rsid w:val="005C45C2"/>
    <w:rsid w:val="005C4618"/>
    <w:rsid w:val="005C46D3"/>
    <w:rsid w:val="005C475E"/>
    <w:rsid w:val="005C4774"/>
    <w:rsid w:val="005C4836"/>
    <w:rsid w:val="005C49CE"/>
    <w:rsid w:val="005C4D11"/>
    <w:rsid w:val="005C4D37"/>
    <w:rsid w:val="005C4E15"/>
    <w:rsid w:val="005C4F5D"/>
    <w:rsid w:val="005C5056"/>
    <w:rsid w:val="005C50B7"/>
    <w:rsid w:val="005C5100"/>
    <w:rsid w:val="005C52C7"/>
    <w:rsid w:val="005C52D3"/>
    <w:rsid w:val="005C5482"/>
    <w:rsid w:val="005C5502"/>
    <w:rsid w:val="005C55CC"/>
    <w:rsid w:val="005C57C6"/>
    <w:rsid w:val="005C59D8"/>
    <w:rsid w:val="005C59EC"/>
    <w:rsid w:val="005C5B28"/>
    <w:rsid w:val="005C5BDF"/>
    <w:rsid w:val="005C5DE1"/>
    <w:rsid w:val="005C5E0F"/>
    <w:rsid w:val="005C6021"/>
    <w:rsid w:val="005C6033"/>
    <w:rsid w:val="005C6045"/>
    <w:rsid w:val="005C610F"/>
    <w:rsid w:val="005C6294"/>
    <w:rsid w:val="005C62B3"/>
    <w:rsid w:val="005C62FD"/>
    <w:rsid w:val="005C6470"/>
    <w:rsid w:val="005C661C"/>
    <w:rsid w:val="005C6693"/>
    <w:rsid w:val="005C66F4"/>
    <w:rsid w:val="005C676F"/>
    <w:rsid w:val="005C6E66"/>
    <w:rsid w:val="005C6F22"/>
    <w:rsid w:val="005C7019"/>
    <w:rsid w:val="005C70C8"/>
    <w:rsid w:val="005C7276"/>
    <w:rsid w:val="005C731B"/>
    <w:rsid w:val="005C7477"/>
    <w:rsid w:val="005C766C"/>
    <w:rsid w:val="005C778A"/>
    <w:rsid w:val="005C77B3"/>
    <w:rsid w:val="005C7902"/>
    <w:rsid w:val="005C797C"/>
    <w:rsid w:val="005C79F4"/>
    <w:rsid w:val="005C7D38"/>
    <w:rsid w:val="005D0142"/>
    <w:rsid w:val="005D032B"/>
    <w:rsid w:val="005D0786"/>
    <w:rsid w:val="005D079E"/>
    <w:rsid w:val="005D0886"/>
    <w:rsid w:val="005D0A2A"/>
    <w:rsid w:val="005D0A36"/>
    <w:rsid w:val="005D0B23"/>
    <w:rsid w:val="005D0BCA"/>
    <w:rsid w:val="005D0DF5"/>
    <w:rsid w:val="005D0EAC"/>
    <w:rsid w:val="005D0F6D"/>
    <w:rsid w:val="005D0F75"/>
    <w:rsid w:val="005D1014"/>
    <w:rsid w:val="005D10D5"/>
    <w:rsid w:val="005D1103"/>
    <w:rsid w:val="005D114A"/>
    <w:rsid w:val="005D1216"/>
    <w:rsid w:val="005D12A9"/>
    <w:rsid w:val="005D12AB"/>
    <w:rsid w:val="005D1583"/>
    <w:rsid w:val="005D1610"/>
    <w:rsid w:val="005D17E3"/>
    <w:rsid w:val="005D188D"/>
    <w:rsid w:val="005D1936"/>
    <w:rsid w:val="005D19A4"/>
    <w:rsid w:val="005D19EB"/>
    <w:rsid w:val="005D1AA6"/>
    <w:rsid w:val="005D1BD5"/>
    <w:rsid w:val="005D1CB6"/>
    <w:rsid w:val="005D1CBD"/>
    <w:rsid w:val="005D1D62"/>
    <w:rsid w:val="005D1DB6"/>
    <w:rsid w:val="005D1F07"/>
    <w:rsid w:val="005D208A"/>
    <w:rsid w:val="005D2312"/>
    <w:rsid w:val="005D248F"/>
    <w:rsid w:val="005D25CB"/>
    <w:rsid w:val="005D270C"/>
    <w:rsid w:val="005D27E4"/>
    <w:rsid w:val="005D28AD"/>
    <w:rsid w:val="005D28BA"/>
    <w:rsid w:val="005D2900"/>
    <w:rsid w:val="005D2920"/>
    <w:rsid w:val="005D293A"/>
    <w:rsid w:val="005D29C1"/>
    <w:rsid w:val="005D2AF5"/>
    <w:rsid w:val="005D2B7E"/>
    <w:rsid w:val="005D2B99"/>
    <w:rsid w:val="005D2CCD"/>
    <w:rsid w:val="005D2D25"/>
    <w:rsid w:val="005D3153"/>
    <w:rsid w:val="005D31A2"/>
    <w:rsid w:val="005D328F"/>
    <w:rsid w:val="005D32D3"/>
    <w:rsid w:val="005D33B8"/>
    <w:rsid w:val="005D345A"/>
    <w:rsid w:val="005D35B2"/>
    <w:rsid w:val="005D36B6"/>
    <w:rsid w:val="005D39BD"/>
    <w:rsid w:val="005D39E5"/>
    <w:rsid w:val="005D3A5E"/>
    <w:rsid w:val="005D3AC3"/>
    <w:rsid w:val="005D3BA1"/>
    <w:rsid w:val="005D3C16"/>
    <w:rsid w:val="005D400B"/>
    <w:rsid w:val="005D40AA"/>
    <w:rsid w:val="005D40CC"/>
    <w:rsid w:val="005D40E2"/>
    <w:rsid w:val="005D42CF"/>
    <w:rsid w:val="005D43CC"/>
    <w:rsid w:val="005D43D5"/>
    <w:rsid w:val="005D43EF"/>
    <w:rsid w:val="005D4402"/>
    <w:rsid w:val="005D44F1"/>
    <w:rsid w:val="005D4509"/>
    <w:rsid w:val="005D465C"/>
    <w:rsid w:val="005D467E"/>
    <w:rsid w:val="005D474C"/>
    <w:rsid w:val="005D47A6"/>
    <w:rsid w:val="005D483A"/>
    <w:rsid w:val="005D4AD4"/>
    <w:rsid w:val="005D4B4A"/>
    <w:rsid w:val="005D4C21"/>
    <w:rsid w:val="005D4D5E"/>
    <w:rsid w:val="005D4E46"/>
    <w:rsid w:val="005D508C"/>
    <w:rsid w:val="005D5129"/>
    <w:rsid w:val="005D51C4"/>
    <w:rsid w:val="005D5429"/>
    <w:rsid w:val="005D5475"/>
    <w:rsid w:val="005D5903"/>
    <w:rsid w:val="005D5A39"/>
    <w:rsid w:val="005D5E31"/>
    <w:rsid w:val="005D5F29"/>
    <w:rsid w:val="005D5F57"/>
    <w:rsid w:val="005D5F58"/>
    <w:rsid w:val="005D6235"/>
    <w:rsid w:val="005D62A1"/>
    <w:rsid w:val="005D62FA"/>
    <w:rsid w:val="005D6377"/>
    <w:rsid w:val="005D64B9"/>
    <w:rsid w:val="005D663E"/>
    <w:rsid w:val="005D6709"/>
    <w:rsid w:val="005D685A"/>
    <w:rsid w:val="005D6910"/>
    <w:rsid w:val="005D6C19"/>
    <w:rsid w:val="005D6DE6"/>
    <w:rsid w:val="005D6F3D"/>
    <w:rsid w:val="005D6F59"/>
    <w:rsid w:val="005D6FC5"/>
    <w:rsid w:val="005D6FE0"/>
    <w:rsid w:val="005D7120"/>
    <w:rsid w:val="005D7637"/>
    <w:rsid w:val="005D7703"/>
    <w:rsid w:val="005D77FE"/>
    <w:rsid w:val="005D7A80"/>
    <w:rsid w:val="005D7B03"/>
    <w:rsid w:val="005D7BAF"/>
    <w:rsid w:val="005D7DDD"/>
    <w:rsid w:val="005D7E01"/>
    <w:rsid w:val="005D7E0A"/>
    <w:rsid w:val="005E0026"/>
    <w:rsid w:val="005E003A"/>
    <w:rsid w:val="005E007A"/>
    <w:rsid w:val="005E01F2"/>
    <w:rsid w:val="005E021A"/>
    <w:rsid w:val="005E0295"/>
    <w:rsid w:val="005E046C"/>
    <w:rsid w:val="005E04A1"/>
    <w:rsid w:val="005E04FD"/>
    <w:rsid w:val="005E05AE"/>
    <w:rsid w:val="005E05C9"/>
    <w:rsid w:val="005E0781"/>
    <w:rsid w:val="005E079F"/>
    <w:rsid w:val="005E0864"/>
    <w:rsid w:val="005E0CC7"/>
    <w:rsid w:val="005E106C"/>
    <w:rsid w:val="005E106E"/>
    <w:rsid w:val="005E1238"/>
    <w:rsid w:val="005E131C"/>
    <w:rsid w:val="005E1341"/>
    <w:rsid w:val="005E170A"/>
    <w:rsid w:val="005E17D9"/>
    <w:rsid w:val="005E1812"/>
    <w:rsid w:val="005E1998"/>
    <w:rsid w:val="005E1AA8"/>
    <w:rsid w:val="005E1CC6"/>
    <w:rsid w:val="005E1D30"/>
    <w:rsid w:val="005E1E1A"/>
    <w:rsid w:val="005E1EDE"/>
    <w:rsid w:val="005E200C"/>
    <w:rsid w:val="005E2171"/>
    <w:rsid w:val="005E22B6"/>
    <w:rsid w:val="005E2309"/>
    <w:rsid w:val="005E2395"/>
    <w:rsid w:val="005E23CC"/>
    <w:rsid w:val="005E244D"/>
    <w:rsid w:val="005E25A4"/>
    <w:rsid w:val="005E25CC"/>
    <w:rsid w:val="005E261C"/>
    <w:rsid w:val="005E29A4"/>
    <w:rsid w:val="005E29DF"/>
    <w:rsid w:val="005E2A56"/>
    <w:rsid w:val="005E2AB1"/>
    <w:rsid w:val="005E2B21"/>
    <w:rsid w:val="005E2B55"/>
    <w:rsid w:val="005E2D34"/>
    <w:rsid w:val="005E312C"/>
    <w:rsid w:val="005E32AF"/>
    <w:rsid w:val="005E32F4"/>
    <w:rsid w:val="005E3649"/>
    <w:rsid w:val="005E3A4F"/>
    <w:rsid w:val="005E3AB4"/>
    <w:rsid w:val="005E3C51"/>
    <w:rsid w:val="005E3CF6"/>
    <w:rsid w:val="005E3DC6"/>
    <w:rsid w:val="005E3E3C"/>
    <w:rsid w:val="005E4169"/>
    <w:rsid w:val="005E42A5"/>
    <w:rsid w:val="005E4372"/>
    <w:rsid w:val="005E4404"/>
    <w:rsid w:val="005E46D2"/>
    <w:rsid w:val="005E46F3"/>
    <w:rsid w:val="005E48F5"/>
    <w:rsid w:val="005E4BA2"/>
    <w:rsid w:val="005E4BB9"/>
    <w:rsid w:val="005E4C2A"/>
    <w:rsid w:val="005E4C73"/>
    <w:rsid w:val="005E4CF3"/>
    <w:rsid w:val="005E4CF6"/>
    <w:rsid w:val="005E4D5F"/>
    <w:rsid w:val="005E4DC5"/>
    <w:rsid w:val="005E4DE3"/>
    <w:rsid w:val="005E4F03"/>
    <w:rsid w:val="005E4F41"/>
    <w:rsid w:val="005E502D"/>
    <w:rsid w:val="005E506C"/>
    <w:rsid w:val="005E512B"/>
    <w:rsid w:val="005E5159"/>
    <w:rsid w:val="005E523F"/>
    <w:rsid w:val="005E5292"/>
    <w:rsid w:val="005E538F"/>
    <w:rsid w:val="005E54D6"/>
    <w:rsid w:val="005E582D"/>
    <w:rsid w:val="005E586F"/>
    <w:rsid w:val="005E5AB2"/>
    <w:rsid w:val="005E5E10"/>
    <w:rsid w:val="005E5E39"/>
    <w:rsid w:val="005E5E64"/>
    <w:rsid w:val="005E5ED5"/>
    <w:rsid w:val="005E62CB"/>
    <w:rsid w:val="005E6392"/>
    <w:rsid w:val="005E655B"/>
    <w:rsid w:val="005E657C"/>
    <w:rsid w:val="005E6759"/>
    <w:rsid w:val="005E67EA"/>
    <w:rsid w:val="005E67F2"/>
    <w:rsid w:val="005E686B"/>
    <w:rsid w:val="005E692C"/>
    <w:rsid w:val="005E6971"/>
    <w:rsid w:val="005E6B6A"/>
    <w:rsid w:val="005E6CD7"/>
    <w:rsid w:val="005E6D45"/>
    <w:rsid w:val="005E6DC4"/>
    <w:rsid w:val="005E6F32"/>
    <w:rsid w:val="005E6FC3"/>
    <w:rsid w:val="005E7018"/>
    <w:rsid w:val="005E704B"/>
    <w:rsid w:val="005E7206"/>
    <w:rsid w:val="005E7449"/>
    <w:rsid w:val="005E746C"/>
    <w:rsid w:val="005E74AF"/>
    <w:rsid w:val="005E7523"/>
    <w:rsid w:val="005E7530"/>
    <w:rsid w:val="005E7596"/>
    <w:rsid w:val="005E75C3"/>
    <w:rsid w:val="005E762B"/>
    <w:rsid w:val="005E7719"/>
    <w:rsid w:val="005E78E0"/>
    <w:rsid w:val="005E7AE0"/>
    <w:rsid w:val="005E7BF6"/>
    <w:rsid w:val="005E7C95"/>
    <w:rsid w:val="005E7D94"/>
    <w:rsid w:val="005E7DFF"/>
    <w:rsid w:val="005E7E8B"/>
    <w:rsid w:val="005F02C1"/>
    <w:rsid w:val="005F03F3"/>
    <w:rsid w:val="005F0434"/>
    <w:rsid w:val="005F04BE"/>
    <w:rsid w:val="005F0756"/>
    <w:rsid w:val="005F0844"/>
    <w:rsid w:val="005F09BD"/>
    <w:rsid w:val="005F0A25"/>
    <w:rsid w:val="005F0ADD"/>
    <w:rsid w:val="005F0B97"/>
    <w:rsid w:val="005F0F29"/>
    <w:rsid w:val="005F12F2"/>
    <w:rsid w:val="005F1798"/>
    <w:rsid w:val="005F17D0"/>
    <w:rsid w:val="005F1893"/>
    <w:rsid w:val="005F1910"/>
    <w:rsid w:val="005F1B08"/>
    <w:rsid w:val="005F1E30"/>
    <w:rsid w:val="005F220C"/>
    <w:rsid w:val="005F2239"/>
    <w:rsid w:val="005F230F"/>
    <w:rsid w:val="005F243B"/>
    <w:rsid w:val="005F243E"/>
    <w:rsid w:val="005F254C"/>
    <w:rsid w:val="005F2593"/>
    <w:rsid w:val="005F2635"/>
    <w:rsid w:val="005F2698"/>
    <w:rsid w:val="005F26A1"/>
    <w:rsid w:val="005F2721"/>
    <w:rsid w:val="005F27B0"/>
    <w:rsid w:val="005F2857"/>
    <w:rsid w:val="005F2A91"/>
    <w:rsid w:val="005F2B68"/>
    <w:rsid w:val="005F2C77"/>
    <w:rsid w:val="005F2F7C"/>
    <w:rsid w:val="005F2FE5"/>
    <w:rsid w:val="005F30D3"/>
    <w:rsid w:val="005F31B9"/>
    <w:rsid w:val="005F3234"/>
    <w:rsid w:val="005F3316"/>
    <w:rsid w:val="005F356B"/>
    <w:rsid w:val="005F38F8"/>
    <w:rsid w:val="005F397E"/>
    <w:rsid w:val="005F3A7B"/>
    <w:rsid w:val="005F3D97"/>
    <w:rsid w:val="005F3DDE"/>
    <w:rsid w:val="005F3DED"/>
    <w:rsid w:val="005F3E24"/>
    <w:rsid w:val="005F3E64"/>
    <w:rsid w:val="005F3FAE"/>
    <w:rsid w:val="005F3FC8"/>
    <w:rsid w:val="005F4018"/>
    <w:rsid w:val="005F4082"/>
    <w:rsid w:val="005F4086"/>
    <w:rsid w:val="005F40E9"/>
    <w:rsid w:val="005F428F"/>
    <w:rsid w:val="005F42A3"/>
    <w:rsid w:val="005F431B"/>
    <w:rsid w:val="005F43DA"/>
    <w:rsid w:val="005F44BA"/>
    <w:rsid w:val="005F4501"/>
    <w:rsid w:val="005F4563"/>
    <w:rsid w:val="005F461D"/>
    <w:rsid w:val="005F47BF"/>
    <w:rsid w:val="005F4994"/>
    <w:rsid w:val="005F49F7"/>
    <w:rsid w:val="005F4C45"/>
    <w:rsid w:val="005F4CDC"/>
    <w:rsid w:val="005F4D55"/>
    <w:rsid w:val="005F4EA5"/>
    <w:rsid w:val="005F4EC7"/>
    <w:rsid w:val="005F50F6"/>
    <w:rsid w:val="005F5138"/>
    <w:rsid w:val="005F531D"/>
    <w:rsid w:val="005F5378"/>
    <w:rsid w:val="005F53EE"/>
    <w:rsid w:val="005F57CD"/>
    <w:rsid w:val="005F587A"/>
    <w:rsid w:val="005F5A52"/>
    <w:rsid w:val="005F5A59"/>
    <w:rsid w:val="005F5AB8"/>
    <w:rsid w:val="005F5BB3"/>
    <w:rsid w:val="005F5C9F"/>
    <w:rsid w:val="005F5D46"/>
    <w:rsid w:val="005F5E33"/>
    <w:rsid w:val="005F5E53"/>
    <w:rsid w:val="005F5EC0"/>
    <w:rsid w:val="005F5F48"/>
    <w:rsid w:val="005F607A"/>
    <w:rsid w:val="005F6228"/>
    <w:rsid w:val="005F6338"/>
    <w:rsid w:val="005F64FB"/>
    <w:rsid w:val="005F6703"/>
    <w:rsid w:val="005F6AD1"/>
    <w:rsid w:val="005F6CD7"/>
    <w:rsid w:val="005F6CDC"/>
    <w:rsid w:val="005F6D46"/>
    <w:rsid w:val="005F6D74"/>
    <w:rsid w:val="005F6E47"/>
    <w:rsid w:val="005F71D2"/>
    <w:rsid w:val="005F7208"/>
    <w:rsid w:val="005F7301"/>
    <w:rsid w:val="005F7340"/>
    <w:rsid w:val="005F735C"/>
    <w:rsid w:val="005F741D"/>
    <w:rsid w:val="005F7710"/>
    <w:rsid w:val="005F79BD"/>
    <w:rsid w:val="005F7B13"/>
    <w:rsid w:val="005F7B53"/>
    <w:rsid w:val="005F7CD0"/>
    <w:rsid w:val="005F7E0C"/>
    <w:rsid w:val="005F7EB1"/>
    <w:rsid w:val="005F7FBD"/>
    <w:rsid w:val="0060005A"/>
    <w:rsid w:val="006001EE"/>
    <w:rsid w:val="00600206"/>
    <w:rsid w:val="00600353"/>
    <w:rsid w:val="00600583"/>
    <w:rsid w:val="006006AB"/>
    <w:rsid w:val="0060073B"/>
    <w:rsid w:val="00600758"/>
    <w:rsid w:val="006008DF"/>
    <w:rsid w:val="00600996"/>
    <w:rsid w:val="006009C1"/>
    <w:rsid w:val="00600A4C"/>
    <w:rsid w:val="00600AEE"/>
    <w:rsid w:val="00600E58"/>
    <w:rsid w:val="00600F86"/>
    <w:rsid w:val="00601151"/>
    <w:rsid w:val="006011DB"/>
    <w:rsid w:val="00601216"/>
    <w:rsid w:val="00601276"/>
    <w:rsid w:val="006012A8"/>
    <w:rsid w:val="006014D5"/>
    <w:rsid w:val="00601592"/>
    <w:rsid w:val="006015E5"/>
    <w:rsid w:val="006015EA"/>
    <w:rsid w:val="00601782"/>
    <w:rsid w:val="006017AC"/>
    <w:rsid w:val="0060184D"/>
    <w:rsid w:val="0060189E"/>
    <w:rsid w:val="006018BD"/>
    <w:rsid w:val="00601A88"/>
    <w:rsid w:val="00601A9D"/>
    <w:rsid w:val="00601C20"/>
    <w:rsid w:val="00601CD8"/>
    <w:rsid w:val="00601D75"/>
    <w:rsid w:val="00601E95"/>
    <w:rsid w:val="00601F3A"/>
    <w:rsid w:val="00602164"/>
    <w:rsid w:val="00602180"/>
    <w:rsid w:val="006021C8"/>
    <w:rsid w:val="006021DA"/>
    <w:rsid w:val="006023F3"/>
    <w:rsid w:val="006024E4"/>
    <w:rsid w:val="00602564"/>
    <w:rsid w:val="006026B1"/>
    <w:rsid w:val="006026BE"/>
    <w:rsid w:val="0060272D"/>
    <w:rsid w:val="0060284E"/>
    <w:rsid w:val="00602873"/>
    <w:rsid w:val="00602956"/>
    <w:rsid w:val="00602D91"/>
    <w:rsid w:val="00602E15"/>
    <w:rsid w:val="00602F16"/>
    <w:rsid w:val="00603073"/>
    <w:rsid w:val="00603197"/>
    <w:rsid w:val="006031D9"/>
    <w:rsid w:val="0060327C"/>
    <w:rsid w:val="0060328B"/>
    <w:rsid w:val="00603447"/>
    <w:rsid w:val="006035D3"/>
    <w:rsid w:val="00603612"/>
    <w:rsid w:val="00603759"/>
    <w:rsid w:val="006039D7"/>
    <w:rsid w:val="00603A82"/>
    <w:rsid w:val="00603B32"/>
    <w:rsid w:val="00603B5D"/>
    <w:rsid w:val="00603BA3"/>
    <w:rsid w:val="00603EEC"/>
    <w:rsid w:val="00604089"/>
    <w:rsid w:val="00604202"/>
    <w:rsid w:val="00604226"/>
    <w:rsid w:val="00604383"/>
    <w:rsid w:val="006043CF"/>
    <w:rsid w:val="006043F3"/>
    <w:rsid w:val="00604479"/>
    <w:rsid w:val="00604574"/>
    <w:rsid w:val="006046E9"/>
    <w:rsid w:val="00604BC6"/>
    <w:rsid w:val="00604C2F"/>
    <w:rsid w:val="00605112"/>
    <w:rsid w:val="006051E5"/>
    <w:rsid w:val="0060534A"/>
    <w:rsid w:val="00605376"/>
    <w:rsid w:val="006053FA"/>
    <w:rsid w:val="006054D6"/>
    <w:rsid w:val="00605511"/>
    <w:rsid w:val="006055B0"/>
    <w:rsid w:val="006055CA"/>
    <w:rsid w:val="0060563D"/>
    <w:rsid w:val="0060565F"/>
    <w:rsid w:val="0060566C"/>
    <w:rsid w:val="006057AB"/>
    <w:rsid w:val="006057CC"/>
    <w:rsid w:val="00605A13"/>
    <w:rsid w:val="00605D06"/>
    <w:rsid w:val="00605D0E"/>
    <w:rsid w:val="00605E62"/>
    <w:rsid w:val="00605E67"/>
    <w:rsid w:val="00605FAF"/>
    <w:rsid w:val="0060616A"/>
    <w:rsid w:val="006061DD"/>
    <w:rsid w:val="00606233"/>
    <w:rsid w:val="00606252"/>
    <w:rsid w:val="00606267"/>
    <w:rsid w:val="00606558"/>
    <w:rsid w:val="00606579"/>
    <w:rsid w:val="006066F7"/>
    <w:rsid w:val="00606721"/>
    <w:rsid w:val="00606A28"/>
    <w:rsid w:val="00606A53"/>
    <w:rsid w:val="00606C96"/>
    <w:rsid w:val="00606F20"/>
    <w:rsid w:val="00606F7F"/>
    <w:rsid w:val="006072B1"/>
    <w:rsid w:val="006073B1"/>
    <w:rsid w:val="006075EF"/>
    <w:rsid w:val="0060791F"/>
    <w:rsid w:val="00607B2E"/>
    <w:rsid w:val="00607BC9"/>
    <w:rsid w:val="00607BF1"/>
    <w:rsid w:val="00607C32"/>
    <w:rsid w:val="00610020"/>
    <w:rsid w:val="006101C8"/>
    <w:rsid w:val="006102CF"/>
    <w:rsid w:val="00610325"/>
    <w:rsid w:val="00610339"/>
    <w:rsid w:val="00610348"/>
    <w:rsid w:val="00610358"/>
    <w:rsid w:val="006104FF"/>
    <w:rsid w:val="006105D3"/>
    <w:rsid w:val="0061066D"/>
    <w:rsid w:val="00610757"/>
    <w:rsid w:val="006107D1"/>
    <w:rsid w:val="0061091E"/>
    <w:rsid w:val="00610A0C"/>
    <w:rsid w:val="00610AD0"/>
    <w:rsid w:val="00610BBD"/>
    <w:rsid w:val="00610C86"/>
    <w:rsid w:val="00610CDF"/>
    <w:rsid w:val="00610F3C"/>
    <w:rsid w:val="00610FAD"/>
    <w:rsid w:val="0061105F"/>
    <w:rsid w:val="00611162"/>
    <w:rsid w:val="00611172"/>
    <w:rsid w:val="0061120E"/>
    <w:rsid w:val="0061134B"/>
    <w:rsid w:val="006113FE"/>
    <w:rsid w:val="00611515"/>
    <w:rsid w:val="00611932"/>
    <w:rsid w:val="006119A2"/>
    <w:rsid w:val="00611A80"/>
    <w:rsid w:val="00611BF8"/>
    <w:rsid w:val="00611D33"/>
    <w:rsid w:val="00611E9E"/>
    <w:rsid w:val="00612179"/>
    <w:rsid w:val="006121BF"/>
    <w:rsid w:val="00612380"/>
    <w:rsid w:val="0061246C"/>
    <w:rsid w:val="00612559"/>
    <w:rsid w:val="0061256E"/>
    <w:rsid w:val="006125CC"/>
    <w:rsid w:val="00612A3D"/>
    <w:rsid w:val="00612B3C"/>
    <w:rsid w:val="00612C3E"/>
    <w:rsid w:val="00612C92"/>
    <w:rsid w:val="00612D2E"/>
    <w:rsid w:val="00612D66"/>
    <w:rsid w:val="00612D71"/>
    <w:rsid w:val="00612DF0"/>
    <w:rsid w:val="00612E4F"/>
    <w:rsid w:val="00612E73"/>
    <w:rsid w:val="00612ECC"/>
    <w:rsid w:val="00612EDF"/>
    <w:rsid w:val="00612EF9"/>
    <w:rsid w:val="00613057"/>
    <w:rsid w:val="006130A2"/>
    <w:rsid w:val="00613202"/>
    <w:rsid w:val="006132CE"/>
    <w:rsid w:val="006132D4"/>
    <w:rsid w:val="0061337B"/>
    <w:rsid w:val="006133D8"/>
    <w:rsid w:val="00613589"/>
    <w:rsid w:val="00613697"/>
    <w:rsid w:val="0061369C"/>
    <w:rsid w:val="006136E7"/>
    <w:rsid w:val="00613950"/>
    <w:rsid w:val="006139A2"/>
    <w:rsid w:val="006139F1"/>
    <w:rsid w:val="00613A92"/>
    <w:rsid w:val="00613B11"/>
    <w:rsid w:val="00613C30"/>
    <w:rsid w:val="00614030"/>
    <w:rsid w:val="006141F7"/>
    <w:rsid w:val="006142D1"/>
    <w:rsid w:val="00614329"/>
    <w:rsid w:val="006143DF"/>
    <w:rsid w:val="0061442C"/>
    <w:rsid w:val="00614514"/>
    <w:rsid w:val="006145C3"/>
    <w:rsid w:val="006145DB"/>
    <w:rsid w:val="0061462E"/>
    <w:rsid w:val="00614744"/>
    <w:rsid w:val="006147B5"/>
    <w:rsid w:val="006147C1"/>
    <w:rsid w:val="006149C9"/>
    <w:rsid w:val="00614BE6"/>
    <w:rsid w:val="00614C4F"/>
    <w:rsid w:val="00614CED"/>
    <w:rsid w:val="00614D75"/>
    <w:rsid w:val="00614D94"/>
    <w:rsid w:val="00614E9D"/>
    <w:rsid w:val="00614FA5"/>
    <w:rsid w:val="00615052"/>
    <w:rsid w:val="00615217"/>
    <w:rsid w:val="006153BF"/>
    <w:rsid w:val="006153DD"/>
    <w:rsid w:val="00615589"/>
    <w:rsid w:val="006156ED"/>
    <w:rsid w:val="0061571B"/>
    <w:rsid w:val="00615819"/>
    <w:rsid w:val="00615889"/>
    <w:rsid w:val="006158DF"/>
    <w:rsid w:val="00615937"/>
    <w:rsid w:val="00615C1B"/>
    <w:rsid w:val="00615CD9"/>
    <w:rsid w:val="00615D86"/>
    <w:rsid w:val="00615F79"/>
    <w:rsid w:val="00616108"/>
    <w:rsid w:val="00616182"/>
    <w:rsid w:val="0061629C"/>
    <w:rsid w:val="0061636B"/>
    <w:rsid w:val="00616396"/>
    <w:rsid w:val="00616493"/>
    <w:rsid w:val="00616749"/>
    <w:rsid w:val="0061679E"/>
    <w:rsid w:val="00616A4E"/>
    <w:rsid w:val="00616AC1"/>
    <w:rsid w:val="00616BC0"/>
    <w:rsid w:val="00616C62"/>
    <w:rsid w:val="00616CF5"/>
    <w:rsid w:val="00616D6E"/>
    <w:rsid w:val="00616EC5"/>
    <w:rsid w:val="0061712C"/>
    <w:rsid w:val="0061719C"/>
    <w:rsid w:val="0061748C"/>
    <w:rsid w:val="00617496"/>
    <w:rsid w:val="0061749E"/>
    <w:rsid w:val="006176A8"/>
    <w:rsid w:val="006177D1"/>
    <w:rsid w:val="00617852"/>
    <w:rsid w:val="006178B7"/>
    <w:rsid w:val="00617929"/>
    <w:rsid w:val="00617A71"/>
    <w:rsid w:val="00617ABC"/>
    <w:rsid w:val="00617ADC"/>
    <w:rsid w:val="00617B1D"/>
    <w:rsid w:val="00617BCB"/>
    <w:rsid w:val="00617CA9"/>
    <w:rsid w:val="00617CD1"/>
    <w:rsid w:val="00617E52"/>
    <w:rsid w:val="00617F22"/>
    <w:rsid w:val="00617F30"/>
    <w:rsid w:val="00620018"/>
    <w:rsid w:val="006201F4"/>
    <w:rsid w:val="00620218"/>
    <w:rsid w:val="006203F9"/>
    <w:rsid w:val="00620583"/>
    <w:rsid w:val="0062065E"/>
    <w:rsid w:val="006206C1"/>
    <w:rsid w:val="0062074B"/>
    <w:rsid w:val="00620847"/>
    <w:rsid w:val="00620879"/>
    <w:rsid w:val="00620920"/>
    <w:rsid w:val="00620B17"/>
    <w:rsid w:val="00620CB9"/>
    <w:rsid w:val="00620CDB"/>
    <w:rsid w:val="00620D1B"/>
    <w:rsid w:val="00620D85"/>
    <w:rsid w:val="00621110"/>
    <w:rsid w:val="00621135"/>
    <w:rsid w:val="0062118C"/>
    <w:rsid w:val="0062134D"/>
    <w:rsid w:val="00621389"/>
    <w:rsid w:val="006213FE"/>
    <w:rsid w:val="0062147C"/>
    <w:rsid w:val="006215DB"/>
    <w:rsid w:val="0062163B"/>
    <w:rsid w:val="00621805"/>
    <w:rsid w:val="0062184B"/>
    <w:rsid w:val="006219E7"/>
    <w:rsid w:val="00621F4B"/>
    <w:rsid w:val="00622149"/>
    <w:rsid w:val="0062224B"/>
    <w:rsid w:val="0062233F"/>
    <w:rsid w:val="00622435"/>
    <w:rsid w:val="006229BD"/>
    <w:rsid w:val="00622A83"/>
    <w:rsid w:val="00622A8E"/>
    <w:rsid w:val="00622A99"/>
    <w:rsid w:val="00622BAC"/>
    <w:rsid w:val="00622C2C"/>
    <w:rsid w:val="00622C2F"/>
    <w:rsid w:val="00622C7B"/>
    <w:rsid w:val="00622C90"/>
    <w:rsid w:val="00622EBC"/>
    <w:rsid w:val="00622F74"/>
    <w:rsid w:val="00623026"/>
    <w:rsid w:val="00623091"/>
    <w:rsid w:val="006230DE"/>
    <w:rsid w:val="006230F7"/>
    <w:rsid w:val="006230FA"/>
    <w:rsid w:val="00623146"/>
    <w:rsid w:val="006231B3"/>
    <w:rsid w:val="006234EC"/>
    <w:rsid w:val="00623510"/>
    <w:rsid w:val="00623552"/>
    <w:rsid w:val="006238BE"/>
    <w:rsid w:val="0062397B"/>
    <w:rsid w:val="00623BD6"/>
    <w:rsid w:val="00623C08"/>
    <w:rsid w:val="00623EBC"/>
    <w:rsid w:val="00623FD1"/>
    <w:rsid w:val="006241C3"/>
    <w:rsid w:val="0062428E"/>
    <w:rsid w:val="006242AF"/>
    <w:rsid w:val="006242BC"/>
    <w:rsid w:val="006242C2"/>
    <w:rsid w:val="00624340"/>
    <w:rsid w:val="00624681"/>
    <w:rsid w:val="00624699"/>
    <w:rsid w:val="006247B5"/>
    <w:rsid w:val="006247D4"/>
    <w:rsid w:val="006248D9"/>
    <w:rsid w:val="006249BF"/>
    <w:rsid w:val="00624A13"/>
    <w:rsid w:val="00624B08"/>
    <w:rsid w:val="00624BF9"/>
    <w:rsid w:val="00624E5C"/>
    <w:rsid w:val="00624F2D"/>
    <w:rsid w:val="0062505D"/>
    <w:rsid w:val="006251A6"/>
    <w:rsid w:val="00625234"/>
    <w:rsid w:val="006252B9"/>
    <w:rsid w:val="00625327"/>
    <w:rsid w:val="0062532B"/>
    <w:rsid w:val="0062539F"/>
    <w:rsid w:val="0062553D"/>
    <w:rsid w:val="006257DC"/>
    <w:rsid w:val="00625992"/>
    <w:rsid w:val="00625A78"/>
    <w:rsid w:val="00625AA3"/>
    <w:rsid w:val="00625B03"/>
    <w:rsid w:val="00625B37"/>
    <w:rsid w:val="00625B40"/>
    <w:rsid w:val="00625D14"/>
    <w:rsid w:val="00625DE2"/>
    <w:rsid w:val="00625E50"/>
    <w:rsid w:val="00625EE4"/>
    <w:rsid w:val="00626089"/>
    <w:rsid w:val="0062613D"/>
    <w:rsid w:val="0062623E"/>
    <w:rsid w:val="0062628F"/>
    <w:rsid w:val="006262C2"/>
    <w:rsid w:val="006264B7"/>
    <w:rsid w:val="00626542"/>
    <w:rsid w:val="0062657C"/>
    <w:rsid w:val="006267EF"/>
    <w:rsid w:val="00626976"/>
    <w:rsid w:val="0062699B"/>
    <w:rsid w:val="006269B3"/>
    <w:rsid w:val="00626B2C"/>
    <w:rsid w:val="00626C69"/>
    <w:rsid w:val="00626CF7"/>
    <w:rsid w:val="00626D76"/>
    <w:rsid w:val="00626E52"/>
    <w:rsid w:val="00626E7D"/>
    <w:rsid w:val="00626FDF"/>
    <w:rsid w:val="006270B9"/>
    <w:rsid w:val="0062711E"/>
    <w:rsid w:val="00627172"/>
    <w:rsid w:val="00627292"/>
    <w:rsid w:val="00627326"/>
    <w:rsid w:val="006273AF"/>
    <w:rsid w:val="006273CD"/>
    <w:rsid w:val="00627527"/>
    <w:rsid w:val="00627607"/>
    <w:rsid w:val="00627772"/>
    <w:rsid w:val="00627832"/>
    <w:rsid w:val="006278FF"/>
    <w:rsid w:val="00627911"/>
    <w:rsid w:val="0062791A"/>
    <w:rsid w:val="006279BC"/>
    <w:rsid w:val="00627BEA"/>
    <w:rsid w:val="00627C04"/>
    <w:rsid w:val="00627DFC"/>
    <w:rsid w:val="00627E19"/>
    <w:rsid w:val="00627E7C"/>
    <w:rsid w:val="00627F78"/>
    <w:rsid w:val="00630158"/>
    <w:rsid w:val="006301A4"/>
    <w:rsid w:val="006302DB"/>
    <w:rsid w:val="00630314"/>
    <w:rsid w:val="0063073F"/>
    <w:rsid w:val="00630751"/>
    <w:rsid w:val="006308EA"/>
    <w:rsid w:val="00630904"/>
    <w:rsid w:val="00630966"/>
    <w:rsid w:val="006309CA"/>
    <w:rsid w:val="00630A24"/>
    <w:rsid w:val="00630AB4"/>
    <w:rsid w:val="00630B51"/>
    <w:rsid w:val="00630BE0"/>
    <w:rsid w:val="00630EE0"/>
    <w:rsid w:val="00631090"/>
    <w:rsid w:val="00631092"/>
    <w:rsid w:val="00631093"/>
    <w:rsid w:val="00631226"/>
    <w:rsid w:val="0063127B"/>
    <w:rsid w:val="0063129E"/>
    <w:rsid w:val="006313F8"/>
    <w:rsid w:val="00631403"/>
    <w:rsid w:val="006316C0"/>
    <w:rsid w:val="0063171E"/>
    <w:rsid w:val="006317D9"/>
    <w:rsid w:val="00631936"/>
    <w:rsid w:val="00631B9C"/>
    <w:rsid w:val="00631F07"/>
    <w:rsid w:val="00631F41"/>
    <w:rsid w:val="006320F2"/>
    <w:rsid w:val="00632167"/>
    <w:rsid w:val="006321DB"/>
    <w:rsid w:val="00632222"/>
    <w:rsid w:val="006322BB"/>
    <w:rsid w:val="006322D9"/>
    <w:rsid w:val="006323BC"/>
    <w:rsid w:val="00632404"/>
    <w:rsid w:val="006325BC"/>
    <w:rsid w:val="00632822"/>
    <w:rsid w:val="0063297E"/>
    <w:rsid w:val="00632A78"/>
    <w:rsid w:val="00632D7F"/>
    <w:rsid w:val="00633108"/>
    <w:rsid w:val="00633254"/>
    <w:rsid w:val="006332D7"/>
    <w:rsid w:val="00633315"/>
    <w:rsid w:val="00633448"/>
    <w:rsid w:val="006334A8"/>
    <w:rsid w:val="006334C5"/>
    <w:rsid w:val="0063372C"/>
    <w:rsid w:val="00633842"/>
    <w:rsid w:val="00633B55"/>
    <w:rsid w:val="00633CE5"/>
    <w:rsid w:val="00633DE0"/>
    <w:rsid w:val="00633EA7"/>
    <w:rsid w:val="00633EEC"/>
    <w:rsid w:val="00633F09"/>
    <w:rsid w:val="00633F4E"/>
    <w:rsid w:val="00634063"/>
    <w:rsid w:val="006342F8"/>
    <w:rsid w:val="0063434B"/>
    <w:rsid w:val="006344A3"/>
    <w:rsid w:val="006345C8"/>
    <w:rsid w:val="0063464B"/>
    <w:rsid w:val="0063469F"/>
    <w:rsid w:val="00634799"/>
    <w:rsid w:val="00634940"/>
    <w:rsid w:val="006349EB"/>
    <w:rsid w:val="00634B38"/>
    <w:rsid w:val="00634BC2"/>
    <w:rsid w:val="00634BE8"/>
    <w:rsid w:val="00634C7D"/>
    <w:rsid w:val="00634CFA"/>
    <w:rsid w:val="00634E54"/>
    <w:rsid w:val="00634E7D"/>
    <w:rsid w:val="0063508A"/>
    <w:rsid w:val="00635327"/>
    <w:rsid w:val="006353B2"/>
    <w:rsid w:val="00635422"/>
    <w:rsid w:val="006354FD"/>
    <w:rsid w:val="006358E5"/>
    <w:rsid w:val="00635A07"/>
    <w:rsid w:val="00635C49"/>
    <w:rsid w:val="00635DBB"/>
    <w:rsid w:val="00635F23"/>
    <w:rsid w:val="00635F7B"/>
    <w:rsid w:val="00636023"/>
    <w:rsid w:val="006360E6"/>
    <w:rsid w:val="00636272"/>
    <w:rsid w:val="0063650A"/>
    <w:rsid w:val="006365D6"/>
    <w:rsid w:val="00636651"/>
    <w:rsid w:val="00636743"/>
    <w:rsid w:val="006368CE"/>
    <w:rsid w:val="00636AA0"/>
    <w:rsid w:val="00636BB5"/>
    <w:rsid w:val="00636BD3"/>
    <w:rsid w:val="00636C31"/>
    <w:rsid w:val="00636CAD"/>
    <w:rsid w:val="00636DD3"/>
    <w:rsid w:val="00636F91"/>
    <w:rsid w:val="00636FA8"/>
    <w:rsid w:val="0063708C"/>
    <w:rsid w:val="00637100"/>
    <w:rsid w:val="00637220"/>
    <w:rsid w:val="00637282"/>
    <w:rsid w:val="00637607"/>
    <w:rsid w:val="006377E3"/>
    <w:rsid w:val="00637880"/>
    <w:rsid w:val="00637980"/>
    <w:rsid w:val="00637A5D"/>
    <w:rsid w:val="00637A5F"/>
    <w:rsid w:val="00637A8D"/>
    <w:rsid w:val="00637AA1"/>
    <w:rsid w:val="00637C04"/>
    <w:rsid w:val="00637F8D"/>
    <w:rsid w:val="006400AA"/>
    <w:rsid w:val="00640261"/>
    <w:rsid w:val="006403AB"/>
    <w:rsid w:val="006403EB"/>
    <w:rsid w:val="006404D3"/>
    <w:rsid w:val="006404DD"/>
    <w:rsid w:val="0064069B"/>
    <w:rsid w:val="00640884"/>
    <w:rsid w:val="006408AA"/>
    <w:rsid w:val="00640A1B"/>
    <w:rsid w:val="00640A6A"/>
    <w:rsid w:val="00640BD2"/>
    <w:rsid w:val="00640CC3"/>
    <w:rsid w:val="00640D5E"/>
    <w:rsid w:val="00640E10"/>
    <w:rsid w:val="00641048"/>
    <w:rsid w:val="00641249"/>
    <w:rsid w:val="006412B3"/>
    <w:rsid w:val="0064130D"/>
    <w:rsid w:val="00641375"/>
    <w:rsid w:val="006413AD"/>
    <w:rsid w:val="0064145F"/>
    <w:rsid w:val="00641541"/>
    <w:rsid w:val="006415AA"/>
    <w:rsid w:val="006415F3"/>
    <w:rsid w:val="0064193B"/>
    <w:rsid w:val="0064197B"/>
    <w:rsid w:val="00641A03"/>
    <w:rsid w:val="00641A51"/>
    <w:rsid w:val="00641D18"/>
    <w:rsid w:val="00641DF7"/>
    <w:rsid w:val="00641E8D"/>
    <w:rsid w:val="00641F2A"/>
    <w:rsid w:val="00641FBD"/>
    <w:rsid w:val="006420BE"/>
    <w:rsid w:val="006421DE"/>
    <w:rsid w:val="00642272"/>
    <w:rsid w:val="00642312"/>
    <w:rsid w:val="0064254A"/>
    <w:rsid w:val="0064257C"/>
    <w:rsid w:val="006425FD"/>
    <w:rsid w:val="00642603"/>
    <w:rsid w:val="0064265D"/>
    <w:rsid w:val="00642922"/>
    <w:rsid w:val="00642941"/>
    <w:rsid w:val="00642AC9"/>
    <w:rsid w:val="00642ADE"/>
    <w:rsid w:val="00642B2A"/>
    <w:rsid w:val="00642B68"/>
    <w:rsid w:val="00642B85"/>
    <w:rsid w:val="00642C4E"/>
    <w:rsid w:val="00642CA5"/>
    <w:rsid w:val="00642D4C"/>
    <w:rsid w:val="00642D7A"/>
    <w:rsid w:val="00642DE3"/>
    <w:rsid w:val="00643067"/>
    <w:rsid w:val="006430C3"/>
    <w:rsid w:val="006432D4"/>
    <w:rsid w:val="0064331B"/>
    <w:rsid w:val="0064359C"/>
    <w:rsid w:val="006436E6"/>
    <w:rsid w:val="0064375A"/>
    <w:rsid w:val="0064378D"/>
    <w:rsid w:val="006438C5"/>
    <w:rsid w:val="0064395E"/>
    <w:rsid w:val="00643AF1"/>
    <w:rsid w:val="00643B82"/>
    <w:rsid w:val="00643CD7"/>
    <w:rsid w:val="00643D26"/>
    <w:rsid w:val="00643D69"/>
    <w:rsid w:val="00643D76"/>
    <w:rsid w:val="00643DC2"/>
    <w:rsid w:val="00643E38"/>
    <w:rsid w:val="0064412A"/>
    <w:rsid w:val="0064417E"/>
    <w:rsid w:val="00644214"/>
    <w:rsid w:val="0064423B"/>
    <w:rsid w:val="00644299"/>
    <w:rsid w:val="006442BF"/>
    <w:rsid w:val="00644424"/>
    <w:rsid w:val="00644433"/>
    <w:rsid w:val="00644626"/>
    <w:rsid w:val="006446AE"/>
    <w:rsid w:val="006446D6"/>
    <w:rsid w:val="0064484D"/>
    <w:rsid w:val="006448C1"/>
    <w:rsid w:val="006448DA"/>
    <w:rsid w:val="00644966"/>
    <w:rsid w:val="00644B0D"/>
    <w:rsid w:val="00644DA0"/>
    <w:rsid w:val="00644E6D"/>
    <w:rsid w:val="00644F66"/>
    <w:rsid w:val="0064515E"/>
    <w:rsid w:val="00645186"/>
    <w:rsid w:val="00645270"/>
    <w:rsid w:val="00645329"/>
    <w:rsid w:val="0064538C"/>
    <w:rsid w:val="0064554F"/>
    <w:rsid w:val="006456D2"/>
    <w:rsid w:val="00645746"/>
    <w:rsid w:val="00645905"/>
    <w:rsid w:val="00645998"/>
    <w:rsid w:val="006459EF"/>
    <w:rsid w:val="00645A36"/>
    <w:rsid w:val="00645C1F"/>
    <w:rsid w:val="00645D3F"/>
    <w:rsid w:val="00645D58"/>
    <w:rsid w:val="00645DAF"/>
    <w:rsid w:val="00645DB7"/>
    <w:rsid w:val="00645DB9"/>
    <w:rsid w:val="00645DFE"/>
    <w:rsid w:val="00645E57"/>
    <w:rsid w:val="006460B7"/>
    <w:rsid w:val="0064611F"/>
    <w:rsid w:val="00646449"/>
    <w:rsid w:val="00646545"/>
    <w:rsid w:val="00646579"/>
    <w:rsid w:val="00646644"/>
    <w:rsid w:val="006466D3"/>
    <w:rsid w:val="00646822"/>
    <w:rsid w:val="006468C0"/>
    <w:rsid w:val="00646B5B"/>
    <w:rsid w:val="00646D2B"/>
    <w:rsid w:val="00646EFE"/>
    <w:rsid w:val="0064708B"/>
    <w:rsid w:val="00647303"/>
    <w:rsid w:val="0064741F"/>
    <w:rsid w:val="00647421"/>
    <w:rsid w:val="006474AA"/>
    <w:rsid w:val="00647507"/>
    <w:rsid w:val="006475BC"/>
    <w:rsid w:val="006476AB"/>
    <w:rsid w:val="006476E6"/>
    <w:rsid w:val="0064773C"/>
    <w:rsid w:val="00647798"/>
    <w:rsid w:val="00647932"/>
    <w:rsid w:val="00647AD4"/>
    <w:rsid w:val="00647B4E"/>
    <w:rsid w:val="00647C61"/>
    <w:rsid w:val="00647CA6"/>
    <w:rsid w:val="00647CF5"/>
    <w:rsid w:val="0065004E"/>
    <w:rsid w:val="00650524"/>
    <w:rsid w:val="0065061F"/>
    <w:rsid w:val="00650699"/>
    <w:rsid w:val="006506C4"/>
    <w:rsid w:val="006507BB"/>
    <w:rsid w:val="00650866"/>
    <w:rsid w:val="006509BD"/>
    <w:rsid w:val="00650A8F"/>
    <w:rsid w:val="00650D03"/>
    <w:rsid w:val="00650DC8"/>
    <w:rsid w:val="00650E31"/>
    <w:rsid w:val="00650F02"/>
    <w:rsid w:val="006510CF"/>
    <w:rsid w:val="00651163"/>
    <w:rsid w:val="0065131C"/>
    <w:rsid w:val="00651518"/>
    <w:rsid w:val="00651554"/>
    <w:rsid w:val="006515CA"/>
    <w:rsid w:val="00651667"/>
    <w:rsid w:val="00651679"/>
    <w:rsid w:val="006516AD"/>
    <w:rsid w:val="006517A6"/>
    <w:rsid w:val="006517BD"/>
    <w:rsid w:val="00651907"/>
    <w:rsid w:val="0065198C"/>
    <w:rsid w:val="00651B2D"/>
    <w:rsid w:val="00651C37"/>
    <w:rsid w:val="00651C9A"/>
    <w:rsid w:val="00651D2C"/>
    <w:rsid w:val="00651D3B"/>
    <w:rsid w:val="00651DB9"/>
    <w:rsid w:val="00651DDA"/>
    <w:rsid w:val="00651E8F"/>
    <w:rsid w:val="00651FF5"/>
    <w:rsid w:val="006520C4"/>
    <w:rsid w:val="006521C0"/>
    <w:rsid w:val="006521DA"/>
    <w:rsid w:val="006522C3"/>
    <w:rsid w:val="006523A2"/>
    <w:rsid w:val="006525A9"/>
    <w:rsid w:val="006527DB"/>
    <w:rsid w:val="00652893"/>
    <w:rsid w:val="006528D1"/>
    <w:rsid w:val="006529D4"/>
    <w:rsid w:val="00652A0D"/>
    <w:rsid w:val="00652C2B"/>
    <w:rsid w:val="00652CAD"/>
    <w:rsid w:val="00652CDF"/>
    <w:rsid w:val="00652D0F"/>
    <w:rsid w:val="00652D86"/>
    <w:rsid w:val="00652F79"/>
    <w:rsid w:val="00652FA4"/>
    <w:rsid w:val="0065301D"/>
    <w:rsid w:val="00653047"/>
    <w:rsid w:val="00653185"/>
    <w:rsid w:val="006534C2"/>
    <w:rsid w:val="006534E9"/>
    <w:rsid w:val="00653520"/>
    <w:rsid w:val="00653661"/>
    <w:rsid w:val="00653815"/>
    <w:rsid w:val="00653946"/>
    <w:rsid w:val="0065398E"/>
    <w:rsid w:val="00653A02"/>
    <w:rsid w:val="00653A2F"/>
    <w:rsid w:val="00653AD8"/>
    <w:rsid w:val="00653AF4"/>
    <w:rsid w:val="00653BD6"/>
    <w:rsid w:val="00653C1B"/>
    <w:rsid w:val="00653C84"/>
    <w:rsid w:val="00653DC8"/>
    <w:rsid w:val="00653E51"/>
    <w:rsid w:val="00653E5C"/>
    <w:rsid w:val="00653ECE"/>
    <w:rsid w:val="00653F0C"/>
    <w:rsid w:val="0065423A"/>
    <w:rsid w:val="00654295"/>
    <w:rsid w:val="006542DD"/>
    <w:rsid w:val="00654334"/>
    <w:rsid w:val="006543A0"/>
    <w:rsid w:val="00654421"/>
    <w:rsid w:val="006544C2"/>
    <w:rsid w:val="00654872"/>
    <w:rsid w:val="0065492D"/>
    <w:rsid w:val="00654943"/>
    <w:rsid w:val="0065498A"/>
    <w:rsid w:val="00654B29"/>
    <w:rsid w:val="00654C24"/>
    <w:rsid w:val="00654E0E"/>
    <w:rsid w:val="00654EC4"/>
    <w:rsid w:val="00654F3F"/>
    <w:rsid w:val="00654FC3"/>
    <w:rsid w:val="00655021"/>
    <w:rsid w:val="00655078"/>
    <w:rsid w:val="0065509E"/>
    <w:rsid w:val="0065514A"/>
    <w:rsid w:val="00655175"/>
    <w:rsid w:val="00655298"/>
    <w:rsid w:val="00655360"/>
    <w:rsid w:val="006553BF"/>
    <w:rsid w:val="0065563C"/>
    <w:rsid w:val="006556E0"/>
    <w:rsid w:val="00655764"/>
    <w:rsid w:val="006558DB"/>
    <w:rsid w:val="006558F1"/>
    <w:rsid w:val="00655935"/>
    <w:rsid w:val="00655951"/>
    <w:rsid w:val="00655B79"/>
    <w:rsid w:val="00655C16"/>
    <w:rsid w:val="00655C85"/>
    <w:rsid w:val="00655E30"/>
    <w:rsid w:val="00655E70"/>
    <w:rsid w:val="00655EB8"/>
    <w:rsid w:val="00655F2A"/>
    <w:rsid w:val="00655F47"/>
    <w:rsid w:val="00655FF8"/>
    <w:rsid w:val="006564A6"/>
    <w:rsid w:val="00656610"/>
    <w:rsid w:val="00656800"/>
    <w:rsid w:val="0065680B"/>
    <w:rsid w:val="0065693A"/>
    <w:rsid w:val="00656A33"/>
    <w:rsid w:val="00656CF0"/>
    <w:rsid w:val="00656F23"/>
    <w:rsid w:val="00656F6D"/>
    <w:rsid w:val="006570A4"/>
    <w:rsid w:val="0065730B"/>
    <w:rsid w:val="00657346"/>
    <w:rsid w:val="006573AB"/>
    <w:rsid w:val="006573CB"/>
    <w:rsid w:val="00657737"/>
    <w:rsid w:val="00657AC1"/>
    <w:rsid w:val="00657AE5"/>
    <w:rsid w:val="00657C48"/>
    <w:rsid w:val="00657EDB"/>
    <w:rsid w:val="00657EFA"/>
    <w:rsid w:val="006600D1"/>
    <w:rsid w:val="0066010C"/>
    <w:rsid w:val="0066010F"/>
    <w:rsid w:val="006601C2"/>
    <w:rsid w:val="00660404"/>
    <w:rsid w:val="0066055D"/>
    <w:rsid w:val="00660710"/>
    <w:rsid w:val="00660A19"/>
    <w:rsid w:val="00660A7D"/>
    <w:rsid w:val="00660B4B"/>
    <w:rsid w:val="00660BB6"/>
    <w:rsid w:val="00660CA5"/>
    <w:rsid w:val="00660CCB"/>
    <w:rsid w:val="00660CD6"/>
    <w:rsid w:val="00660D2C"/>
    <w:rsid w:val="00660ED8"/>
    <w:rsid w:val="00660FE3"/>
    <w:rsid w:val="006610FA"/>
    <w:rsid w:val="00661167"/>
    <w:rsid w:val="0066144F"/>
    <w:rsid w:val="00661489"/>
    <w:rsid w:val="00661788"/>
    <w:rsid w:val="00661826"/>
    <w:rsid w:val="0066188C"/>
    <w:rsid w:val="00661936"/>
    <w:rsid w:val="00661AD7"/>
    <w:rsid w:val="00661B00"/>
    <w:rsid w:val="00661BA9"/>
    <w:rsid w:val="00661C32"/>
    <w:rsid w:val="00661C99"/>
    <w:rsid w:val="00661CA8"/>
    <w:rsid w:val="00661DCC"/>
    <w:rsid w:val="00661DD6"/>
    <w:rsid w:val="00661E02"/>
    <w:rsid w:val="0066205F"/>
    <w:rsid w:val="006620AC"/>
    <w:rsid w:val="006620E2"/>
    <w:rsid w:val="0066216A"/>
    <w:rsid w:val="006623BF"/>
    <w:rsid w:val="0066253E"/>
    <w:rsid w:val="0066256B"/>
    <w:rsid w:val="0066269E"/>
    <w:rsid w:val="00662705"/>
    <w:rsid w:val="00662712"/>
    <w:rsid w:val="0066292F"/>
    <w:rsid w:val="00662BB5"/>
    <w:rsid w:val="00662D20"/>
    <w:rsid w:val="00662D91"/>
    <w:rsid w:val="00662E03"/>
    <w:rsid w:val="006630E7"/>
    <w:rsid w:val="00663177"/>
    <w:rsid w:val="00663205"/>
    <w:rsid w:val="00663255"/>
    <w:rsid w:val="006632A1"/>
    <w:rsid w:val="006632F5"/>
    <w:rsid w:val="00663342"/>
    <w:rsid w:val="00663592"/>
    <w:rsid w:val="006635F3"/>
    <w:rsid w:val="00663781"/>
    <w:rsid w:val="006637AB"/>
    <w:rsid w:val="00663893"/>
    <w:rsid w:val="006638BF"/>
    <w:rsid w:val="00663964"/>
    <w:rsid w:val="00663BD2"/>
    <w:rsid w:val="00663BFE"/>
    <w:rsid w:val="00663C53"/>
    <w:rsid w:val="00663C68"/>
    <w:rsid w:val="00663CEE"/>
    <w:rsid w:val="00663DFE"/>
    <w:rsid w:val="00664096"/>
    <w:rsid w:val="006640A5"/>
    <w:rsid w:val="0066411A"/>
    <w:rsid w:val="00664168"/>
    <w:rsid w:val="006642BF"/>
    <w:rsid w:val="006643AE"/>
    <w:rsid w:val="0066456F"/>
    <w:rsid w:val="00664599"/>
    <w:rsid w:val="006646F6"/>
    <w:rsid w:val="00664739"/>
    <w:rsid w:val="006647DB"/>
    <w:rsid w:val="006648A9"/>
    <w:rsid w:val="006649A6"/>
    <w:rsid w:val="006649AD"/>
    <w:rsid w:val="00664A43"/>
    <w:rsid w:val="00664A4B"/>
    <w:rsid w:val="00664D23"/>
    <w:rsid w:val="00664D5F"/>
    <w:rsid w:val="00664E16"/>
    <w:rsid w:val="00664FA9"/>
    <w:rsid w:val="00665043"/>
    <w:rsid w:val="006651B4"/>
    <w:rsid w:val="006651BD"/>
    <w:rsid w:val="0066540A"/>
    <w:rsid w:val="00665546"/>
    <w:rsid w:val="00665570"/>
    <w:rsid w:val="0066559E"/>
    <w:rsid w:val="00665607"/>
    <w:rsid w:val="0066571A"/>
    <w:rsid w:val="006658B6"/>
    <w:rsid w:val="00665985"/>
    <w:rsid w:val="006659E6"/>
    <w:rsid w:val="00665A16"/>
    <w:rsid w:val="00665B28"/>
    <w:rsid w:val="00665BA2"/>
    <w:rsid w:val="00665BB4"/>
    <w:rsid w:val="00665BFD"/>
    <w:rsid w:val="00665E0A"/>
    <w:rsid w:val="00665E51"/>
    <w:rsid w:val="00665F0E"/>
    <w:rsid w:val="00665F32"/>
    <w:rsid w:val="006662E5"/>
    <w:rsid w:val="0066630A"/>
    <w:rsid w:val="0066644A"/>
    <w:rsid w:val="00666486"/>
    <w:rsid w:val="00666648"/>
    <w:rsid w:val="006666AD"/>
    <w:rsid w:val="00666709"/>
    <w:rsid w:val="00666794"/>
    <w:rsid w:val="0066684D"/>
    <w:rsid w:val="006669F6"/>
    <w:rsid w:val="00666A21"/>
    <w:rsid w:val="00666A72"/>
    <w:rsid w:val="00666AF8"/>
    <w:rsid w:val="00666B35"/>
    <w:rsid w:val="00666BEA"/>
    <w:rsid w:val="00666C4B"/>
    <w:rsid w:val="00666C55"/>
    <w:rsid w:val="00666CAC"/>
    <w:rsid w:val="00666E0F"/>
    <w:rsid w:val="00666E4A"/>
    <w:rsid w:val="00667017"/>
    <w:rsid w:val="006672A4"/>
    <w:rsid w:val="0066730F"/>
    <w:rsid w:val="00667325"/>
    <w:rsid w:val="006673A2"/>
    <w:rsid w:val="00667457"/>
    <w:rsid w:val="0066757A"/>
    <w:rsid w:val="0066760C"/>
    <w:rsid w:val="0066777D"/>
    <w:rsid w:val="006678C5"/>
    <w:rsid w:val="006678D0"/>
    <w:rsid w:val="00667901"/>
    <w:rsid w:val="00667956"/>
    <w:rsid w:val="00667AA1"/>
    <w:rsid w:val="00667AB1"/>
    <w:rsid w:val="00667AEB"/>
    <w:rsid w:val="00667CA6"/>
    <w:rsid w:val="00667D3A"/>
    <w:rsid w:val="00667D66"/>
    <w:rsid w:val="00667F11"/>
    <w:rsid w:val="00667F3B"/>
    <w:rsid w:val="00667F93"/>
    <w:rsid w:val="00670088"/>
    <w:rsid w:val="00670114"/>
    <w:rsid w:val="00670215"/>
    <w:rsid w:val="00670426"/>
    <w:rsid w:val="00670477"/>
    <w:rsid w:val="006704D4"/>
    <w:rsid w:val="0067053C"/>
    <w:rsid w:val="00670710"/>
    <w:rsid w:val="0067099A"/>
    <w:rsid w:val="006709EC"/>
    <w:rsid w:val="00670AE9"/>
    <w:rsid w:val="00670B8D"/>
    <w:rsid w:val="00670BFC"/>
    <w:rsid w:val="00670CB3"/>
    <w:rsid w:val="00670CC1"/>
    <w:rsid w:val="00670D0D"/>
    <w:rsid w:val="00670E07"/>
    <w:rsid w:val="00670F23"/>
    <w:rsid w:val="0067115F"/>
    <w:rsid w:val="00671193"/>
    <w:rsid w:val="0067125D"/>
    <w:rsid w:val="00671261"/>
    <w:rsid w:val="00671421"/>
    <w:rsid w:val="006714C2"/>
    <w:rsid w:val="006717A7"/>
    <w:rsid w:val="0067180D"/>
    <w:rsid w:val="00671868"/>
    <w:rsid w:val="00671907"/>
    <w:rsid w:val="0067190E"/>
    <w:rsid w:val="00671A73"/>
    <w:rsid w:val="00671CC6"/>
    <w:rsid w:val="00671ED7"/>
    <w:rsid w:val="00672068"/>
    <w:rsid w:val="006720F4"/>
    <w:rsid w:val="00672278"/>
    <w:rsid w:val="006723CD"/>
    <w:rsid w:val="006729A6"/>
    <w:rsid w:val="006729EE"/>
    <w:rsid w:val="00672CEA"/>
    <w:rsid w:val="00672D42"/>
    <w:rsid w:val="00672DD2"/>
    <w:rsid w:val="00672E5B"/>
    <w:rsid w:val="006730B2"/>
    <w:rsid w:val="006730D2"/>
    <w:rsid w:val="006731FB"/>
    <w:rsid w:val="0067323D"/>
    <w:rsid w:val="0067338E"/>
    <w:rsid w:val="0067343E"/>
    <w:rsid w:val="00673466"/>
    <w:rsid w:val="0067361E"/>
    <w:rsid w:val="006736C5"/>
    <w:rsid w:val="00673715"/>
    <w:rsid w:val="00673CD6"/>
    <w:rsid w:val="00673D7C"/>
    <w:rsid w:val="00673DAA"/>
    <w:rsid w:val="00673E17"/>
    <w:rsid w:val="00673E21"/>
    <w:rsid w:val="00673F43"/>
    <w:rsid w:val="00673F58"/>
    <w:rsid w:val="00674164"/>
    <w:rsid w:val="00674247"/>
    <w:rsid w:val="00674481"/>
    <w:rsid w:val="006745AE"/>
    <w:rsid w:val="006745EC"/>
    <w:rsid w:val="00674763"/>
    <w:rsid w:val="006747E7"/>
    <w:rsid w:val="006747F7"/>
    <w:rsid w:val="006748BA"/>
    <w:rsid w:val="0067490F"/>
    <w:rsid w:val="0067491D"/>
    <w:rsid w:val="00674A9D"/>
    <w:rsid w:val="00674AEA"/>
    <w:rsid w:val="00674CA2"/>
    <w:rsid w:val="00674D09"/>
    <w:rsid w:val="00674DB5"/>
    <w:rsid w:val="00674DEA"/>
    <w:rsid w:val="00674F5E"/>
    <w:rsid w:val="00674FED"/>
    <w:rsid w:val="00675187"/>
    <w:rsid w:val="006751A6"/>
    <w:rsid w:val="006753E0"/>
    <w:rsid w:val="006753F1"/>
    <w:rsid w:val="006754E1"/>
    <w:rsid w:val="006754E6"/>
    <w:rsid w:val="006754EE"/>
    <w:rsid w:val="006755BB"/>
    <w:rsid w:val="006756A9"/>
    <w:rsid w:val="00675820"/>
    <w:rsid w:val="0067586E"/>
    <w:rsid w:val="006759A8"/>
    <w:rsid w:val="00675C57"/>
    <w:rsid w:val="00675CA7"/>
    <w:rsid w:val="00675D92"/>
    <w:rsid w:val="00676001"/>
    <w:rsid w:val="00676012"/>
    <w:rsid w:val="006760B6"/>
    <w:rsid w:val="0067637D"/>
    <w:rsid w:val="006763C6"/>
    <w:rsid w:val="006765A0"/>
    <w:rsid w:val="006765DF"/>
    <w:rsid w:val="00676651"/>
    <w:rsid w:val="00676875"/>
    <w:rsid w:val="0067698D"/>
    <w:rsid w:val="00676A4D"/>
    <w:rsid w:val="00676ADA"/>
    <w:rsid w:val="00676B88"/>
    <w:rsid w:val="00676B91"/>
    <w:rsid w:val="00676C84"/>
    <w:rsid w:val="00676CF0"/>
    <w:rsid w:val="00676D14"/>
    <w:rsid w:val="00676D34"/>
    <w:rsid w:val="00676EA2"/>
    <w:rsid w:val="00677129"/>
    <w:rsid w:val="006771E9"/>
    <w:rsid w:val="0067724B"/>
    <w:rsid w:val="00677544"/>
    <w:rsid w:val="006775A5"/>
    <w:rsid w:val="006777CD"/>
    <w:rsid w:val="006777E9"/>
    <w:rsid w:val="00677926"/>
    <w:rsid w:val="0067794D"/>
    <w:rsid w:val="00677A49"/>
    <w:rsid w:val="00677A60"/>
    <w:rsid w:val="00677A80"/>
    <w:rsid w:val="00677BB2"/>
    <w:rsid w:val="00677C9F"/>
    <w:rsid w:val="00677D08"/>
    <w:rsid w:val="00677E68"/>
    <w:rsid w:val="00677EA4"/>
    <w:rsid w:val="00677F1B"/>
    <w:rsid w:val="00680260"/>
    <w:rsid w:val="00680318"/>
    <w:rsid w:val="0068039D"/>
    <w:rsid w:val="006805EE"/>
    <w:rsid w:val="00680680"/>
    <w:rsid w:val="006806FC"/>
    <w:rsid w:val="0068080D"/>
    <w:rsid w:val="00680A22"/>
    <w:rsid w:val="00680FCB"/>
    <w:rsid w:val="006810AB"/>
    <w:rsid w:val="00681226"/>
    <w:rsid w:val="00681367"/>
    <w:rsid w:val="00681399"/>
    <w:rsid w:val="00681535"/>
    <w:rsid w:val="00681625"/>
    <w:rsid w:val="006816F1"/>
    <w:rsid w:val="006817C3"/>
    <w:rsid w:val="006817D6"/>
    <w:rsid w:val="00681822"/>
    <w:rsid w:val="00681866"/>
    <w:rsid w:val="00681869"/>
    <w:rsid w:val="0068191B"/>
    <w:rsid w:val="00681A0C"/>
    <w:rsid w:val="00681A8B"/>
    <w:rsid w:val="00681BF0"/>
    <w:rsid w:val="00681F96"/>
    <w:rsid w:val="00681FF4"/>
    <w:rsid w:val="0068203B"/>
    <w:rsid w:val="0068203D"/>
    <w:rsid w:val="006820A5"/>
    <w:rsid w:val="00682161"/>
    <w:rsid w:val="00682171"/>
    <w:rsid w:val="006821B7"/>
    <w:rsid w:val="006821BB"/>
    <w:rsid w:val="006822DE"/>
    <w:rsid w:val="0068242C"/>
    <w:rsid w:val="006824D9"/>
    <w:rsid w:val="006825E2"/>
    <w:rsid w:val="006826D5"/>
    <w:rsid w:val="0068271B"/>
    <w:rsid w:val="0068271C"/>
    <w:rsid w:val="00682735"/>
    <w:rsid w:val="00682940"/>
    <w:rsid w:val="00682A8E"/>
    <w:rsid w:val="00682AB1"/>
    <w:rsid w:val="00682B7E"/>
    <w:rsid w:val="00682C67"/>
    <w:rsid w:val="00682D4C"/>
    <w:rsid w:val="0068319D"/>
    <w:rsid w:val="006835E9"/>
    <w:rsid w:val="00683672"/>
    <w:rsid w:val="006836EF"/>
    <w:rsid w:val="00683711"/>
    <w:rsid w:val="00683733"/>
    <w:rsid w:val="006837D7"/>
    <w:rsid w:val="00683923"/>
    <w:rsid w:val="0068393E"/>
    <w:rsid w:val="00683A08"/>
    <w:rsid w:val="00683A5E"/>
    <w:rsid w:val="00683B08"/>
    <w:rsid w:val="00683C34"/>
    <w:rsid w:val="00683C64"/>
    <w:rsid w:val="00683D1C"/>
    <w:rsid w:val="00683DED"/>
    <w:rsid w:val="00683DF0"/>
    <w:rsid w:val="00683E43"/>
    <w:rsid w:val="00683E61"/>
    <w:rsid w:val="00683EE3"/>
    <w:rsid w:val="006846EA"/>
    <w:rsid w:val="00684756"/>
    <w:rsid w:val="00684B9C"/>
    <w:rsid w:val="00684D66"/>
    <w:rsid w:val="00684D8F"/>
    <w:rsid w:val="00684DEA"/>
    <w:rsid w:val="00685194"/>
    <w:rsid w:val="006852AC"/>
    <w:rsid w:val="00685301"/>
    <w:rsid w:val="00685316"/>
    <w:rsid w:val="0068543F"/>
    <w:rsid w:val="006854E0"/>
    <w:rsid w:val="0068558E"/>
    <w:rsid w:val="006855D4"/>
    <w:rsid w:val="006858E1"/>
    <w:rsid w:val="00685990"/>
    <w:rsid w:val="00685C85"/>
    <w:rsid w:val="00685CFA"/>
    <w:rsid w:val="00685D72"/>
    <w:rsid w:val="00685DE2"/>
    <w:rsid w:val="00685E5A"/>
    <w:rsid w:val="00685EDD"/>
    <w:rsid w:val="00685F77"/>
    <w:rsid w:val="0068615B"/>
    <w:rsid w:val="006861F8"/>
    <w:rsid w:val="0068626F"/>
    <w:rsid w:val="006862AE"/>
    <w:rsid w:val="00686402"/>
    <w:rsid w:val="0068645B"/>
    <w:rsid w:val="006866B6"/>
    <w:rsid w:val="0068673A"/>
    <w:rsid w:val="0068675A"/>
    <w:rsid w:val="006867C0"/>
    <w:rsid w:val="006867EE"/>
    <w:rsid w:val="006868FD"/>
    <w:rsid w:val="00686A13"/>
    <w:rsid w:val="00686AE1"/>
    <w:rsid w:val="00686BEE"/>
    <w:rsid w:val="00686CE5"/>
    <w:rsid w:val="00686D39"/>
    <w:rsid w:val="00686E07"/>
    <w:rsid w:val="00686E9A"/>
    <w:rsid w:val="00686EEB"/>
    <w:rsid w:val="00686F2E"/>
    <w:rsid w:val="00686FE7"/>
    <w:rsid w:val="006875AF"/>
    <w:rsid w:val="0068774C"/>
    <w:rsid w:val="00687997"/>
    <w:rsid w:val="00687CA4"/>
    <w:rsid w:val="00687CAF"/>
    <w:rsid w:val="00687CD1"/>
    <w:rsid w:val="00687F0C"/>
    <w:rsid w:val="00687F54"/>
    <w:rsid w:val="00690176"/>
    <w:rsid w:val="0069030A"/>
    <w:rsid w:val="00690398"/>
    <w:rsid w:val="006903A4"/>
    <w:rsid w:val="0069041C"/>
    <w:rsid w:val="00690543"/>
    <w:rsid w:val="00690708"/>
    <w:rsid w:val="0069075D"/>
    <w:rsid w:val="0069096D"/>
    <w:rsid w:val="00690C57"/>
    <w:rsid w:val="00690DC2"/>
    <w:rsid w:val="00690DE2"/>
    <w:rsid w:val="00690E84"/>
    <w:rsid w:val="00690EBB"/>
    <w:rsid w:val="00691272"/>
    <w:rsid w:val="0069159E"/>
    <w:rsid w:val="00691619"/>
    <w:rsid w:val="0069169A"/>
    <w:rsid w:val="0069186E"/>
    <w:rsid w:val="0069198D"/>
    <w:rsid w:val="00691A41"/>
    <w:rsid w:val="00691B0D"/>
    <w:rsid w:val="00691C8C"/>
    <w:rsid w:val="00691CC3"/>
    <w:rsid w:val="00691DDC"/>
    <w:rsid w:val="00691E30"/>
    <w:rsid w:val="0069203E"/>
    <w:rsid w:val="006920D8"/>
    <w:rsid w:val="00692176"/>
    <w:rsid w:val="00692184"/>
    <w:rsid w:val="006923FD"/>
    <w:rsid w:val="006926B1"/>
    <w:rsid w:val="006928C7"/>
    <w:rsid w:val="00692955"/>
    <w:rsid w:val="00692B02"/>
    <w:rsid w:val="00692B54"/>
    <w:rsid w:val="00692B9D"/>
    <w:rsid w:val="00692C29"/>
    <w:rsid w:val="00692C68"/>
    <w:rsid w:val="00692CB5"/>
    <w:rsid w:val="00692D54"/>
    <w:rsid w:val="00692F14"/>
    <w:rsid w:val="00692FCF"/>
    <w:rsid w:val="00693147"/>
    <w:rsid w:val="00693155"/>
    <w:rsid w:val="006931BD"/>
    <w:rsid w:val="006931DB"/>
    <w:rsid w:val="00693329"/>
    <w:rsid w:val="00693386"/>
    <w:rsid w:val="006934D9"/>
    <w:rsid w:val="006934E2"/>
    <w:rsid w:val="0069355C"/>
    <w:rsid w:val="0069357A"/>
    <w:rsid w:val="006935F7"/>
    <w:rsid w:val="0069363F"/>
    <w:rsid w:val="00693908"/>
    <w:rsid w:val="00693A36"/>
    <w:rsid w:val="00693B49"/>
    <w:rsid w:val="00693EB1"/>
    <w:rsid w:val="0069433F"/>
    <w:rsid w:val="00694421"/>
    <w:rsid w:val="00694440"/>
    <w:rsid w:val="006947DD"/>
    <w:rsid w:val="006948C1"/>
    <w:rsid w:val="00694A53"/>
    <w:rsid w:val="00694B69"/>
    <w:rsid w:val="00694BDB"/>
    <w:rsid w:val="00694CC2"/>
    <w:rsid w:val="00694D1D"/>
    <w:rsid w:val="00694D9A"/>
    <w:rsid w:val="00694ECD"/>
    <w:rsid w:val="006950CC"/>
    <w:rsid w:val="006953DC"/>
    <w:rsid w:val="006953DD"/>
    <w:rsid w:val="0069559D"/>
    <w:rsid w:val="0069575F"/>
    <w:rsid w:val="006958F2"/>
    <w:rsid w:val="00695A4F"/>
    <w:rsid w:val="00695B71"/>
    <w:rsid w:val="00695C10"/>
    <w:rsid w:val="00695C33"/>
    <w:rsid w:val="00695FD9"/>
    <w:rsid w:val="0069607D"/>
    <w:rsid w:val="006961EC"/>
    <w:rsid w:val="006962EC"/>
    <w:rsid w:val="006963EB"/>
    <w:rsid w:val="00696523"/>
    <w:rsid w:val="006966AC"/>
    <w:rsid w:val="00696719"/>
    <w:rsid w:val="00696733"/>
    <w:rsid w:val="0069676C"/>
    <w:rsid w:val="00696893"/>
    <w:rsid w:val="006968B7"/>
    <w:rsid w:val="00696A8B"/>
    <w:rsid w:val="00696B0E"/>
    <w:rsid w:val="00696C21"/>
    <w:rsid w:val="00696EBE"/>
    <w:rsid w:val="00696ED3"/>
    <w:rsid w:val="00696F8F"/>
    <w:rsid w:val="00697017"/>
    <w:rsid w:val="0069712F"/>
    <w:rsid w:val="00697191"/>
    <w:rsid w:val="006971A3"/>
    <w:rsid w:val="006972AC"/>
    <w:rsid w:val="00697416"/>
    <w:rsid w:val="0069753B"/>
    <w:rsid w:val="00697582"/>
    <w:rsid w:val="006976F0"/>
    <w:rsid w:val="00697784"/>
    <w:rsid w:val="006978BE"/>
    <w:rsid w:val="006979BC"/>
    <w:rsid w:val="006979C3"/>
    <w:rsid w:val="00697EC6"/>
    <w:rsid w:val="006A0071"/>
    <w:rsid w:val="006A067B"/>
    <w:rsid w:val="006A0734"/>
    <w:rsid w:val="006A07D3"/>
    <w:rsid w:val="006A0825"/>
    <w:rsid w:val="006A0953"/>
    <w:rsid w:val="006A0991"/>
    <w:rsid w:val="006A09CA"/>
    <w:rsid w:val="006A0BAA"/>
    <w:rsid w:val="006A0BB2"/>
    <w:rsid w:val="006A0C84"/>
    <w:rsid w:val="006A0CF6"/>
    <w:rsid w:val="006A0D2C"/>
    <w:rsid w:val="006A0D4D"/>
    <w:rsid w:val="006A0DB8"/>
    <w:rsid w:val="006A0E01"/>
    <w:rsid w:val="006A0EA7"/>
    <w:rsid w:val="006A0F94"/>
    <w:rsid w:val="006A0FA1"/>
    <w:rsid w:val="006A102E"/>
    <w:rsid w:val="006A12AF"/>
    <w:rsid w:val="006A165D"/>
    <w:rsid w:val="006A16A7"/>
    <w:rsid w:val="006A16E1"/>
    <w:rsid w:val="006A1705"/>
    <w:rsid w:val="006A1784"/>
    <w:rsid w:val="006A1800"/>
    <w:rsid w:val="006A189D"/>
    <w:rsid w:val="006A1B5F"/>
    <w:rsid w:val="006A1D7E"/>
    <w:rsid w:val="006A1F41"/>
    <w:rsid w:val="006A1FC8"/>
    <w:rsid w:val="006A2090"/>
    <w:rsid w:val="006A2202"/>
    <w:rsid w:val="006A2394"/>
    <w:rsid w:val="006A23AB"/>
    <w:rsid w:val="006A2520"/>
    <w:rsid w:val="006A253C"/>
    <w:rsid w:val="006A270D"/>
    <w:rsid w:val="006A2732"/>
    <w:rsid w:val="006A2A19"/>
    <w:rsid w:val="006A2B82"/>
    <w:rsid w:val="006A2BC2"/>
    <w:rsid w:val="006A2DF4"/>
    <w:rsid w:val="006A2E2D"/>
    <w:rsid w:val="006A2F9E"/>
    <w:rsid w:val="006A303A"/>
    <w:rsid w:val="006A32D9"/>
    <w:rsid w:val="006A34DB"/>
    <w:rsid w:val="006A350E"/>
    <w:rsid w:val="006A35E0"/>
    <w:rsid w:val="006A35F1"/>
    <w:rsid w:val="006A35FC"/>
    <w:rsid w:val="006A3613"/>
    <w:rsid w:val="006A389C"/>
    <w:rsid w:val="006A39E5"/>
    <w:rsid w:val="006A3AF5"/>
    <w:rsid w:val="006A3B43"/>
    <w:rsid w:val="006A3BC1"/>
    <w:rsid w:val="006A3BEB"/>
    <w:rsid w:val="006A3C93"/>
    <w:rsid w:val="006A3DF0"/>
    <w:rsid w:val="006A3E74"/>
    <w:rsid w:val="006A3F34"/>
    <w:rsid w:val="006A3FB9"/>
    <w:rsid w:val="006A4179"/>
    <w:rsid w:val="006A42B2"/>
    <w:rsid w:val="006A42E5"/>
    <w:rsid w:val="006A4504"/>
    <w:rsid w:val="006A4640"/>
    <w:rsid w:val="006A468D"/>
    <w:rsid w:val="006A46B7"/>
    <w:rsid w:val="006A46C1"/>
    <w:rsid w:val="006A46E2"/>
    <w:rsid w:val="006A46E3"/>
    <w:rsid w:val="006A47D5"/>
    <w:rsid w:val="006A485C"/>
    <w:rsid w:val="006A492E"/>
    <w:rsid w:val="006A49B9"/>
    <w:rsid w:val="006A49D4"/>
    <w:rsid w:val="006A49EE"/>
    <w:rsid w:val="006A4A0F"/>
    <w:rsid w:val="006A4ADF"/>
    <w:rsid w:val="006A4B43"/>
    <w:rsid w:val="006A4B93"/>
    <w:rsid w:val="006A4C20"/>
    <w:rsid w:val="006A4E87"/>
    <w:rsid w:val="006A4EF2"/>
    <w:rsid w:val="006A4FCB"/>
    <w:rsid w:val="006A5141"/>
    <w:rsid w:val="006A522A"/>
    <w:rsid w:val="006A5232"/>
    <w:rsid w:val="006A52ED"/>
    <w:rsid w:val="006A5365"/>
    <w:rsid w:val="006A54A5"/>
    <w:rsid w:val="006A54E1"/>
    <w:rsid w:val="006A550B"/>
    <w:rsid w:val="006A565B"/>
    <w:rsid w:val="006A569A"/>
    <w:rsid w:val="006A56A0"/>
    <w:rsid w:val="006A56F3"/>
    <w:rsid w:val="006A5762"/>
    <w:rsid w:val="006A576C"/>
    <w:rsid w:val="006A5784"/>
    <w:rsid w:val="006A5805"/>
    <w:rsid w:val="006A5834"/>
    <w:rsid w:val="006A587A"/>
    <w:rsid w:val="006A5882"/>
    <w:rsid w:val="006A59F0"/>
    <w:rsid w:val="006A5AD7"/>
    <w:rsid w:val="006A5CB4"/>
    <w:rsid w:val="006A5D44"/>
    <w:rsid w:val="006A5F1C"/>
    <w:rsid w:val="006A5F41"/>
    <w:rsid w:val="006A6154"/>
    <w:rsid w:val="006A61EA"/>
    <w:rsid w:val="006A6222"/>
    <w:rsid w:val="006A6270"/>
    <w:rsid w:val="006A6290"/>
    <w:rsid w:val="006A635A"/>
    <w:rsid w:val="006A6458"/>
    <w:rsid w:val="006A650C"/>
    <w:rsid w:val="006A65C1"/>
    <w:rsid w:val="006A65ED"/>
    <w:rsid w:val="006A6890"/>
    <w:rsid w:val="006A6A50"/>
    <w:rsid w:val="006A6B50"/>
    <w:rsid w:val="006A6C54"/>
    <w:rsid w:val="006A6C58"/>
    <w:rsid w:val="006A6D9D"/>
    <w:rsid w:val="006A6DEC"/>
    <w:rsid w:val="006A6EE0"/>
    <w:rsid w:val="006A6F14"/>
    <w:rsid w:val="006A6F17"/>
    <w:rsid w:val="006A70B8"/>
    <w:rsid w:val="006A7165"/>
    <w:rsid w:val="006A71A3"/>
    <w:rsid w:val="006A72B7"/>
    <w:rsid w:val="006A7312"/>
    <w:rsid w:val="006A7412"/>
    <w:rsid w:val="006A7453"/>
    <w:rsid w:val="006A74CD"/>
    <w:rsid w:val="006A7516"/>
    <w:rsid w:val="006A7611"/>
    <w:rsid w:val="006A7675"/>
    <w:rsid w:val="006A76D4"/>
    <w:rsid w:val="006A77CC"/>
    <w:rsid w:val="006A7909"/>
    <w:rsid w:val="006A79A2"/>
    <w:rsid w:val="006A7AC0"/>
    <w:rsid w:val="006A7DFE"/>
    <w:rsid w:val="006A7E09"/>
    <w:rsid w:val="006A7E51"/>
    <w:rsid w:val="006A7EE7"/>
    <w:rsid w:val="006A7F03"/>
    <w:rsid w:val="006B028D"/>
    <w:rsid w:val="006B0292"/>
    <w:rsid w:val="006B0347"/>
    <w:rsid w:val="006B03A7"/>
    <w:rsid w:val="006B0452"/>
    <w:rsid w:val="006B059A"/>
    <w:rsid w:val="006B070E"/>
    <w:rsid w:val="006B07EA"/>
    <w:rsid w:val="006B0849"/>
    <w:rsid w:val="006B0A5B"/>
    <w:rsid w:val="006B0ACF"/>
    <w:rsid w:val="006B0B3E"/>
    <w:rsid w:val="006B0C49"/>
    <w:rsid w:val="006B0C93"/>
    <w:rsid w:val="006B0D1A"/>
    <w:rsid w:val="006B0D28"/>
    <w:rsid w:val="006B0D7B"/>
    <w:rsid w:val="006B0DC0"/>
    <w:rsid w:val="006B0E87"/>
    <w:rsid w:val="006B1293"/>
    <w:rsid w:val="006B1472"/>
    <w:rsid w:val="006B149F"/>
    <w:rsid w:val="006B14B5"/>
    <w:rsid w:val="006B14CC"/>
    <w:rsid w:val="006B15A5"/>
    <w:rsid w:val="006B1832"/>
    <w:rsid w:val="006B18FC"/>
    <w:rsid w:val="006B1A24"/>
    <w:rsid w:val="006B1AA0"/>
    <w:rsid w:val="006B1E4A"/>
    <w:rsid w:val="006B2063"/>
    <w:rsid w:val="006B2081"/>
    <w:rsid w:val="006B208F"/>
    <w:rsid w:val="006B20FF"/>
    <w:rsid w:val="006B210A"/>
    <w:rsid w:val="006B2172"/>
    <w:rsid w:val="006B219C"/>
    <w:rsid w:val="006B22CB"/>
    <w:rsid w:val="006B2652"/>
    <w:rsid w:val="006B274B"/>
    <w:rsid w:val="006B2989"/>
    <w:rsid w:val="006B29C7"/>
    <w:rsid w:val="006B2D06"/>
    <w:rsid w:val="006B2E45"/>
    <w:rsid w:val="006B2F0B"/>
    <w:rsid w:val="006B3010"/>
    <w:rsid w:val="006B30C3"/>
    <w:rsid w:val="006B317D"/>
    <w:rsid w:val="006B31A9"/>
    <w:rsid w:val="006B325D"/>
    <w:rsid w:val="006B32C1"/>
    <w:rsid w:val="006B32F7"/>
    <w:rsid w:val="006B3590"/>
    <w:rsid w:val="006B370C"/>
    <w:rsid w:val="006B376D"/>
    <w:rsid w:val="006B3776"/>
    <w:rsid w:val="006B392E"/>
    <w:rsid w:val="006B39BE"/>
    <w:rsid w:val="006B3A30"/>
    <w:rsid w:val="006B3A8E"/>
    <w:rsid w:val="006B3AE6"/>
    <w:rsid w:val="006B3BD2"/>
    <w:rsid w:val="006B3DE2"/>
    <w:rsid w:val="006B3DEC"/>
    <w:rsid w:val="006B3E45"/>
    <w:rsid w:val="006B3EED"/>
    <w:rsid w:val="006B3F1F"/>
    <w:rsid w:val="006B4132"/>
    <w:rsid w:val="006B4185"/>
    <w:rsid w:val="006B41CF"/>
    <w:rsid w:val="006B42B3"/>
    <w:rsid w:val="006B437D"/>
    <w:rsid w:val="006B43BB"/>
    <w:rsid w:val="006B44D9"/>
    <w:rsid w:val="006B4507"/>
    <w:rsid w:val="006B4971"/>
    <w:rsid w:val="006B4A04"/>
    <w:rsid w:val="006B4BB9"/>
    <w:rsid w:val="006B4C69"/>
    <w:rsid w:val="006B4CF2"/>
    <w:rsid w:val="006B4DF5"/>
    <w:rsid w:val="006B4E95"/>
    <w:rsid w:val="006B4FF0"/>
    <w:rsid w:val="006B508C"/>
    <w:rsid w:val="006B50A5"/>
    <w:rsid w:val="006B5100"/>
    <w:rsid w:val="006B519B"/>
    <w:rsid w:val="006B51B1"/>
    <w:rsid w:val="006B5329"/>
    <w:rsid w:val="006B5809"/>
    <w:rsid w:val="006B5B45"/>
    <w:rsid w:val="006B5DF6"/>
    <w:rsid w:val="006B5F82"/>
    <w:rsid w:val="006B5FAD"/>
    <w:rsid w:val="006B6033"/>
    <w:rsid w:val="006B608B"/>
    <w:rsid w:val="006B609C"/>
    <w:rsid w:val="006B636E"/>
    <w:rsid w:val="006B6421"/>
    <w:rsid w:val="006B6437"/>
    <w:rsid w:val="006B66B1"/>
    <w:rsid w:val="006B6718"/>
    <w:rsid w:val="006B6763"/>
    <w:rsid w:val="006B67B2"/>
    <w:rsid w:val="006B698D"/>
    <w:rsid w:val="006B6BA4"/>
    <w:rsid w:val="006B6C45"/>
    <w:rsid w:val="006B6C89"/>
    <w:rsid w:val="006B6CD2"/>
    <w:rsid w:val="006B6E28"/>
    <w:rsid w:val="006B6F34"/>
    <w:rsid w:val="006B6FE7"/>
    <w:rsid w:val="006B713C"/>
    <w:rsid w:val="006B7230"/>
    <w:rsid w:val="006B7287"/>
    <w:rsid w:val="006B74B6"/>
    <w:rsid w:val="006B753A"/>
    <w:rsid w:val="006B77D6"/>
    <w:rsid w:val="006B7825"/>
    <w:rsid w:val="006B7A08"/>
    <w:rsid w:val="006B7C02"/>
    <w:rsid w:val="006B7D75"/>
    <w:rsid w:val="006B7E28"/>
    <w:rsid w:val="006B7EEC"/>
    <w:rsid w:val="006C052F"/>
    <w:rsid w:val="006C05CF"/>
    <w:rsid w:val="006C0618"/>
    <w:rsid w:val="006C06B6"/>
    <w:rsid w:val="006C086E"/>
    <w:rsid w:val="006C0916"/>
    <w:rsid w:val="006C0A43"/>
    <w:rsid w:val="006C0D6E"/>
    <w:rsid w:val="006C0F96"/>
    <w:rsid w:val="006C1046"/>
    <w:rsid w:val="006C1285"/>
    <w:rsid w:val="006C15CE"/>
    <w:rsid w:val="006C16AC"/>
    <w:rsid w:val="006C16E6"/>
    <w:rsid w:val="006C19A3"/>
    <w:rsid w:val="006C1A81"/>
    <w:rsid w:val="006C1EB0"/>
    <w:rsid w:val="006C1ECA"/>
    <w:rsid w:val="006C1F5C"/>
    <w:rsid w:val="006C2015"/>
    <w:rsid w:val="006C2102"/>
    <w:rsid w:val="006C211A"/>
    <w:rsid w:val="006C21EC"/>
    <w:rsid w:val="006C238D"/>
    <w:rsid w:val="006C23B5"/>
    <w:rsid w:val="006C24B3"/>
    <w:rsid w:val="006C24FB"/>
    <w:rsid w:val="006C2758"/>
    <w:rsid w:val="006C2900"/>
    <w:rsid w:val="006C2A5F"/>
    <w:rsid w:val="006C2A72"/>
    <w:rsid w:val="006C2A7B"/>
    <w:rsid w:val="006C2CAC"/>
    <w:rsid w:val="006C2E6C"/>
    <w:rsid w:val="006C2E72"/>
    <w:rsid w:val="006C2EB0"/>
    <w:rsid w:val="006C2F5A"/>
    <w:rsid w:val="006C3035"/>
    <w:rsid w:val="006C31A2"/>
    <w:rsid w:val="006C32AC"/>
    <w:rsid w:val="006C347D"/>
    <w:rsid w:val="006C35B0"/>
    <w:rsid w:val="006C369A"/>
    <w:rsid w:val="006C3723"/>
    <w:rsid w:val="006C38CA"/>
    <w:rsid w:val="006C3A51"/>
    <w:rsid w:val="006C3C7A"/>
    <w:rsid w:val="006C3D40"/>
    <w:rsid w:val="006C3D42"/>
    <w:rsid w:val="006C3EAE"/>
    <w:rsid w:val="006C3F64"/>
    <w:rsid w:val="006C3FE4"/>
    <w:rsid w:val="006C4046"/>
    <w:rsid w:val="006C42C1"/>
    <w:rsid w:val="006C455D"/>
    <w:rsid w:val="006C45EE"/>
    <w:rsid w:val="006C46AF"/>
    <w:rsid w:val="006C4744"/>
    <w:rsid w:val="006C4993"/>
    <w:rsid w:val="006C4CCF"/>
    <w:rsid w:val="006C4DC5"/>
    <w:rsid w:val="006C4F5E"/>
    <w:rsid w:val="006C5052"/>
    <w:rsid w:val="006C509A"/>
    <w:rsid w:val="006C51CC"/>
    <w:rsid w:val="006C51F7"/>
    <w:rsid w:val="006C5242"/>
    <w:rsid w:val="006C53D7"/>
    <w:rsid w:val="006C53D9"/>
    <w:rsid w:val="006C54B8"/>
    <w:rsid w:val="006C57E5"/>
    <w:rsid w:val="006C5A23"/>
    <w:rsid w:val="006C5A31"/>
    <w:rsid w:val="006C5D36"/>
    <w:rsid w:val="006C5D57"/>
    <w:rsid w:val="006C5DE3"/>
    <w:rsid w:val="006C60EF"/>
    <w:rsid w:val="006C64F5"/>
    <w:rsid w:val="006C6752"/>
    <w:rsid w:val="006C6829"/>
    <w:rsid w:val="006C692B"/>
    <w:rsid w:val="006C698F"/>
    <w:rsid w:val="006C69A0"/>
    <w:rsid w:val="006C6A54"/>
    <w:rsid w:val="006C6B17"/>
    <w:rsid w:val="006C6BB3"/>
    <w:rsid w:val="006C6BF0"/>
    <w:rsid w:val="006C6DC5"/>
    <w:rsid w:val="006C6E36"/>
    <w:rsid w:val="006C6F49"/>
    <w:rsid w:val="006C6F5A"/>
    <w:rsid w:val="006C6FD0"/>
    <w:rsid w:val="006C7099"/>
    <w:rsid w:val="006C70CA"/>
    <w:rsid w:val="006C7242"/>
    <w:rsid w:val="006C7255"/>
    <w:rsid w:val="006C737C"/>
    <w:rsid w:val="006C73D9"/>
    <w:rsid w:val="006C7664"/>
    <w:rsid w:val="006C76D3"/>
    <w:rsid w:val="006C777F"/>
    <w:rsid w:val="006C7794"/>
    <w:rsid w:val="006C77F9"/>
    <w:rsid w:val="006C78AA"/>
    <w:rsid w:val="006C793E"/>
    <w:rsid w:val="006C797F"/>
    <w:rsid w:val="006C79CA"/>
    <w:rsid w:val="006C7A81"/>
    <w:rsid w:val="006C7B3A"/>
    <w:rsid w:val="006C7B92"/>
    <w:rsid w:val="006C7F54"/>
    <w:rsid w:val="006C7F63"/>
    <w:rsid w:val="006D0158"/>
    <w:rsid w:val="006D018B"/>
    <w:rsid w:val="006D020E"/>
    <w:rsid w:val="006D0254"/>
    <w:rsid w:val="006D029D"/>
    <w:rsid w:val="006D03D5"/>
    <w:rsid w:val="006D06C9"/>
    <w:rsid w:val="006D0788"/>
    <w:rsid w:val="006D0876"/>
    <w:rsid w:val="006D08CA"/>
    <w:rsid w:val="006D0AD7"/>
    <w:rsid w:val="006D0AD8"/>
    <w:rsid w:val="006D0B03"/>
    <w:rsid w:val="006D0D12"/>
    <w:rsid w:val="006D0D94"/>
    <w:rsid w:val="006D0E4E"/>
    <w:rsid w:val="006D0EE2"/>
    <w:rsid w:val="006D0F97"/>
    <w:rsid w:val="006D11FB"/>
    <w:rsid w:val="006D12E9"/>
    <w:rsid w:val="006D138D"/>
    <w:rsid w:val="006D13C9"/>
    <w:rsid w:val="006D14ED"/>
    <w:rsid w:val="006D1509"/>
    <w:rsid w:val="006D1552"/>
    <w:rsid w:val="006D16FA"/>
    <w:rsid w:val="006D17CB"/>
    <w:rsid w:val="006D17FA"/>
    <w:rsid w:val="006D1B22"/>
    <w:rsid w:val="006D1C46"/>
    <w:rsid w:val="006D1D72"/>
    <w:rsid w:val="006D1E08"/>
    <w:rsid w:val="006D1E15"/>
    <w:rsid w:val="006D1EC4"/>
    <w:rsid w:val="006D21B1"/>
    <w:rsid w:val="006D21D4"/>
    <w:rsid w:val="006D2217"/>
    <w:rsid w:val="006D22BB"/>
    <w:rsid w:val="006D2328"/>
    <w:rsid w:val="006D256D"/>
    <w:rsid w:val="006D2613"/>
    <w:rsid w:val="006D2865"/>
    <w:rsid w:val="006D28E6"/>
    <w:rsid w:val="006D2930"/>
    <w:rsid w:val="006D2996"/>
    <w:rsid w:val="006D2ACB"/>
    <w:rsid w:val="006D2B1A"/>
    <w:rsid w:val="006D2D5C"/>
    <w:rsid w:val="006D2FEA"/>
    <w:rsid w:val="006D3042"/>
    <w:rsid w:val="006D30A5"/>
    <w:rsid w:val="006D31A6"/>
    <w:rsid w:val="006D31B3"/>
    <w:rsid w:val="006D3263"/>
    <w:rsid w:val="006D326C"/>
    <w:rsid w:val="006D3682"/>
    <w:rsid w:val="006D3684"/>
    <w:rsid w:val="006D36BB"/>
    <w:rsid w:val="006D373D"/>
    <w:rsid w:val="006D375B"/>
    <w:rsid w:val="006D3796"/>
    <w:rsid w:val="006D38F8"/>
    <w:rsid w:val="006D3977"/>
    <w:rsid w:val="006D3A3D"/>
    <w:rsid w:val="006D3C13"/>
    <w:rsid w:val="006D3DE9"/>
    <w:rsid w:val="006D3F6D"/>
    <w:rsid w:val="006D3F98"/>
    <w:rsid w:val="006D40EA"/>
    <w:rsid w:val="006D42FA"/>
    <w:rsid w:val="006D434F"/>
    <w:rsid w:val="006D43BC"/>
    <w:rsid w:val="006D442E"/>
    <w:rsid w:val="006D4511"/>
    <w:rsid w:val="006D46A9"/>
    <w:rsid w:val="006D475E"/>
    <w:rsid w:val="006D4904"/>
    <w:rsid w:val="006D4B89"/>
    <w:rsid w:val="006D4DA9"/>
    <w:rsid w:val="006D4DBC"/>
    <w:rsid w:val="006D4E3F"/>
    <w:rsid w:val="006D4EE2"/>
    <w:rsid w:val="006D4F0B"/>
    <w:rsid w:val="006D4FA3"/>
    <w:rsid w:val="006D5022"/>
    <w:rsid w:val="006D5380"/>
    <w:rsid w:val="006D54A5"/>
    <w:rsid w:val="006D5590"/>
    <w:rsid w:val="006D55AA"/>
    <w:rsid w:val="006D55F6"/>
    <w:rsid w:val="006D5637"/>
    <w:rsid w:val="006D5648"/>
    <w:rsid w:val="006D58EB"/>
    <w:rsid w:val="006D59D3"/>
    <w:rsid w:val="006D59F0"/>
    <w:rsid w:val="006D5FC9"/>
    <w:rsid w:val="006D6158"/>
    <w:rsid w:val="006D61B0"/>
    <w:rsid w:val="006D61DD"/>
    <w:rsid w:val="006D6311"/>
    <w:rsid w:val="006D6374"/>
    <w:rsid w:val="006D6620"/>
    <w:rsid w:val="006D6749"/>
    <w:rsid w:val="006D675E"/>
    <w:rsid w:val="006D676E"/>
    <w:rsid w:val="006D67A0"/>
    <w:rsid w:val="006D6829"/>
    <w:rsid w:val="006D6888"/>
    <w:rsid w:val="006D6A33"/>
    <w:rsid w:val="006D6B19"/>
    <w:rsid w:val="006D6BB3"/>
    <w:rsid w:val="006D6BF7"/>
    <w:rsid w:val="006D6C29"/>
    <w:rsid w:val="006D6C2A"/>
    <w:rsid w:val="006D6C6D"/>
    <w:rsid w:val="006D6CDE"/>
    <w:rsid w:val="006D6D5E"/>
    <w:rsid w:val="006D6D61"/>
    <w:rsid w:val="006D6E4B"/>
    <w:rsid w:val="006D6F78"/>
    <w:rsid w:val="006D7066"/>
    <w:rsid w:val="006D709D"/>
    <w:rsid w:val="006D727A"/>
    <w:rsid w:val="006D7455"/>
    <w:rsid w:val="006D755E"/>
    <w:rsid w:val="006D75C4"/>
    <w:rsid w:val="006D772B"/>
    <w:rsid w:val="006D79AB"/>
    <w:rsid w:val="006D7D25"/>
    <w:rsid w:val="006D7F81"/>
    <w:rsid w:val="006D7FA8"/>
    <w:rsid w:val="006E00FC"/>
    <w:rsid w:val="006E0111"/>
    <w:rsid w:val="006E012F"/>
    <w:rsid w:val="006E014E"/>
    <w:rsid w:val="006E0237"/>
    <w:rsid w:val="006E029B"/>
    <w:rsid w:val="006E0458"/>
    <w:rsid w:val="006E0495"/>
    <w:rsid w:val="006E04F6"/>
    <w:rsid w:val="006E059D"/>
    <w:rsid w:val="006E05DE"/>
    <w:rsid w:val="006E05EE"/>
    <w:rsid w:val="006E05FB"/>
    <w:rsid w:val="006E068A"/>
    <w:rsid w:val="006E0884"/>
    <w:rsid w:val="006E08E1"/>
    <w:rsid w:val="006E09DC"/>
    <w:rsid w:val="006E09E3"/>
    <w:rsid w:val="006E0A1C"/>
    <w:rsid w:val="006E0B8A"/>
    <w:rsid w:val="006E0CE5"/>
    <w:rsid w:val="006E0D7D"/>
    <w:rsid w:val="006E0E28"/>
    <w:rsid w:val="006E0EBB"/>
    <w:rsid w:val="006E11B5"/>
    <w:rsid w:val="006E11D1"/>
    <w:rsid w:val="006E138C"/>
    <w:rsid w:val="006E13E9"/>
    <w:rsid w:val="006E1526"/>
    <w:rsid w:val="006E160F"/>
    <w:rsid w:val="006E176C"/>
    <w:rsid w:val="006E17B3"/>
    <w:rsid w:val="006E17E5"/>
    <w:rsid w:val="006E1A0E"/>
    <w:rsid w:val="006E1A15"/>
    <w:rsid w:val="006E1AEB"/>
    <w:rsid w:val="006E1B33"/>
    <w:rsid w:val="006E1BCB"/>
    <w:rsid w:val="006E1C80"/>
    <w:rsid w:val="006E1D0C"/>
    <w:rsid w:val="006E1E6E"/>
    <w:rsid w:val="006E1E83"/>
    <w:rsid w:val="006E1F01"/>
    <w:rsid w:val="006E2029"/>
    <w:rsid w:val="006E20C3"/>
    <w:rsid w:val="006E20C5"/>
    <w:rsid w:val="006E2168"/>
    <w:rsid w:val="006E21EC"/>
    <w:rsid w:val="006E2301"/>
    <w:rsid w:val="006E25D4"/>
    <w:rsid w:val="006E26B4"/>
    <w:rsid w:val="006E2751"/>
    <w:rsid w:val="006E298C"/>
    <w:rsid w:val="006E2A26"/>
    <w:rsid w:val="006E2AB0"/>
    <w:rsid w:val="006E2B89"/>
    <w:rsid w:val="006E2D00"/>
    <w:rsid w:val="006E2E0C"/>
    <w:rsid w:val="006E2E6C"/>
    <w:rsid w:val="006E2EA4"/>
    <w:rsid w:val="006E2F36"/>
    <w:rsid w:val="006E300B"/>
    <w:rsid w:val="006E32DB"/>
    <w:rsid w:val="006E331E"/>
    <w:rsid w:val="006E3505"/>
    <w:rsid w:val="006E3541"/>
    <w:rsid w:val="006E362C"/>
    <w:rsid w:val="006E374E"/>
    <w:rsid w:val="006E37D3"/>
    <w:rsid w:val="006E3959"/>
    <w:rsid w:val="006E39A5"/>
    <w:rsid w:val="006E3B30"/>
    <w:rsid w:val="006E3B65"/>
    <w:rsid w:val="006E3CA9"/>
    <w:rsid w:val="006E3EDE"/>
    <w:rsid w:val="006E3F1C"/>
    <w:rsid w:val="006E4139"/>
    <w:rsid w:val="006E41FB"/>
    <w:rsid w:val="006E44E7"/>
    <w:rsid w:val="006E4501"/>
    <w:rsid w:val="006E459C"/>
    <w:rsid w:val="006E45AA"/>
    <w:rsid w:val="006E4737"/>
    <w:rsid w:val="006E479E"/>
    <w:rsid w:val="006E48D1"/>
    <w:rsid w:val="006E4907"/>
    <w:rsid w:val="006E498E"/>
    <w:rsid w:val="006E4995"/>
    <w:rsid w:val="006E4A67"/>
    <w:rsid w:val="006E4AB9"/>
    <w:rsid w:val="006E4C23"/>
    <w:rsid w:val="006E4CEC"/>
    <w:rsid w:val="006E4D68"/>
    <w:rsid w:val="006E4EEB"/>
    <w:rsid w:val="006E4FD9"/>
    <w:rsid w:val="006E5064"/>
    <w:rsid w:val="006E5534"/>
    <w:rsid w:val="006E5608"/>
    <w:rsid w:val="006E5898"/>
    <w:rsid w:val="006E58DF"/>
    <w:rsid w:val="006E5B6B"/>
    <w:rsid w:val="006E5CD1"/>
    <w:rsid w:val="006E5D95"/>
    <w:rsid w:val="006E5DEE"/>
    <w:rsid w:val="006E60CC"/>
    <w:rsid w:val="006E640B"/>
    <w:rsid w:val="006E6424"/>
    <w:rsid w:val="006E6559"/>
    <w:rsid w:val="006E671D"/>
    <w:rsid w:val="006E67F7"/>
    <w:rsid w:val="006E6A1A"/>
    <w:rsid w:val="006E6C7F"/>
    <w:rsid w:val="006E6DAA"/>
    <w:rsid w:val="006E6F8F"/>
    <w:rsid w:val="006E7044"/>
    <w:rsid w:val="006E72F5"/>
    <w:rsid w:val="006E73E6"/>
    <w:rsid w:val="006E7454"/>
    <w:rsid w:val="006E756C"/>
    <w:rsid w:val="006E75C2"/>
    <w:rsid w:val="006E7782"/>
    <w:rsid w:val="006E7845"/>
    <w:rsid w:val="006E7CC8"/>
    <w:rsid w:val="006E7D45"/>
    <w:rsid w:val="006E7D62"/>
    <w:rsid w:val="006E7EC3"/>
    <w:rsid w:val="006E7F23"/>
    <w:rsid w:val="006F00A1"/>
    <w:rsid w:val="006F0316"/>
    <w:rsid w:val="006F03FC"/>
    <w:rsid w:val="006F0416"/>
    <w:rsid w:val="006F0482"/>
    <w:rsid w:val="006F0680"/>
    <w:rsid w:val="006F0685"/>
    <w:rsid w:val="006F076D"/>
    <w:rsid w:val="006F09C0"/>
    <w:rsid w:val="006F0A18"/>
    <w:rsid w:val="006F0A3A"/>
    <w:rsid w:val="006F0A5E"/>
    <w:rsid w:val="006F0D91"/>
    <w:rsid w:val="006F1005"/>
    <w:rsid w:val="006F114F"/>
    <w:rsid w:val="006F11A4"/>
    <w:rsid w:val="006F11B2"/>
    <w:rsid w:val="006F122E"/>
    <w:rsid w:val="006F1311"/>
    <w:rsid w:val="006F14C8"/>
    <w:rsid w:val="006F14CD"/>
    <w:rsid w:val="006F14D4"/>
    <w:rsid w:val="006F1516"/>
    <w:rsid w:val="006F15F3"/>
    <w:rsid w:val="006F17A1"/>
    <w:rsid w:val="006F17C3"/>
    <w:rsid w:val="006F1883"/>
    <w:rsid w:val="006F195F"/>
    <w:rsid w:val="006F1B0D"/>
    <w:rsid w:val="006F1BD1"/>
    <w:rsid w:val="006F1D8E"/>
    <w:rsid w:val="006F1DCA"/>
    <w:rsid w:val="006F1E20"/>
    <w:rsid w:val="006F1ECB"/>
    <w:rsid w:val="006F1F4C"/>
    <w:rsid w:val="006F2150"/>
    <w:rsid w:val="006F218D"/>
    <w:rsid w:val="006F2379"/>
    <w:rsid w:val="006F23D6"/>
    <w:rsid w:val="006F244D"/>
    <w:rsid w:val="006F2546"/>
    <w:rsid w:val="006F25DF"/>
    <w:rsid w:val="006F2629"/>
    <w:rsid w:val="006F264E"/>
    <w:rsid w:val="006F2719"/>
    <w:rsid w:val="006F275E"/>
    <w:rsid w:val="006F2CE0"/>
    <w:rsid w:val="006F2D18"/>
    <w:rsid w:val="006F2DA2"/>
    <w:rsid w:val="006F2DFA"/>
    <w:rsid w:val="006F2F63"/>
    <w:rsid w:val="006F3012"/>
    <w:rsid w:val="006F30FB"/>
    <w:rsid w:val="006F3117"/>
    <w:rsid w:val="006F312E"/>
    <w:rsid w:val="006F31B1"/>
    <w:rsid w:val="006F3443"/>
    <w:rsid w:val="006F3483"/>
    <w:rsid w:val="006F34C3"/>
    <w:rsid w:val="006F34D4"/>
    <w:rsid w:val="006F374C"/>
    <w:rsid w:val="006F3820"/>
    <w:rsid w:val="006F387A"/>
    <w:rsid w:val="006F3A18"/>
    <w:rsid w:val="006F3ABB"/>
    <w:rsid w:val="006F3ADF"/>
    <w:rsid w:val="006F3BE2"/>
    <w:rsid w:val="006F3C73"/>
    <w:rsid w:val="006F3D03"/>
    <w:rsid w:val="006F3E63"/>
    <w:rsid w:val="006F3E9B"/>
    <w:rsid w:val="006F3EC6"/>
    <w:rsid w:val="006F3FBE"/>
    <w:rsid w:val="006F3FE1"/>
    <w:rsid w:val="006F4025"/>
    <w:rsid w:val="006F40F1"/>
    <w:rsid w:val="006F4159"/>
    <w:rsid w:val="006F4180"/>
    <w:rsid w:val="006F42CB"/>
    <w:rsid w:val="006F4341"/>
    <w:rsid w:val="006F442F"/>
    <w:rsid w:val="006F4454"/>
    <w:rsid w:val="006F4657"/>
    <w:rsid w:val="006F46CC"/>
    <w:rsid w:val="006F4A26"/>
    <w:rsid w:val="006F4A98"/>
    <w:rsid w:val="006F4F4C"/>
    <w:rsid w:val="006F5020"/>
    <w:rsid w:val="006F513F"/>
    <w:rsid w:val="006F529D"/>
    <w:rsid w:val="006F531D"/>
    <w:rsid w:val="006F5337"/>
    <w:rsid w:val="006F53B3"/>
    <w:rsid w:val="006F5536"/>
    <w:rsid w:val="006F588F"/>
    <w:rsid w:val="006F59FA"/>
    <w:rsid w:val="006F5A25"/>
    <w:rsid w:val="006F5BB1"/>
    <w:rsid w:val="006F5C6D"/>
    <w:rsid w:val="006F5CC5"/>
    <w:rsid w:val="006F5D1E"/>
    <w:rsid w:val="006F5E6C"/>
    <w:rsid w:val="006F5F25"/>
    <w:rsid w:val="006F5FF1"/>
    <w:rsid w:val="006F6000"/>
    <w:rsid w:val="006F605A"/>
    <w:rsid w:val="006F61B3"/>
    <w:rsid w:val="006F61C6"/>
    <w:rsid w:val="006F6215"/>
    <w:rsid w:val="006F62CF"/>
    <w:rsid w:val="006F63CD"/>
    <w:rsid w:val="006F6673"/>
    <w:rsid w:val="006F6714"/>
    <w:rsid w:val="006F68D6"/>
    <w:rsid w:val="006F6C2D"/>
    <w:rsid w:val="006F6D18"/>
    <w:rsid w:val="006F6D95"/>
    <w:rsid w:val="006F6E54"/>
    <w:rsid w:val="006F714A"/>
    <w:rsid w:val="006F7188"/>
    <w:rsid w:val="006F73CB"/>
    <w:rsid w:val="006F744F"/>
    <w:rsid w:val="006F774A"/>
    <w:rsid w:val="006F77EC"/>
    <w:rsid w:val="006F7814"/>
    <w:rsid w:val="006F7876"/>
    <w:rsid w:val="006F789B"/>
    <w:rsid w:val="006F795B"/>
    <w:rsid w:val="006F7AAA"/>
    <w:rsid w:val="006F7C82"/>
    <w:rsid w:val="006F7ED9"/>
    <w:rsid w:val="00700484"/>
    <w:rsid w:val="007004EE"/>
    <w:rsid w:val="00700518"/>
    <w:rsid w:val="007005BA"/>
    <w:rsid w:val="00700987"/>
    <w:rsid w:val="00700AA7"/>
    <w:rsid w:val="00700B4F"/>
    <w:rsid w:val="00700BEB"/>
    <w:rsid w:val="00700D93"/>
    <w:rsid w:val="00700DC8"/>
    <w:rsid w:val="00700DE3"/>
    <w:rsid w:val="00700EEE"/>
    <w:rsid w:val="00700EF3"/>
    <w:rsid w:val="007012C5"/>
    <w:rsid w:val="0070136E"/>
    <w:rsid w:val="00701375"/>
    <w:rsid w:val="007014E8"/>
    <w:rsid w:val="00701715"/>
    <w:rsid w:val="00701764"/>
    <w:rsid w:val="0070179E"/>
    <w:rsid w:val="007019B3"/>
    <w:rsid w:val="00701A1C"/>
    <w:rsid w:val="00701ACC"/>
    <w:rsid w:val="00701AE5"/>
    <w:rsid w:val="00701CAD"/>
    <w:rsid w:val="00701D8F"/>
    <w:rsid w:val="00701E7D"/>
    <w:rsid w:val="00701FB5"/>
    <w:rsid w:val="00702001"/>
    <w:rsid w:val="00702028"/>
    <w:rsid w:val="007020B9"/>
    <w:rsid w:val="00702183"/>
    <w:rsid w:val="00702464"/>
    <w:rsid w:val="007024BD"/>
    <w:rsid w:val="007024C3"/>
    <w:rsid w:val="00702518"/>
    <w:rsid w:val="00702580"/>
    <w:rsid w:val="007025B9"/>
    <w:rsid w:val="00702901"/>
    <w:rsid w:val="00702ADE"/>
    <w:rsid w:val="00702CC4"/>
    <w:rsid w:val="00702CE6"/>
    <w:rsid w:val="00702FED"/>
    <w:rsid w:val="007030C4"/>
    <w:rsid w:val="0070318D"/>
    <w:rsid w:val="00703307"/>
    <w:rsid w:val="00703458"/>
    <w:rsid w:val="00703537"/>
    <w:rsid w:val="00703542"/>
    <w:rsid w:val="007035B8"/>
    <w:rsid w:val="007036D1"/>
    <w:rsid w:val="0070370A"/>
    <w:rsid w:val="00703B2B"/>
    <w:rsid w:val="00703B51"/>
    <w:rsid w:val="00703B89"/>
    <w:rsid w:val="00703EE2"/>
    <w:rsid w:val="00703FC6"/>
    <w:rsid w:val="007040E0"/>
    <w:rsid w:val="0070418B"/>
    <w:rsid w:val="007042D2"/>
    <w:rsid w:val="00704383"/>
    <w:rsid w:val="00704489"/>
    <w:rsid w:val="007044EB"/>
    <w:rsid w:val="00704591"/>
    <w:rsid w:val="007045B0"/>
    <w:rsid w:val="00704688"/>
    <w:rsid w:val="00704836"/>
    <w:rsid w:val="00704874"/>
    <w:rsid w:val="007048C8"/>
    <w:rsid w:val="00704985"/>
    <w:rsid w:val="007049BE"/>
    <w:rsid w:val="00704ADD"/>
    <w:rsid w:val="00704B4F"/>
    <w:rsid w:val="00704C23"/>
    <w:rsid w:val="00704DEC"/>
    <w:rsid w:val="00704F87"/>
    <w:rsid w:val="00705353"/>
    <w:rsid w:val="0070538E"/>
    <w:rsid w:val="00705410"/>
    <w:rsid w:val="007056A4"/>
    <w:rsid w:val="0070575A"/>
    <w:rsid w:val="007059D7"/>
    <w:rsid w:val="00705B23"/>
    <w:rsid w:val="00705CB9"/>
    <w:rsid w:val="00705D45"/>
    <w:rsid w:val="00705D82"/>
    <w:rsid w:val="00705E1F"/>
    <w:rsid w:val="00705E62"/>
    <w:rsid w:val="00705E7D"/>
    <w:rsid w:val="00705E8F"/>
    <w:rsid w:val="0070606A"/>
    <w:rsid w:val="00706075"/>
    <w:rsid w:val="007061BA"/>
    <w:rsid w:val="0070629B"/>
    <w:rsid w:val="0070635C"/>
    <w:rsid w:val="007063A8"/>
    <w:rsid w:val="007063C8"/>
    <w:rsid w:val="007063CD"/>
    <w:rsid w:val="00706423"/>
    <w:rsid w:val="0070645E"/>
    <w:rsid w:val="007064C2"/>
    <w:rsid w:val="00706646"/>
    <w:rsid w:val="00706672"/>
    <w:rsid w:val="00706769"/>
    <w:rsid w:val="0070676E"/>
    <w:rsid w:val="00706A21"/>
    <w:rsid w:val="00706A93"/>
    <w:rsid w:val="00706AB0"/>
    <w:rsid w:val="00706AB9"/>
    <w:rsid w:val="00706ABC"/>
    <w:rsid w:val="00706DBA"/>
    <w:rsid w:val="00706ECB"/>
    <w:rsid w:val="00706F7C"/>
    <w:rsid w:val="007071B1"/>
    <w:rsid w:val="007071ED"/>
    <w:rsid w:val="007072E4"/>
    <w:rsid w:val="0070730C"/>
    <w:rsid w:val="00707379"/>
    <w:rsid w:val="00707419"/>
    <w:rsid w:val="007076B6"/>
    <w:rsid w:val="00707714"/>
    <w:rsid w:val="0070773D"/>
    <w:rsid w:val="00707760"/>
    <w:rsid w:val="0070784A"/>
    <w:rsid w:val="00707868"/>
    <w:rsid w:val="00707947"/>
    <w:rsid w:val="0070794B"/>
    <w:rsid w:val="007079BD"/>
    <w:rsid w:val="00707EAC"/>
    <w:rsid w:val="00710061"/>
    <w:rsid w:val="007100E8"/>
    <w:rsid w:val="007101EE"/>
    <w:rsid w:val="0071040E"/>
    <w:rsid w:val="00710696"/>
    <w:rsid w:val="0071081A"/>
    <w:rsid w:val="007109BD"/>
    <w:rsid w:val="007109D5"/>
    <w:rsid w:val="00710B00"/>
    <w:rsid w:val="00710B5C"/>
    <w:rsid w:val="00710B5E"/>
    <w:rsid w:val="00710C20"/>
    <w:rsid w:val="00710C88"/>
    <w:rsid w:val="00710DAD"/>
    <w:rsid w:val="00710F2A"/>
    <w:rsid w:val="00710F3E"/>
    <w:rsid w:val="00710F8A"/>
    <w:rsid w:val="00711167"/>
    <w:rsid w:val="0071124D"/>
    <w:rsid w:val="00711421"/>
    <w:rsid w:val="0071148B"/>
    <w:rsid w:val="007114C9"/>
    <w:rsid w:val="00711514"/>
    <w:rsid w:val="0071158D"/>
    <w:rsid w:val="007115BA"/>
    <w:rsid w:val="007115BE"/>
    <w:rsid w:val="0071166E"/>
    <w:rsid w:val="0071175F"/>
    <w:rsid w:val="007117C5"/>
    <w:rsid w:val="007117F3"/>
    <w:rsid w:val="0071186E"/>
    <w:rsid w:val="007118E4"/>
    <w:rsid w:val="00711907"/>
    <w:rsid w:val="00711B06"/>
    <w:rsid w:val="00711BE6"/>
    <w:rsid w:val="00711CDC"/>
    <w:rsid w:val="00711D11"/>
    <w:rsid w:val="00711E2F"/>
    <w:rsid w:val="0071212B"/>
    <w:rsid w:val="0071228C"/>
    <w:rsid w:val="007122F0"/>
    <w:rsid w:val="00712321"/>
    <w:rsid w:val="00712351"/>
    <w:rsid w:val="00712466"/>
    <w:rsid w:val="00712493"/>
    <w:rsid w:val="007124F2"/>
    <w:rsid w:val="0071256E"/>
    <w:rsid w:val="00712956"/>
    <w:rsid w:val="00712966"/>
    <w:rsid w:val="00712B53"/>
    <w:rsid w:val="00712C2A"/>
    <w:rsid w:val="00712C5E"/>
    <w:rsid w:val="00712C9B"/>
    <w:rsid w:val="00712DE7"/>
    <w:rsid w:val="00712E82"/>
    <w:rsid w:val="007130D7"/>
    <w:rsid w:val="007130E7"/>
    <w:rsid w:val="007130FA"/>
    <w:rsid w:val="0071325F"/>
    <w:rsid w:val="007134A3"/>
    <w:rsid w:val="007134FF"/>
    <w:rsid w:val="007135A2"/>
    <w:rsid w:val="00713624"/>
    <w:rsid w:val="00713680"/>
    <w:rsid w:val="0071368C"/>
    <w:rsid w:val="00713716"/>
    <w:rsid w:val="00713880"/>
    <w:rsid w:val="00713A20"/>
    <w:rsid w:val="00713C66"/>
    <w:rsid w:val="00713C7B"/>
    <w:rsid w:val="00713DAD"/>
    <w:rsid w:val="00713E8A"/>
    <w:rsid w:val="00713EE6"/>
    <w:rsid w:val="00713F01"/>
    <w:rsid w:val="00713FCA"/>
    <w:rsid w:val="00714011"/>
    <w:rsid w:val="0071401F"/>
    <w:rsid w:val="007141D4"/>
    <w:rsid w:val="007141E5"/>
    <w:rsid w:val="007142BB"/>
    <w:rsid w:val="00714355"/>
    <w:rsid w:val="007143AE"/>
    <w:rsid w:val="0071448B"/>
    <w:rsid w:val="007144E4"/>
    <w:rsid w:val="0071459F"/>
    <w:rsid w:val="007145A7"/>
    <w:rsid w:val="007147BA"/>
    <w:rsid w:val="00714B41"/>
    <w:rsid w:val="00714C21"/>
    <w:rsid w:val="00714C3E"/>
    <w:rsid w:val="00714C49"/>
    <w:rsid w:val="00714C4C"/>
    <w:rsid w:val="00714C78"/>
    <w:rsid w:val="00714D57"/>
    <w:rsid w:val="00714F67"/>
    <w:rsid w:val="00715085"/>
    <w:rsid w:val="00715097"/>
    <w:rsid w:val="00715137"/>
    <w:rsid w:val="00715193"/>
    <w:rsid w:val="007151DA"/>
    <w:rsid w:val="00715201"/>
    <w:rsid w:val="00715283"/>
    <w:rsid w:val="007156BC"/>
    <w:rsid w:val="00715717"/>
    <w:rsid w:val="0071577A"/>
    <w:rsid w:val="0071579B"/>
    <w:rsid w:val="007157E5"/>
    <w:rsid w:val="007157F0"/>
    <w:rsid w:val="0071583A"/>
    <w:rsid w:val="00715894"/>
    <w:rsid w:val="007158FB"/>
    <w:rsid w:val="00715A69"/>
    <w:rsid w:val="00715AA6"/>
    <w:rsid w:val="00715B32"/>
    <w:rsid w:val="00715B4D"/>
    <w:rsid w:val="00715DA8"/>
    <w:rsid w:val="00715DE2"/>
    <w:rsid w:val="00715E7C"/>
    <w:rsid w:val="00715EB1"/>
    <w:rsid w:val="00715EB3"/>
    <w:rsid w:val="00715EFE"/>
    <w:rsid w:val="00716067"/>
    <w:rsid w:val="00716070"/>
    <w:rsid w:val="007160FB"/>
    <w:rsid w:val="007162C9"/>
    <w:rsid w:val="00716314"/>
    <w:rsid w:val="00716405"/>
    <w:rsid w:val="007164C4"/>
    <w:rsid w:val="00716545"/>
    <w:rsid w:val="00716582"/>
    <w:rsid w:val="007165BA"/>
    <w:rsid w:val="00716649"/>
    <w:rsid w:val="0071667D"/>
    <w:rsid w:val="0071680A"/>
    <w:rsid w:val="00716833"/>
    <w:rsid w:val="00716A6A"/>
    <w:rsid w:val="00716AAB"/>
    <w:rsid w:val="00716C55"/>
    <w:rsid w:val="00716E2D"/>
    <w:rsid w:val="00716F49"/>
    <w:rsid w:val="00716F87"/>
    <w:rsid w:val="007170D9"/>
    <w:rsid w:val="007170E0"/>
    <w:rsid w:val="0071712D"/>
    <w:rsid w:val="007171FE"/>
    <w:rsid w:val="00717313"/>
    <w:rsid w:val="007173B5"/>
    <w:rsid w:val="00717515"/>
    <w:rsid w:val="0071764F"/>
    <w:rsid w:val="0071776E"/>
    <w:rsid w:val="00717786"/>
    <w:rsid w:val="00717AC3"/>
    <w:rsid w:val="00717B9D"/>
    <w:rsid w:val="00717BE2"/>
    <w:rsid w:val="00717C33"/>
    <w:rsid w:val="00717C48"/>
    <w:rsid w:val="00717CD2"/>
    <w:rsid w:val="00717D1A"/>
    <w:rsid w:val="00717DED"/>
    <w:rsid w:val="00717E7A"/>
    <w:rsid w:val="00717EE0"/>
    <w:rsid w:val="007201E5"/>
    <w:rsid w:val="00720354"/>
    <w:rsid w:val="007203AB"/>
    <w:rsid w:val="00720618"/>
    <w:rsid w:val="00720627"/>
    <w:rsid w:val="00720667"/>
    <w:rsid w:val="00720682"/>
    <w:rsid w:val="0072089F"/>
    <w:rsid w:val="007208AC"/>
    <w:rsid w:val="0072093C"/>
    <w:rsid w:val="007209C1"/>
    <w:rsid w:val="00720C70"/>
    <w:rsid w:val="00720D23"/>
    <w:rsid w:val="00720DC7"/>
    <w:rsid w:val="00720DF5"/>
    <w:rsid w:val="00720E7B"/>
    <w:rsid w:val="00720EF0"/>
    <w:rsid w:val="00720F2F"/>
    <w:rsid w:val="00721067"/>
    <w:rsid w:val="00721069"/>
    <w:rsid w:val="00721212"/>
    <w:rsid w:val="00721254"/>
    <w:rsid w:val="007213A6"/>
    <w:rsid w:val="007214AA"/>
    <w:rsid w:val="00721604"/>
    <w:rsid w:val="00721664"/>
    <w:rsid w:val="007219AB"/>
    <w:rsid w:val="007219DA"/>
    <w:rsid w:val="00721B8B"/>
    <w:rsid w:val="00721DA5"/>
    <w:rsid w:val="00721EA6"/>
    <w:rsid w:val="00721EDF"/>
    <w:rsid w:val="00721FA6"/>
    <w:rsid w:val="00721FA8"/>
    <w:rsid w:val="00721FC5"/>
    <w:rsid w:val="0072205B"/>
    <w:rsid w:val="0072211B"/>
    <w:rsid w:val="00722555"/>
    <w:rsid w:val="0072259C"/>
    <w:rsid w:val="0072273F"/>
    <w:rsid w:val="00722805"/>
    <w:rsid w:val="0072281B"/>
    <w:rsid w:val="0072292D"/>
    <w:rsid w:val="007229A7"/>
    <w:rsid w:val="00722AA1"/>
    <w:rsid w:val="00722ABE"/>
    <w:rsid w:val="00722AED"/>
    <w:rsid w:val="00722B21"/>
    <w:rsid w:val="00723013"/>
    <w:rsid w:val="007231D2"/>
    <w:rsid w:val="00723203"/>
    <w:rsid w:val="0072323C"/>
    <w:rsid w:val="00723635"/>
    <w:rsid w:val="00723818"/>
    <w:rsid w:val="00723853"/>
    <w:rsid w:val="0072395D"/>
    <w:rsid w:val="00723993"/>
    <w:rsid w:val="007239C3"/>
    <w:rsid w:val="00723B48"/>
    <w:rsid w:val="00723BBF"/>
    <w:rsid w:val="00723BD0"/>
    <w:rsid w:val="00723C7E"/>
    <w:rsid w:val="00723C97"/>
    <w:rsid w:val="00723D59"/>
    <w:rsid w:val="00723DAB"/>
    <w:rsid w:val="00723FE9"/>
    <w:rsid w:val="00724002"/>
    <w:rsid w:val="00724311"/>
    <w:rsid w:val="007243EC"/>
    <w:rsid w:val="007243ED"/>
    <w:rsid w:val="00724411"/>
    <w:rsid w:val="007245B0"/>
    <w:rsid w:val="007245B7"/>
    <w:rsid w:val="00724800"/>
    <w:rsid w:val="007248E5"/>
    <w:rsid w:val="0072497D"/>
    <w:rsid w:val="00724B06"/>
    <w:rsid w:val="00724B8C"/>
    <w:rsid w:val="00724D35"/>
    <w:rsid w:val="0072503A"/>
    <w:rsid w:val="00725155"/>
    <w:rsid w:val="007252F5"/>
    <w:rsid w:val="00725415"/>
    <w:rsid w:val="0072548C"/>
    <w:rsid w:val="007255DF"/>
    <w:rsid w:val="00725600"/>
    <w:rsid w:val="00725640"/>
    <w:rsid w:val="0072566B"/>
    <w:rsid w:val="00725B6D"/>
    <w:rsid w:val="00725C62"/>
    <w:rsid w:val="00725C91"/>
    <w:rsid w:val="00725E51"/>
    <w:rsid w:val="0072612B"/>
    <w:rsid w:val="0072616C"/>
    <w:rsid w:val="007261AC"/>
    <w:rsid w:val="007262FC"/>
    <w:rsid w:val="00726301"/>
    <w:rsid w:val="007263FF"/>
    <w:rsid w:val="0072640E"/>
    <w:rsid w:val="00726831"/>
    <w:rsid w:val="00726A67"/>
    <w:rsid w:val="00726C0F"/>
    <w:rsid w:val="00726C56"/>
    <w:rsid w:val="00726CD5"/>
    <w:rsid w:val="00726CD6"/>
    <w:rsid w:val="00726D36"/>
    <w:rsid w:val="00726D71"/>
    <w:rsid w:val="00726D98"/>
    <w:rsid w:val="00726DF1"/>
    <w:rsid w:val="00726FC3"/>
    <w:rsid w:val="007270EC"/>
    <w:rsid w:val="007270EE"/>
    <w:rsid w:val="007271DA"/>
    <w:rsid w:val="00727443"/>
    <w:rsid w:val="007274C4"/>
    <w:rsid w:val="0072750B"/>
    <w:rsid w:val="0072750E"/>
    <w:rsid w:val="007275CF"/>
    <w:rsid w:val="007275E0"/>
    <w:rsid w:val="00727773"/>
    <w:rsid w:val="00727785"/>
    <w:rsid w:val="00727B08"/>
    <w:rsid w:val="00727B5E"/>
    <w:rsid w:val="00727C34"/>
    <w:rsid w:val="00727DC2"/>
    <w:rsid w:val="00727E00"/>
    <w:rsid w:val="00727E85"/>
    <w:rsid w:val="00727F8C"/>
    <w:rsid w:val="00727FCB"/>
    <w:rsid w:val="00727FE7"/>
    <w:rsid w:val="0072A0F2"/>
    <w:rsid w:val="00730042"/>
    <w:rsid w:val="00730384"/>
    <w:rsid w:val="00730438"/>
    <w:rsid w:val="00730479"/>
    <w:rsid w:val="007305C4"/>
    <w:rsid w:val="0073062E"/>
    <w:rsid w:val="007307EE"/>
    <w:rsid w:val="007308F4"/>
    <w:rsid w:val="00730946"/>
    <w:rsid w:val="00730A99"/>
    <w:rsid w:val="00730B78"/>
    <w:rsid w:val="00730E15"/>
    <w:rsid w:val="00730F77"/>
    <w:rsid w:val="00731048"/>
    <w:rsid w:val="007310A3"/>
    <w:rsid w:val="00731154"/>
    <w:rsid w:val="00731168"/>
    <w:rsid w:val="007312D4"/>
    <w:rsid w:val="007312DB"/>
    <w:rsid w:val="00731323"/>
    <w:rsid w:val="00731501"/>
    <w:rsid w:val="0073156F"/>
    <w:rsid w:val="0073159D"/>
    <w:rsid w:val="007315F8"/>
    <w:rsid w:val="0073166B"/>
    <w:rsid w:val="0073166F"/>
    <w:rsid w:val="007316D0"/>
    <w:rsid w:val="007318CC"/>
    <w:rsid w:val="00731BBD"/>
    <w:rsid w:val="00731DA8"/>
    <w:rsid w:val="007320E6"/>
    <w:rsid w:val="0073213E"/>
    <w:rsid w:val="007321EB"/>
    <w:rsid w:val="00732334"/>
    <w:rsid w:val="00732395"/>
    <w:rsid w:val="00732443"/>
    <w:rsid w:val="007325EA"/>
    <w:rsid w:val="0073267B"/>
    <w:rsid w:val="00732A45"/>
    <w:rsid w:val="00732D34"/>
    <w:rsid w:val="00732FEE"/>
    <w:rsid w:val="0073316D"/>
    <w:rsid w:val="00733197"/>
    <w:rsid w:val="007331AE"/>
    <w:rsid w:val="00733622"/>
    <w:rsid w:val="007336B4"/>
    <w:rsid w:val="00733735"/>
    <w:rsid w:val="00733789"/>
    <w:rsid w:val="007337C4"/>
    <w:rsid w:val="00733816"/>
    <w:rsid w:val="0073384E"/>
    <w:rsid w:val="007338E8"/>
    <w:rsid w:val="0073395A"/>
    <w:rsid w:val="00733BE6"/>
    <w:rsid w:val="00733D5A"/>
    <w:rsid w:val="00733DFA"/>
    <w:rsid w:val="00733E2A"/>
    <w:rsid w:val="00733ECA"/>
    <w:rsid w:val="00733F8A"/>
    <w:rsid w:val="00733F8C"/>
    <w:rsid w:val="0073425B"/>
    <w:rsid w:val="00734619"/>
    <w:rsid w:val="00734742"/>
    <w:rsid w:val="00734BB5"/>
    <w:rsid w:val="00734C79"/>
    <w:rsid w:val="00734CBD"/>
    <w:rsid w:val="00734DA4"/>
    <w:rsid w:val="00734E00"/>
    <w:rsid w:val="00734E20"/>
    <w:rsid w:val="00734F4A"/>
    <w:rsid w:val="00735108"/>
    <w:rsid w:val="007352E8"/>
    <w:rsid w:val="0073538A"/>
    <w:rsid w:val="00735465"/>
    <w:rsid w:val="007354E4"/>
    <w:rsid w:val="00735500"/>
    <w:rsid w:val="00735544"/>
    <w:rsid w:val="007357B6"/>
    <w:rsid w:val="00735821"/>
    <w:rsid w:val="007359C2"/>
    <w:rsid w:val="00735AA7"/>
    <w:rsid w:val="00735B47"/>
    <w:rsid w:val="00735E13"/>
    <w:rsid w:val="00735E6E"/>
    <w:rsid w:val="00735ED1"/>
    <w:rsid w:val="00735FBD"/>
    <w:rsid w:val="00736265"/>
    <w:rsid w:val="00736338"/>
    <w:rsid w:val="0073654C"/>
    <w:rsid w:val="007365A8"/>
    <w:rsid w:val="007367DD"/>
    <w:rsid w:val="0073685A"/>
    <w:rsid w:val="00736925"/>
    <w:rsid w:val="0073698E"/>
    <w:rsid w:val="00736C33"/>
    <w:rsid w:val="00736CB5"/>
    <w:rsid w:val="00736DEB"/>
    <w:rsid w:val="00736E12"/>
    <w:rsid w:val="00736E6E"/>
    <w:rsid w:val="00736E8B"/>
    <w:rsid w:val="0073709D"/>
    <w:rsid w:val="007370C1"/>
    <w:rsid w:val="007371D7"/>
    <w:rsid w:val="00737235"/>
    <w:rsid w:val="007372A6"/>
    <w:rsid w:val="0073745F"/>
    <w:rsid w:val="0073765E"/>
    <w:rsid w:val="00737738"/>
    <w:rsid w:val="00737950"/>
    <w:rsid w:val="00737BAC"/>
    <w:rsid w:val="00737DAA"/>
    <w:rsid w:val="00737F4E"/>
    <w:rsid w:val="00740101"/>
    <w:rsid w:val="0074022E"/>
    <w:rsid w:val="0074033D"/>
    <w:rsid w:val="007405C3"/>
    <w:rsid w:val="007406B6"/>
    <w:rsid w:val="00740834"/>
    <w:rsid w:val="0074090C"/>
    <w:rsid w:val="0074091A"/>
    <w:rsid w:val="0074097B"/>
    <w:rsid w:val="00740A06"/>
    <w:rsid w:val="00740EA8"/>
    <w:rsid w:val="00740FB0"/>
    <w:rsid w:val="007411E7"/>
    <w:rsid w:val="00741214"/>
    <w:rsid w:val="0074127F"/>
    <w:rsid w:val="00741311"/>
    <w:rsid w:val="00741386"/>
    <w:rsid w:val="007413DE"/>
    <w:rsid w:val="007414C8"/>
    <w:rsid w:val="00741525"/>
    <w:rsid w:val="007417A7"/>
    <w:rsid w:val="007418A9"/>
    <w:rsid w:val="007418BF"/>
    <w:rsid w:val="00741901"/>
    <w:rsid w:val="007419D6"/>
    <w:rsid w:val="00741A39"/>
    <w:rsid w:val="00741A60"/>
    <w:rsid w:val="00741C44"/>
    <w:rsid w:val="00741C53"/>
    <w:rsid w:val="00741D38"/>
    <w:rsid w:val="00741E9F"/>
    <w:rsid w:val="00741F5D"/>
    <w:rsid w:val="00742049"/>
    <w:rsid w:val="00742302"/>
    <w:rsid w:val="00742316"/>
    <w:rsid w:val="00742568"/>
    <w:rsid w:val="00742700"/>
    <w:rsid w:val="00742772"/>
    <w:rsid w:val="0074277D"/>
    <w:rsid w:val="007429B6"/>
    <w:rsid w:val="00742A88"/>
    <w:rsid w:val="00742B94"/>
    <w:rsid w:val="00742C59"/>
    <w:rsid w:val="007431D5"/>
    <w:rsid w:val="00743292"/>
    <w:rsid w:val="0074338C"/>
    <w:rsid w:val="007434B5"/>
    <w:rsid w:val="007436E0"/>
    <w:rsid w:val="007436F0"/>
    <w:rsid w:val="00743743"/>
    <w:rsid w:val="00743886"/>
    <w:rsid w:val="0074393F"/>
    <w:rsid w:val="00743AAE"/>
    <w:rsid w:val="00743B17"/>
    <w:rsid w:val="00743BE1"/>
    <w:rsid w:val="00743CBC"/>
    <w:rsid w:val="00743E45"/>
    <w:rsid w:val="00743FB6"/>
    <w:rsid w:val="00743FC8"/>
    <w:rsid w:val="00744086"/>
    <w:rsid w:val="00744109"/>
    <w:rsid w:val="00744136"/>
    <w:rsid w:val="00744187"/>
    <w:rsid w:val="007441B7"/>
    <w:rsid w:val="00744248"/>
    <w:rsid w:val="00744266"/>
    <w:rsid w:val="00744291"/>
    <w:rsid w:val="007443EC"/>
    <w:rsid w:val="00744446"/>
    <w:rsid w:val="007444D7"/>
    <w:rsid w:val="00744744"/>
    <w:rsid w:val="007448C3"/>
    <w:rsid w:val="007448FE"/>
    <w:rsid w:val="00744B01"/>
    <w:rsid w:val="00744D6F"/>
    <w:rsid w:val="00744DAB"/>
    <w:rsid w:val="00744EFE"/>
    <w:rsid w:val="00744F35"/>
    <w:rsid w:val="00745113"/>
    <w:rsid w:val="00745132"/>
    <w:rsid w:val="00745173"/>
    <w:rsid w:val="0074519B"/>
    <w:rsid w:val="007451E3"/>
    <w:rsid w:val="007453C2"/>
    <w:rsid w:val="007453FE"/>
    <w:rsid w:val="007455D0"/>
    <w:rsid w:val="007455E8"/>
    <w:rsid w:val="00745757"/>
    <w:rsid w:val="00745811"/>
    <w:rsid w:val="00745817"/>
    <w:rsid w:val="00745895"/>
    <w:rsid w:val="00745E62"/>
    <w:rsid w:val="00745F0A"/>
    <w:rsid w:val="00745F64"/>
    <w:rsid w:val="007461A4"/>
    <w:rsid w:val="00746264"/>
    <w:rsid w:val="0074629C"/>
    <w:rsid w:val="0074634B"/>
    <w:rsid w:val="007464E6"/>
    <w:rsid w:val="00746629"/>
    <w:rsid w:val="00746654"/>
    <w:rsid w:val="00746661"/>
    <w:rsid w:val="007467F0"/>
    <w:rsid w:val="007468B3"/>
    <w:rsid w:val="007468C1"/>
    <w:rsid w:val="0074699D"/>
    <w:rsid w:val="00746A56"/>
    <w:rsid w:val="00746BA4"/>
    <w:rsid w:val="00746E88"/>
    <w:rsid w:val="00746F04"/>
    <w:rsid w:val="00746F4D"/>
    <w:rsid w:val="00747077"/>
    <w:rsid w:val="00747364"/>
    <w:rsid w:val="007473EA"/>
    <w:rsid w:val="0074749A"/>
    <w:rsid w:val="007474BB"/>
    <w:rsid w:val="00747693"/>
    <w:rsid w:val="00747702"/>
    <w:rsid w:val="00747BCB"/>
    <w:rsid w:val="00747D72"/>
    <w:rsid w:val="00747DA1"/>
    <w:rsid w:val="00747EEE"/>
    <w:rsid w:val="00747EF5"/>
    <w:rsid w:val="00750110"/>
    <w:rsid w:val="00750152"/>
    <w:rsid w:val="007501AE"/>
    <w:rsid w:val="007501B5"/>
    <w:rsid w:val="00750245"/>
    <w:rsid w:val="00750411"/>
    <w:rsid w:val="007505A5"/>
    <w:rsid w:val="007507C5"/>
    <w:rsid w:val="00750AA8"/>
    <w:rsid w:val="00750ABF"/>
    <w:rsid w:val="00750B2C"/>
    <w:rsid w:val="00750BF8"/>
    <w:rsid w:val="00750C39"/>
    <w:rsid w:val="00750C4D"/>
    <w:rsid w:val="00750E99"/>
    <w:rsid w:val="00750F86"/>
    <w:rsid w:val="0075102C"/>
    <w:rsid w:val="00751040"/>
    <w:rsid w:val="00751077"/>
    <w:rsid w:val="0075119B"/>
    <w:rsid w:val="00751246"/>
    <w:rsid w:val="0075140C"/>
    <w:rsid w:val="00751468"/>
    <w:rsid w:val="007515DA"/>
    <w:rsid w:val="0075177B"/>
    <w:rsid w:val="00751A2A"/>
    <w:rsid w:val="00751A2C"/>
    <w:rsid w:val="00751EC0"/>
    <w:rsid w:val="00751EDC"/>
    <w:rsid w:val="00751F81"/>
    <w:rsid w:val="00752102"/>
    <w:rsid w:val="007521F1"/>
    <w:rsid w:val="0075240C"/>
    <w:rsid w:val="007524E0"/>
    <w:rsid w:val="007525F7"/>
    <w:rsid w:val="007526B4"/>
    <w:rsid w:val="007526CD"/>
    <w:rsid w:val="0075296A"/>
    <w:rsid w:val="007529C3"/>
    <w:rsid w:val="00752AF4"/>
    <w:rsid w:val="00752B15"/>
    <w:rsid w:val="00752B90"/>
    <w:rsid w:val="00752CD4"/>
    <w:rsid w:val="00752D73"/>
    <w:rsid w:val="007531C1"/>
    <w:rsid w:val="007531C6"/>
    <w:rsid w:val="00753339"/>
    <w:rsid w:val="00753379"/>
    <w:rsid w:val="00753468"/>
    <w:rsid w:val="0075353D"/>
    <w:rsid w:val="00753567"/>
    <w:rsid w:val="007535A1"/>
    <w:rsid w:val="007535AC"/>
    <w:rsid w:val="007535EA"/>
    <w:rsid w:val="00753671"/>
    <w:rsid w:val="00753981"/>
    <w:rsid w:val="00753B60"/>
    <w:rsid w:val="00753EFE"/>
    <w:rsid w:val="00753F11"/>
    <w:rsid w:val="00753F2B"/>
    <w:rsid w:val="00753F80"/>
    <w:rsid w:val="0075409B"/>
    <w:rsid w:val="007540A2"/>
    <w:rsid w:val="00754114"/>
    <w:rsid w:val="00754331"/>
    <w:rsid w:val="0075433D"/>
    <w:rsid w:val="0075456C"/>
    <w:rsid w:val="007545A2"/>
    <w:rsid w:val="007545D6"/>
    <w:rsid w:val="0075479B"/>
    <w:rsid w:val="00754961"/>
    <w:rsid w:val="00754A59"/>
    <w:rsid w:val="00754C7E"/>
    <w:rsid w:val="00754C98"/>
    <w:rsid w:val="00754D09"/>
    <w:rsid w:val="00754D75"/>
    <w:rsid w:val="00754E07"/>
    <w:rsid w:val="00754EA3"/>
    <w:rsid w:val="00754EE9"/>
    <w:rsid w:val="00754F41"/>
    <w:rsid w:val="00754FA6"/>
    <w:rsid w:val="00754FCB"/>
    <w:rsid w:val="0075502A"/>
    <w:rsid w:val="0075513E"/>
    <w:rsid w:val="0075518C"/>
    <w:rsid w:val="00755232"/>
    <w:rsid w:val="00755240"/>
    <w:rsid w:val="00755308"/>
    <w:rsid w:val="0075546A"/>
    <w:rsid w:val="007554A9"/>
    <w:rsid w:val="007555C5"/>
    <w:rsid w:val="00755665"/>
    <w:rsid w:val="0075566B"/>
    <w:rsid w:val="00755827"/>
    <w:rsid w:val="0075588A"/>
    <w:rsid w:val="007558C8"/>
    <w:rsid w:val="0075597C"/>
    <w:rsid w:val="00755A45"/>
    <w:rsid w:val="00755A48"/>
    <w:rsid w:val="00755BD4"/>
    <w:rsid w:val="00755DC6"/>
    <w:rsid w:val="00755F91"/>
    <w:rsid w:val="00755FFC"/>
    <w:rsid w:val="00756027"/>
    <w:rsid w:val="00756357"/>
    <w:rsid w:val="00756647"/>
    <w:rsid w:val="007567FD"/>
    <w:rsid w:val="00756926"/>
    <w:rsid w:val="00756A82"/>
    <w:rsid w:val="00756C3A"/>
    <w:rsid w:val="00756C3F"/>
    <w:rsid w:val="00756D03"/>
    <w:rsid w:val="00756EF9"/>
    <w:rsid w:val="00757079"/>
    <w:rsid w:val="00757088"/>
    <w:rsid w:val="007571E7"/>
    <w:rsid w:val="00757248"/>
    <w:rsid w:val="007572B3"/>
    <w:rsid w:val="0075732C"/>
    <w:rsid w:val="007573C5"/>
    <w:rsid w:val="00757420"/>
    <w:rsid w:val="00757478"/>
    <w:rsid w:val="007575AD"/>
    <w:rsid w:val="007575C4"/>
    <w:rsid w:val="007575C8"/>
    <w:rsid w:val="007575CD"/>
    <w:rsid w:val="007575DC"/>
    <w:rsid w:val="00757766"/>
    <w:rsid w:val="00757768"/>
    <w:rsid w:val="007577DF"/>
    <w:rsid w:val="0075782D"/>
    <w:rsid w:val="0075783A"/>
    <w:rsid w:val="00757925"/>
    <w:rsid w:val="00757954"/>
    <w:rsid w:val="00757956"/>
    <w:rsid w:val="007579E0"/>
    <w:rsid w:val="00757A64"/>
    <w:rsid w:val="00757D6E"/>
    <w:rsid w:val="00757F61"/>
    <w:rsid w:val="00760027"/>
    <w:rsid w:val="0076004B"/>
    <w:rsid w:val="0076005F"/>
    <w:rsid w:val="00760135"/>
    <w:rsid w:val="00760399"/>
    <w:rsid w:val="0076051A"/>
    <w:rsid w:val="00760589"/>
    <w:rsid w:val="007606D9"/>
    <w:rsid w:val="00760760"/>
    <w:rsid w:val="007608F0"/>
    <w:rsid w:val="00760955"/>
    <w:rsid w:val="007609A1"/>
    <w:rsid w:val="00760A08"/>
    <w:rsid w:val="00760C9F"/>
    <w:rsid w:val="00760CC5"/>
    <w:rsid w:val="00760CC7"/>
    <w:rsid w:val="00760E7A"/>
    <w:rsid w:val="00760F08"/>
    <w:rsid w:val="0076124C"/>
    <w:rsid w:val="0076129B"/>
    <w:rsid w:val="007612F7"/>
    <w:rsid w:val="0076136D"/>
    <w:rsid w:val="0076138A"/>
    <w:rsid w:val="007613DE"/>
    <w:rsid w:val="00761417"/>
    <w:rsid w:val="00761421"/>
    <w:rsid w:val="007614EC"/>
    <w:rsid w:val="007614FF"/>
    <w:rsid w:val="00761581"/>
    <w:rsid w:val="007615E3"/>
    <w:rsid w:val="00761705"/>
    <w:rsid w:val="00761966"/>
    <w:rsid w:val="00761AB4"/>
    <w:rsid w:val="00761B00"/>
    <w:rsid w:val="00761CE8"/>
    <w:rsid w:val="00761E46"/>
    <w:rsid w:val="00761E7E"/>
    <w:rsid w:val="007620E6"/>
    <w:rsid w:val="00762205"/>
    <w:rsid w:val="00762260"/>
    <w:rsid w:val="007623D9"/>
    <w:rsid w:val="00762670"/>
    <w:rsid w:val="00762675"/>
    <w:rsid w:val="007626D7"/>
    <w:rsid w:val="007626E9"/>
    <w:rsid w:val="007627A1"/>
    <w:rsid w:val="007627BA"/>
    <w:rsid w:val="007627CB"/>
    <w:rsid w:val="007628C4"/>
    <w:rsid w:val="00762915"/>
    <w:rsid w:val="00762920"/>
    <w:rsid w:val="00762ED1"/>
    <w:rsid w:val="00762FA8"/>
    <w:rsid w:val="00762FF2"/>
    <w:rsid w:val="00763120"/>
    <w:rsid w:val="00763514"/>
    <w:rsid w:val="00763537"/>
    <w:rsid w:val="007635A1"/>
    <w:rsid w:val="007635F1"/>
    <w:rsid w:val="00763742"/>
    <w:rsid w:val="0076376A"/>
    <w:rsid w:val="007637BB"/>
    <w:rsid w:val="00763E90"/>
    <w:rsid w:val="00763F3F"/>
    <w:rsid w:val="00764126"/>
    <w:rsid w:val="007641D9"/>
    <w:rsid w:val="007641EE"/>
    <w:rsid w:val="0076435B"/>
    <w:rsid w:val="0076448C"/>
    <w:rsid w:val="00764515"/>
    <w:rsid w:val="00764523"/>
    <w:rsid w:val="00764668"/>
    <w:rsid w:val="007648D1"/>
    <w:rsid w:val="007648D8"/>
    <w:rsid w:val="0076492B"/>
    <w:rsid w:val="007649DC"/>
    <w:rsid w:val="00764A7B"/>
    <w:rsid w:val="00764AC8"/>
    <w:rsid w:val="00764B50"/>
    <w:rsid w:val="00764C48"/>
    <w:rsid w:val="00764CEC"/>
    <w:rsid w:val="00764D7C"/>
    <w:rsid w:val="00764E5C"/>
    <w:rsid w:val="00764F37"/>
    <w:rsid w:val="0076511A"/>
    <w:rsid w:val="007652ED"/>
    <w:rsid w:val="00765405"/>
    <w:rsid w:val="007656A6"/>
    <w:rsid w:val="00765727"/>
    <w:rsid w:val="00765AB2"/>
    <w:rsid w:val="00765CDF"/>
    <w:rsid w:val="00765D32"/>
    <w:rsid w:val="00765EAA"/>
    <w:rsid w:val="00765EC9"/>
    <w:rsid w:val="00765EF2"/>
    <w:rsid w:val="0076605C"/>
    <w:rsid w:val="007660D2"/>
    <w:rsid w:val="007660E4"/>
    <w:rsid w:val="007662D5"/>
    <w:rsid w:val="00766367"/>
    <w:rsid w:val="00766594"/>
    <w:rsid w:val="0076667C"/>
    <w:rsid w:val="00766943"/>
    <w:rsid w:val="007669AD"/>
    <w:rsid w:val="00766B03"/>
    <w:rsid w:val="00766B4D"/>
    <w:rsid w:val="00766C81"/>
    <w:rsid w:val="00766CDF"/>
    <w:rsid w:val="00766D09"/>
    <w:rsid w:val="00766D4A"/>
    <w:rsid w:val="00766D4E"/>
    <w:rsid w:val="00766EA3"/>
    <w:rsid w:val="00766FA7"/>
    <w:rsid w:val="00767061"/>
    <w:rsid w:val="00767157"/>
    <w:rsid w:val="007671AF"/>
    <w:rsid w:val="007671BD"/>
    <w:rsid w:val="0076734B"/>
    <w:rsid w:val="0076734D"/>
    <w:rsid w:val="00767354"/>
    <w:rsid w:val="00767405"/>
    <w:rsid w:val="0076745E"/>
    <w:rsid w:val="00767695"/>
    <w:rsid w:val="00767928"/>
    <w:rsid w:val="007679A3"/>
    <w:rsid w:val="00767AA9"/>
    <w:rsid w:val="00767E1E"/>
    <w:rsid w:val="00767E7E"/>
    <w:rsid w:val="00767ED8"/>
    <w:rsid w:val="0077011B"/>
    <w:rsid w:val="00770272"/>
    <w:rsid w:val="0077032C"/>
    <w:rsid w:val="0077048A"/>
    <w:rsid w:val="007704B1"/>
    <w:rsid w:val="00770649"/>
    <w:rsid w:val="00770749"/>
    <w:rsid w:val="007707E7"/>
    <w:rsid w:val="0077090A"/>
    <w:rsid w:val="00770995"/>
    <w:rsid w:val="00770E1C"/>
    <w:rsid w:val="00770E2E"/>
    <w:rsid w:val="00770F64"/>
    <w:rsid w:val="0077131B"/>
    <w:rsid w:val="0077132D"/>
    <w:rsid w:val="0077133C"/>
    <w:rsid w:val="0077140A"/>
    <w:rsid w:val="007714FE"/>
    <w:rsid w:val="00771669"/>
    <w:rsid w:val="007718B9"/>
    <w:rsid w:val="007718F3"/>
    <w:rsid w:val="007719A8"/>
    <w:rsid w:val="007719E3"/>
    <w:rsid w:val="00771BBE"/>
    <w:rsid w:val="00771CD8"/>
    <w:rsid w:val="00771D17"/>
    <w:rsid w:val="00771D30"/>
    <w:rsid w:val="00771D6E"/>
    <w:rsid w:val="00771E79"/>
    <w:rsid w:val="0077215E"/>
    <w:rsid w:val="007721B2"/>
    <w:rsid w:val="007721D6"/>
    <w:rsid w:val="007723A7"/>
    <w:rsid w:val="00772416"/>
    <w:rsid w:val="0077245C"/>
    <w:rsid w:val="007724A3"/>
    <w:rsid w:val="0077274C"/>
    <w:rsid w:val="007728B6"/>
    <w:rsid w:val="00772AA9"/>
    <w:rsid w:val="00772B85"/>
    <w:rsid w:val="00772C91"/>
    <w:rsid w:val="00772CA7"/>
    <w:rsid w:val="00772E20"/>
    <w:rsid w:val="00773078"/>
    <w:rsid w:val="007730D9"/>
    <w:rsid w:val="00773368"/>
    <w:rsid w:val="00773393"/>
    <w:rsid w:val="007733CB"/>
    <w:rsid w:val="00773536"/>
    <w:rsid w:val="0077371E"/>
    <w:rsid w:val="00773942"/>
    <w:rsid w:val="00773BAF"/>
    <w:rsid w:val="00773E7C"/>
    <w:rsid w:val="00774130"/>
    <w:rsid w:val="0077420A"/>
    <w:rsid w:val="007743FC"/>
    <w:rsid w:val="00774425"/>
    <w:rsid w:val="0077459E"/>
    <w:rsid w:val="0077464A"/>
    <w:rsid w:val="00774A6F"/>
    <w:rsid w:val="00774AED"/>
    <w:rsid w:val="00774BCC"/>
    <w:rsid w:val="00774C46"/>
    <w:rsid w:val="00774D34"/>
    <w:rsid w:val="00774D3D"/>
    <w:rsid w:val="00774DDB"/>
    <w:rsid w:val="00774EA2"/>
    <w:rsid w:val="00774FE4"/>
    <w:rsid w:val="00775103"/>
    <w:rsid w:val="00775206"/>
    <w:rsid w:val="00775468"/>
    <w:rsid w:val="0077549F"/>
    <w:rsid w:val="00775507"/>
    <w:rsid w:val="0077554A"/>
    <w:rsid w:val="00775671"/>
    <w:rsid w:val="00775720"/>
    <w:rsid w:val="00775795"/>
    <w:rsid w:val="00775AF9"/>
    <w:rsid w:val="00775B2E"/>
    <w:rsid w:val="00775C67"/>
    <w:rsid w:val="00775EE9"/>
    <w:rsid w:val="00775F47"/>
    <w:rsid w:val="00776215"/>
    <w:rsid w:val="00776245"/>
    <w:rsid w:val="00776530"/>
    <w:rsid w:val="007766D6"/>
    <w:rsid w:val="0077681C"/>
    <w:rsid w:val="0077685E"/>
    <w:rsid w:val="007768A0"/>
    <w:rsid w:val="007768E8"/>
    <w:rsid w:val="007768F7"/>
    <w:rsid w:val="00776A3F"/>
    <w:rsid w:val="00776BD5"/>
    <w:rsid w:val="00776F26"/>
    <w:rsid w:val="00776F9A"/>
    <w:rsid w:val="0077720D"/>
    <w:rsid w:val="00777227"/>
    <w:rsid w:val="0077732D"/>
    <w:rsid w:val="0077741F"/>
    <w:rsid w:val="007774D4"/>
    <w:rsid w:val="00777509"/>
    <w:rsid w:val="0077753A"/>
    <w:rsid w:val="007775DF"/>
    <w:rsid w:val="007775EC"/>
    <w:rsid w:val="007776D3"/>
    <w:rsid w:val="007776EE"/>
    <w:rsid w:val="007777E1"/>
    <w:rsid w:val="00777AC7"/>
    <w:rsid w:val="00777B18"/>
    <w:rsid w:val="00777B4C"/>
    <w:rsid w:val="00777BE3"/>
    <w:rsid w:val="00777E2B"/>
    <w:rsid w:val="00777EB3"/>
    <w:rsid w:val="00780306"/>
    <w:rsid w:val="0078046C"/>
    <w:rsid w:val="007804A7"/>
    <w:rsid w:val="007804B1"/>
    <w:rsid w:val="00780596"/>
    <w:rsid w:val="00780629"/>
    <w:rsid w:val="00780787"/>
    <w:rsid w:val="00780926"/>
    <w:rsid w:val="007809AE"/>
    <w:rsid w:val="00780B48"/>
    <w:rsid w:val="00780C0D"/>
    <w:rsid w:val="00780C82"/>
    <w:rsid w:val="00780CAE"/>
    <w:rsid w:val="00780EED"/>
    <w:rsid w:val="0078116E"/>
    <w:rsid w:val="00781198"/>
    <w:rsid w:val="007811C6"/>
    <w:rsid w:val="0078120B"/>
    <w:rsid w:val="0078121D"/>
    <w:rsid w:val="00781480"/>
    <w:rsid w:val="0078166B"/>
    <w:rsid w:val="00781710"/>
    <w:rsid w:val="0078175D"/>
    <w:rsid w:val="00781777"/>
    <w:rsid w:val="0078177B"/>
    <w:rsid w:val="00781794"/>
    <w:rsid w:val="007817A7"/>
    <w:rsid w:val="007819C4"/>
    <w:rsid w:val="007819F2"/>
    <w:rsid w:val="00781A4B"/>
    <w:rsid w:val="00781C28"/>
    <w:rsid w:val="00781E33"/>
    <w:rsid w:val="00781EA1"/>
    <w:rsid w:val="00781F0F"/>
    <w:rsid w:val="00781F33"/>
    <w:rsid w:val="0078209C"/>
    <w:rsid w:val="0078226C"/>
    <w:rsid w:val="00782416"/>
    <w:rsid w:val="0078263C"/>
    <w:rsid w:val="0078266E"/>
    <w:rsid w:val="007827B3"/>
    <w:rsid w:val="00782950"/>
    <w:rsid w:val="00782D1E"/>
    <w:rsid w:val="00782D64"/>
    <w:rsid w:val="00782FC4"/>
    <w:rsid w:val="00782FEE"/>
    <w:rsid w:val="007830A7"/>
    <w:rsid w:val="00783339"/>
    <w:rsid w:val="00783516"/>
    <w:rsid w:val="0078353F"/>
    <w:rsid w:val="0078398F"/>
    <w:rsid w:val="007839A9"/>
    <w:rsid w:val="00783A4F"/>
    <w:rsid w:val="00783A6D"/>
    <w:rsid w:val="00783B0B"/>
    <w:rsid w:val="00783BB7"/>
    <w:rsid w:val="00783C06"/>
    <w:rsid w:val="00783D24"/>
    <w:rsid w:val="00784063"/>
    <w:rsid w:val="00784167"/>
    <w:rsid w:val="0078416E"/>
    <w:rsid w:val="00784212"/>
    <w:rsid w:val="0078452D"/>
    <w:rsid w:val="00784693"/>
    <w:rsid w:val="00784790"/>
    <w:rsid w:val="0078482C"/>
    <w:rsid w:val="00784921"/>
    <w:rsid w:val="00784938"/>
    <w:rsid w:val="00784ACA"/>
    <w:rsid w:val="00784B43"/>
    <w:rsid w:val="00784B46"/>
    <w:rsid w:val="00784DA8"/>
    <w:rsid w:val="00784E5C"/>
    <w:rsid w:val="00784FB8"/>
    <w:rsid w:val="00784FE2"/>
    <w:rsid w:val="0078500A"/>
    <w:rsid w:val="00785229"/>
    <w:rsid w:val="00785278"/>
    <w:rsid w:val="007852D6"/>
    <w:rsid w:val="007852D9"/>
    <w:rsid w:val="00785317"/>
    <w:rsid w:val="00785350"/>
    <w:rsid w:val="00785406"/>
    <w:rsid w:val="00785419"/>
    <w:rsid w:val="007856A2"/>
    <w:rsid w:val="007857F7"/>
    <w:rsid w:val="00785D38"/>
    <w:rsid w:val="00785E32"/>
    <w:rsid w:val="00785EE2"/>
    <w:rsid w:val="00785FBE"/>
    <w:rsid w:val="00785FD4"/>
    <w:rsid w:val="0078615E"/>
    <w:rsid w:val="00786210"/>
    <w:rsid w:val="0078629A"/>
    <w:rsid w:val="007862CA"/>
    <w:rsid w:val="0078636B"/>
    <w:rsid w:val="0078657B"/>
    <w:rsid w:val="007867C1"/>
    <w:rsid w:val="007868C8"/>
    <w:rsid w:val="007869ED"/>
    <w:rsid w:val="00786A57"/>
    <w:rsid w:val="00786A8F"/>
    <w:rsid w:val="00786B41"/>
    <w:rsid w:val="00786C2B"/>
    <w:rsid w:val="00786C66"/>
    <w:rsid w:val="00786CC6"/>
    <w:rsid w:val="00786CE8"/>
    <w:rsid w:val="00786D27"/>
    <w:rsid w:val="00786D8A"/>
    <w:rsid w:val="0078705A"/>
    <w:rsid w:val="0078717F"/>
    <w:rsid w:val="00787296"/>
    <w:rsid w:val="007874D0"/>
    <w:rsid w:val="007874E5"/>
    <w:rsid w:val="00787609"/>
    <w:rsid w:val="0078767A"/>
    <w:rsid w:val="00787716"/>
    <w:rsid w:val="007877C8"/>
    <w:rsid w:val="007877DF"/>
    <w:rsid w:val="00787857"/>
    <w:rsid w:val="0078796F"/>
    <w:rsid w:val="00787B80"/>
    <w:rsid w:val="00787BB6"/>
    <w:rsid w:val="00787C65"/>
    <w:rsid w:val="00787D67"/>
    <w:rsid w:val="00787E71"/>
    <w:rsid w:val="00787F3F"/>
    <w:rsid w:val="007903A6"/>
    <w:rsid w:val="0079048C"/>
    <w:rsid w:val="00790589"/>
    <w:rsid w:val="00790759"/>
    <w:rsid w:val="007908AF"/>
    <w:rsid w:val="0079092A"/>
    <w:rsid w:val="007909D0"/>
    <w:rsid w:val="007909FE"/>
    <w:rsid w:val="00790AE8"/>
    <w:rsid w:val="00790B9D"/>
    <w:rsid w:val="00790BE0"/>
    <w:rsid w:val="00790C51"/>
    <w:rsid w:val="00790CFC"/>
    <w:rsid w:val="00790D35"/>
    <w:rsid w:val="00790D70"/>
    <w:rsid w:val="00790E28"/>
    <w:rsid w:val="00790FE7"/>
    <w:rsid w:val="00791150"/>
    <w:rsid w:val="007911BB"/>
    <w:rsid w:val="00791272"/>
    <w:rsid w:val="007913A9"/>
    <w:rsid w:val="007913C2"/>
    <w:rsid w:val="007914A7"/>
    <w:rsid w:val="00791665"/>
    <w:rsid w:val="00791704"/>
    <w:rsid w:val="007918D9"/>
    <w:rsid w:val="00791983"/>
    <w:rsid w:val="00791A85"/>
    <w:rsid w:val="00791B7F"/>
    <w:rsid w:val="00791D41"/>
    <w:rsid w:val="00792135"/>
    <w:rsid w:val="0079223F"/>
    <w:rsid w:val="007922DE"/>
    <w:rsid w:val="0079246D"/>
    <w:rsid w:val="0079248D"/>
    <w:rsid w:val="00792759"/>
    <w:rsid w:val="00792AEA"/>
    <w:rsid w:val="00792BD6"/>
    <w:rsid w:val="00792D62"/>
    <w:rsid w:val="00792EFB"/>
    <w:rsid w:val="00792F48"/>
    <w:rsid w:val="00793025"/>
    <w:rsid w:val="00793211"/>
    <w:rsid w:val="00793444"/>
    <w:rsid w:val="00793481"/>
    <w:rsid w:val="00793531"/>
    <w:rsid w:val="00793648"/>
    <w:rsid w:val="0079366C"/>
    <w:rsid w:val="00793698"/>
    <w:rsid w:val="00793871"/>
    <w:rsid w:val="007938A8"/>
    <w:rsid w:val="007938B7"/>
    <w:rsid w:val="007939D5"/>
    <w:rsid w:val="00793B1D"/>
    <w:rsid w:val="00793CAF"/>
    <w:rsid w:val="00793D72"/>
    <w:rsid w:val="00793FB7"/>
    <w:rsid w:val="0079425E"/>
    <w:rsid w:val="00794261"/>
    <w:rsid w:val="00794350"/>
    <w:rsid w:val="007944A5"/>
    <w:rsid w:val="007944CE"/>
    <w:rsid w:val="00794529"/>
    <w:rsid w:val="00794703"/>
    <w:rsid w:val="00794773"/>
    <w:rsid w:val="00794820"/>
    <w:rsid w:val="00794895"/>
    <w:rsid w:val="0079494C"/>
    <w:rsid w:val="007949EC"/>
    <w:rsid w:val="00794ABF"/>
    <w:rsid w:val="00794B64"/>
    <w:rsid w:val="00794BEC"/>
    <w:rsid w:val="00794E52"/>
    <w:rsid w:val="00794E5C"/>
    <w:rsid w:val="00794EA5"/>
    <w:rsid w:val="00794EC8"/>
    <w:rsid w:val="00794EE1"/>
    <w:rsid w:val="00794FF6"/>
    <w:rsid w:val="00795038"/>
    <w:rsid w:val="00795053"/>
    <w:rsid w:val="0079509C"/>
    <w:rsid w:val="0079523F"/>
    <w:rsid w:val="00795375"/>
    <w:rsid w:val="00795481"/>
    <w:rsid w:val="007954DE"/>
    <w:rsid w:val="00795599"/>
    <w:rsid w:val="00795729"/>
    <w:rsid w:val="0079572E"/>
    <w:rsid w:val="0079576C"/>
    <w:rsid w:val="00795B35"/>
    <w:rsid w:val="00795B90"/>
    <w:rsid w:val="00795C2B"/>
    <w:rsid w:val="00795C7D"/>
    <w:rsid w:val="00795D0C"/>
    <w:rsid w:val="00795EB1"/>
    <w:rsid w:val="00795FD4"/>
    <w:rsid w:val="0079601B"/>
    <w:rsid w:val="0079602D"/>
    <w:rsid w:val="007960E0"/>
    <w:rsid w:val="00796137"/>
    <w:rsid w:val="0079614F"/>
    <w:rsid w:val="0079618F"/>
    <w:rsid w:val="007961EC"/>
    <w:rsid w:val="00796200"/>
    <w:rsid w:val="00796260"/>
    <w:rsid w:val="007962AF"/>
    <w:rsid w:val="00796443"/>
    <w:rsid w:val="007966A0"/>
    <w:rsid w:val="007966B6"/>
    <w:rsid w:val="0079674E"/>
    <w:rsid w:val="00796771"/>
    <w:rsid w:val="00796774"/>
    <w:rsid w:val="00796913"/>
    <w:rsid w:val="00796A05"/>
    <w:rsid w:val="00796B72"/>
    <w:rsid w:val="00796B85"/>
    <w:rsid w:val="00796B95"/>
    <w:rsid w:val="00796C84"/>
    <w:rsid w:val="00796DAF"/>
    <w:rsid w:val="00796DCF"/>
    <w:rsid w:val="00796F2E"/>
    <w:rsid w:val="00796FCC"/>
    <w:rsid w:val="00797026"/>
    <w:rsid w:val="0079711A"/>
    <w:rsid w:val="00797399"/>
    <w:rsid w:val="00797548"/>
    <w:rsid w:val="007976CE"/>
    <w:rsid w:val="00797853"/>
    <w:rsid w:val="00797B01"/>
    <w:rsid w:val="00797B6B"/>
    <w:rsid w:val="00797C1D"/>
    <w:rsid w:val="00797CD2"/>
    <w:rsid w:val="00797DAE"/>
    <w:rsid w:val="00797E5B"/>
    <w:rsid w:val="00797E84"/>
    <w:rsid w:val="00797FE7"/>
    <w:rsid w:val="007A0110"/>
    <w:rsid w:val="007A0153"/>
    <w:rsid w:val="007A01A0"/>
    <w:rsid w:val="007A03CF"/>
    <w:rsid w:val="007A0529"/>
    <w:rsid w:val="007A0538"/>
    <w:rsid w:val="007A06FC"/>
    <w:rsid w:val="007A0712"/>
    <w:rsid w:val="007A0739"/>
    <w:rsid w:val="007A07B1"/>
    <w:rsid w:val="007A07C0"/>
    <w:rsid w:val="007A086E"/>
    <w:rsid w:val="007A088A"/>
    <w:rsid w:val="007A09C1"/>
    <w:rsid w:val="007A09F3"/>
    <w:rsid w:val="007A0A2D"/>
    <w:rsid w:val="007A0D55"/>
    <w:rsid w:val="007A0F47"/>
    <w:rsid w:val="007A0F57"/>
    <w:rsid w:val="007A0FF7"/>
    <w:rsid w:val="007A1103"/>
    <w:rsid w:val="007A154E"/>
    <w:rsid w:val="007A1697"/>
    <w:rsid w:val="007A16A6"/>
    <w:rsid w:val="007A1742"/>
    <w:rsid w:val="007A17B2"/>
    <w:rsid w:val="007A180C"/>
    <w:rsid w:val="007A194D"/>
    <w:rsid w:val="007A1B58"/>
    <w:rsid w:val="007A1C49"/>
    <w:rsid w:val="007A1E69"/>
    <w:rsid w:val="007A21F9"/>
    <w:rsid w:val="007A2264"/>
    <w:rsid w:val="007A232A"/>
    <w:rsid w:val="007A2337"/>
    <w:rsid w:val="007A2379"/>
    <w:rsid w:val="007A243E"/>
    <w:rsid w:val="007A250B"/>
    <w:rsid w:val="007A2780"/>
    <w:rsid w:val="007A278D"/>
    <w:rsid w:val="007A2843"/>
    <w:rsid w:val="007A28A6"/>
    <w:rsid w:val="007A2AC0"/>
    <w:rsid w:val="007A2B94"/>
    <w:rsid w:val="007A2D52"/>
    <w:rsid w:val="007A2D8B"/>
    <w:rsid w:val="007A2DC8"/>
    <w:rsid w:val="007A2E92"/>
    <w:rsid w:val="007A2F35"/>
    <w:rsid w:val="007A30BA"/>
    <w:rsid w:val="007A30F2"/>
    <w:rsid w:val="007A318B"/>
    <w:rsid w:val="007A31AA"/>
    <w:rsid w:val="007A3271"/>
    <w:rsid w:val="007A32FD"/>
    <w:rsid w:val="007A36CA"/>
    <w:rsid w:val="007A3705"/>
    <w:rsid w:val="007A37AE"/>
    <w:rsid w:val="007A387B"/>
    <w:rsid w:val="007A38EA"/>
    <w:rsid w:val="007A3933"/>
    <w:rsid w:val="007A395A"/>
    <w:rsid w:val="007A39DC"/>
    <w:rsid w:val="007A39EE"/>
    <w:rsid w:val="007A3A0C"/>
    <w:rsid w:val="007A3A7C"/>
    <w:rsid w:val="007A3B0F"/>
    <w:rsid w:val="007A3C59"/>
    <w:rsid w:val="007A3CBA"/>
    <w:rsid w:val="007A3D9A"/>
    <w:rsid w:val="007A3E5E"/>
    <w:rsid w:val="007A405F"/>
    <w:rsid w:val="007A407B"/>
    <w:rsid w:val="007A407C"/>
    <w:rsid w:val="007A4097"/>
    <w:rsid w:val="007A4178"/>
    <w:rsid w:val="007A42CD"/>
    <w:rsid w:val="007A4414"/>
    <w:rsid w:val="007A44DE"/>
    <w:rsid w:val="007A462F"/>
    <w:rsid w:val="007A464F"/>
    <w:rsid w:val="007A47D5"/>
    <w:rsid w:val="007A48DD"/>
    <w:rsid w:val="007A4AC4"/>
    <w:rsid w:val="007A4B7A"/>
    <w:rsid w:val="007A4BB9"/>
    <w:rsid w:val="007A4D48"/>
    <w:rsid w:val="007A4F43"/>
    <w:rsid w:val="007A4FC4"/>
    <w:rsid w:val="007A501C"/>
    <w:rsid w:val="007A50C5"/>
    <w:rsid w:val="007A5187"/>
    <w:rsid w:val="007A5343"/>
    <w:rsid w:val="007A53BE"/>
    <w:rsid w:val="007A58B7"/>
    <w:rsid w:val="007A59A3"/>
    <w:rsid w:val="007A5A85"/>
    <w:rsid w:val="007A5A95"/>
    <w:rsid w:val="007A5AF5"/>
    <w:rsid w:val="007A5B4B"/>
    <w:rsid w:val="007A5EAE"/>
    <w:rsid w:val="007A5EE9"/>
    <w:rsid w:val="007A5F72"/>
    <w:rsid w:val="007A5F83"/>
    <w:rsid w:val="007A5FE4"/>
    <w:rsid w:val="007A62E1"/>
    <w:rsid w:val="007A6391"/>
    <w:rsid w:val="007A63D2"/>
    <w:rsid w:val="007A64D0"/>
    <w:rsid w:val="007A64DF"/>
    <w:rsid w:val="007A655F"/>
    <w:rsid w:val="007A6A3E"/>
    <w:rsid w:val="007A6A7B"/>
    <w:rsid w:val="007A6C23"/>
    <w:rsid w:val="007A6D39"/>
    <w:rsid w:val="007A6E8D"/>
    <w:rsid w:val="007A70A1"/>
    <w:rsid w:val="007A71A7"/>
    <w:rsid w:val="007A7492"/>
    <w:rsid w:val="007A74C9"/>
    <w:rsid w:val="007A7647"/>
    <w:rsid w:val="007A764C"/>
    <w:rsid w:val="007A764D"/>
    <w:rsid w:val="007A77BA"/>
    <w:rsid w:val="007A77CD"/>
    <w:rsid w:val="007A787A"/>
    <w:rsid w:val="007A78AF"/>
    <w:rsid w:val="007A7A06"/>
    <w:rsid w:val="007A7CE8"/>
    <w:rsid w:val="007A7D7E"/>
    <w:rsid w:val="007A7EA1"/>
    <w:rsid w:val="007A7F4D"/>
    <w:rsid w:val="007A7FBF"/>
    <w:rsid w:val="007B003C"/>
    <w:rsid w:val="007B00DC"/>
    <w:rsid w:val="007B00F9"/>
    <w:rsid w:val="007B01AD"/>
    <w:rsid w:val="007B03A8"/>
    <w:rsid w:val="007B03F7"/>
    <w:rsid w:val="007B0430"/>
    <w:rsid w:val="007B06FF"/>
    <w:rsid w:val="007B0760"/>
    <w:rsid w:val="007B07C5"/>
    <w:rsid w:val="007B0CD2"/>
    <w:rsid w:val="007B0D18"/>
    <w:rsid w:val="007B0D87"/>
    <w:rsid w:val="007B1115"/>
    <w:rsid w:val="007B1263"/>
    <w:rsid w:val="007B1278"/>
    <w:rsid w:val="007B12FB"/>
    <w:rsid w:val="007B144D"/>
    <w:rsid w:val="007B159B"/>
    <w:rsid w:val="007B16D5"/>
    <w:rsid w:val="007B1971"/>
    <w:rsid w:val="007B1C86"/>
    <w:rsid w:val="007B1EEA"/>
    <w:rsid w:val="007B1F68"/>
    <w:rsid w:val="007B1FEB"/>
    <w:rsid w:val="007B208B"/>
    <w:rsid w:val="007B29E4"/>
    <w:rsid w:val="007B2D04"/>
    <w:rsid w:val="007B2D8A"/>
    <w:rsid w:val="007B2E28"/>
    <w:rsid w:val="007B2EEF"/>
    <w:rsid w:val="007B2F4C"/>
    <w:rsid w:val="007B3020"/>
    <w:rsid w:val="007B3080"/>
    <w:rsid w:val="007B33E9"/>
    <w:rsid w:val="007B363F"/>
    <w:rsid w:val="007B381D"/>
    <w:rsid w:val="007B390C"/>
    <w:rsid w:val="007B39F1"/>
    <w:rsid w:val="007B3A31"/>
    <w:rsid w:val="007B3AF6"/>
    <w:rsid w:val="007B3C65"/>
    <w:rsid w:val="007B3CAF"/>
    <w:rsid w:val="007B3CC3"/>
    <w:rsid w:val="007B3D07"/>
    <w:rsid w:val="007B3FC6"/>
    <w:rsid w:val="007B41B5"/>
    <w:rsid w:val="007B42C0"/>
    <w:rsid w:val="007B44E9"/>
    <w:rsid w:val="007B4545"/>
    <w:rsid w:val="007B456C"/>
    <w:rsid w:val="007B46CF"/>
    <w:rsid w:val="007B4767"/>
    <w:rsid w:val="007B4769"/>
    <w:rsid w:val="007B484E"/>
    <w:rsid w:val="007B4990"/>
    <w:rsid w:val="007B49C1"/>
    <w:rsid w:val="007B4C26"/>
    <w:rsid w:val="007B4D4C"/>
    <w:rsid w:val="007B4E99"/>
    <w:rsid w:val="007B5007"/>
    <w:rsid w:val="007B522A"/>
    <w:rsid w:val="007B54C8"/>
    <w:rsid w:val="007B56F6"/>
    <w:rsid w:val="007B57DB"/>
    <w:rsid w:val="007B5849"/>
    <w:rsid w:val="007B5AAD"/>
    <w:rsid w:val="007B5AB8"/>
    <w:rsid w:val="007B5B64"/>
    <w:rsid w:val="007B5B87"/>
    <w:rsid w:val="007B5C25"/>
    <w:rsid w:val="007B5FCD"/>
    <w:rsid w:val="007B6056"/>
    <w:rsid w:val="007B605E"/>
    <w:rsid w:val="007B60B5"/>
    <w:rsid w:val="007B6110"/>
    <w:rsid w:val="007B633F"/>
    <w:rsid w:val="007B63A1"/>
    <w:rsid w:val="007B6437"/>
    <w:rsid w:val="007B64CA"/>
    <w:rsid w:val="007B6552"/>
    <w:rsid w:val="007B67FF"/>
    <w:rsid w:val="007B6869"/>
    <w:rsid w:val="007B68BE"/>
    <w:rsid w:val="007B6A70"/>
    <w:rsid w:val="007B6ED2"/>
    <w:rsid w:val="007B6EEC"/>
    <w:rsid w:val="007B6F29"/>
    <w:rsid w:val="007B6FA3"/>
    <w:rsid w:val="007B7072"/>
    <w:rsid w:val="007B70FC"/>
    <w:rsid w:val="007B717A"/>
    <w:rsid w:val="007B71CE"/>
    <w:rsid w:val="007B7470"/>
    <w:rsid w:val="007B74C3"/>
    <w:rsid w:val="007B7532"/>
    <w:rsid w:val="007B75E8"/>
    <w:rsid w:val="007B7917"/>
    <w:rsid w:val="007B7A75"/>
    <w:rsid w:val="007B7A90"/>
    <w:rsid w:val="007B7C09"/>
    <w:rsid w:val="007B7C82"/>
    <w:rsid w:val="007C0230"/>
    <w:rsid w:val="007C0410"/>
    <w:rsid w:val="007C05D6"/>
    <w:rsid w:val="007C05F0"/>
    <w:rsid w:val="007C0657"/>
    <w:rsid w:val="007C08D8"/>
    <w:rsid w:val="007C09A2"/>
    <w:rsid w:val="007C0AEF"/>
    <w:rsid w:val="007C0B11"/>
    <w:rsid w:val="007C0D2B"/>
    <w:rsid w:val="007C0D82"/>
    <w:rsid w:val="007C0F71"/>
    <w:rsid w:val="007C10C5"/>
    <w:rsid w:val="007C10DB"/>
    <w:rsid w:val="007C11A7"/>
    <w:rsid w:val="007C12FB"/>
    <w:rsid w:val="007C1429"/>
    <w:rsid w:val="007C161E"/>
    <w:rsid w:val="007C1729"/>
    <w:rsid w:val="007C1732"/>
    <w:rsid w:val="007C17B3"/>
    <w:rsid w:val="007C181D"/>
    <w:rsid w:val="007C19CD"/>
    <w:rsid w:val="007C19D4"/>
    <w:rsid w:val="007C1B34"/>
    <w:rsid w:val="007C1F0D"/>
    <w:rsid w:val="007C1F59"/>
    <w:rsid w:val="007C2289"/>
    <w:rsid w:val="007C22A3"/>
    <w:rsid w:val="007C2477"/>
    <w:rsid w:val="007C24C6"/>
    <w:rsid w:val="007C2606"/>
    <w:rsid w:val="007C266C"/>
    <w:rsid w:val="007C267D"/>
    <w:rsid w:val="007C26F2"/>
    <w:rsid w:val="007C28C0"/>
    <w:rsid w:val="007C2F62"/>
    <w:rsid w:val="007C30D0"/>
    <w:rsid w:val="007C30EE"/>
    <w:rsid w:val="007C3198"/>
    <w:rsid w:val="007C32A1"/>
    <w:rsid w:val="007C32CC"/>
    <w:rsid w:val="007C346C"/>
    <w:rsid w:val="007C35E0"/>
    <w:rsid w:val="007C3661"/>
    <w:rsid w:val="007C3ABD"/>
    <w:rsid w:val="007C3AE0"/>
    <w:rsid w:val="007C3B0D"/>
    <w:rsid w:val="007C3C95"/>
    <w:rsid w:val="007C3CEF"/>
    <w:rsid w:val="007C3E21"/>
    <w:rsid w:val="007C4078"/>
    <w:rsid w:val="007C4147"/>
    <w:rsid w:val="007C46F8"/>
    <w:rsid w:val="007C4791"/>
    <w:rsid w:val="007C483D"/>
    <w:rsid w:val="007C487A"/>
    <w:rsid w:val="007C4ADE"/>
    <w:rsid w:val="007C4BD9"/>
    <w:rsid w:val="007C4C3C"/>
    <w:rsid w:val="007C4CB5"/>
    <w:rsid w:val="007C4CBE"/>
    <w:rsid w:val="007C4FC6"/>
    <w:rsid w:val="007C4FEB"/>
    <w:rsid w:val="007C51B2"/>
    <w:rsid w:val="007C5201"/>
    <w:rsid w:val="007C55F8"/>
    <w:rsid w:val="007C5699"/>
    <w:rsid w:val="007C57AD"/>
    <w:rsid w:val="007C58C3"/>
    <w:rsid w:val="007C5A31"/>
    <w:rsid w:val="007C5A63"/>
    <w:rsid w:val="007C5C79"/>
    <w:rsid w:val="007C5CF4"/>
    <w:rsid w:val="007C5F42"/>
    <w:rsid w:val="007C5F6F"/>
    <w:rsid w:val="007C5F75"/>
    <w:rsid w:val="007C5F99"/>
    <w:rsid w:val="007C60B6"/>
    <w:rsid w:val="007C61D3"/>
    <w:rsid w:val="007C61D8"/>
    <w:rsid w:val="007C65AA"/>
    <w:rsid w:val="007C65E1"/>
    <w:rsid w:val="007C68C7"/>
    <w:rsid w:val="007C6B9C"/>
    <w:rsid w:val="007C6BAC"/>
    <w:rsid w:val="007C6BBA"/>
    <w:rsid w:val="007C6BC3"/>
    <w:rsid w:val="007C6E2A"/>
    <w:rsid w:val="007C6E31"/>
    <w:rsid w:val="007C6EB3"/>
    <w:rsid w:val="007C7092"/>
    <w:rsid w:val="007C719C"/>
    <w:rsid w:val="007C71D5"/>
    <w:rsid w:val="007C7204"/>
    <w:rsid w:val="007C724E"/>
    <w:rsid w:val="007C72D7"/>
    <w:rsid w:val="007C7354"/>
    <w:rsid w:val="007C73A5"/>
    <w:rsid w:val="007C74F1"/>
    <w:rsid w:val="007C77A7"/>
    <w:rsid w:val="007C78A3"/>
    <w:rsid w:val="007C79BB"/>
    <w:rsid w:val="007C7A55"/>
    <w:rsid w:val="007C7A5F"/>
    <w:rsid w:val="007C7C0A"/>
    <w:rsid w:val="007C7EBB"/>
    <w:rsid w:val="007D00C1"/>
    <w:rsid w:val="007D01DC"/>
    <w:rsid w:val="007D0308"/>
    <w:rsid w:val="007D05A2"/>
    <w:rsid w:val="007D05AC"/>
    <w:rsid w:val="007D05FC"/>
    <w:rsid w:val="007D0735"/>
    <w:rsid w:val="007D076A"/>
    <w:rsid w:val="007D07F6"/>
    <w:rsid w:val="007D090B"/>
    <w:rsid w:val="007D0B54"/>
    <w:rsid w:val="007D0C26"/>
    <w:rsid w:val="007D0E56"/>
    <w:rsid w:val="007D1010"/>
    <w:rsid w:val="007D11A0"/>
    <w:rsid w:val="007D138A"/>
    <w:rsid w:val="007D1600"/>
    <w:rsid w:val="007D160B"/>
    <w:rsid w:val="007D17AB"/>
    <w:rsid w:val="007D194A"/>
    <w:rsid w:val="007D198E"/>
    <w:rsid w:val="007D19EF"/>
    <w:rsid w:val="007D1DDE"/>
    <w:rsid w:val="007D1E63"/>
    <w:rsid w:val="007D1E92"/>
    <w:rsid w:val="007D211C"/>
    <w:rsid w:val="007D225A"/>
    <w:rsid w:val="007D228B"/>
    <w:rsid w:val="007D22BF"/>
    <w:rsid w:val="007D254A"/>
    <w:rsid w:val="007D25E5"/>
    <w:rsid w:val="007D27FB"/>
    <w:rsid w:val="007D28C4"/>
    <w:rsid w:val="007D299C"/>
    <w:rsid w:val="007D29C0"/>
    <w:rsid w:val="007D29C8"/>
    <w:rsid w:val="007D2A8B"/>
    <w:rsid w:val="007D2AAF"/>
    <w:rsid w:val="007D2B59"/>
    <w:rsid w:val="007D2B87"/>
    <w:rsid w:val="007D2B8F"/>
    <w:rsid w:val="007D2BFD"/>
    <w:rsid w:val="007D2DC0"/>
    <w:rsid w:val="007D2E2F"/>
    <w:rsid w:val="007D2F0D"/>
    <w:rsid w:val="007D3049"/>
    <w:rsid w:val="007D3225"/>
    <w:rsid w:val="007D3233"/>
    <w:rsid w:val="007D33DE"/>
    <w:rsid w:val="007D33F4"/>
    <w:rsid w:val="007D350A"/>
    <w:rsid w:val="007D3521"/>
    <w:rsid w:val="007D3533"/>
    <w:rsid w:val="007D356B"/>
    <w:rsid w:val="007D362B"/>
    <w:rsid w:val="007D367D"/>
    <w:rsid w:val="007D36DD"/>
    <w:rsid w:val="007D36E1"/>
    <w:rsid w:val="007D376D"/>
    <w:rsid w:val="007D37D6"/>
    <w:rsid w:val="007D3C4B"/>
    <w:rsid w:val="007D3E57"/>
    <w:rsid w:val="007D4068"/>
    <w:rsid w:val="007D41FF"/>
    <w:rsid w:val="007D46BF"/>
    <w:rsid w:val="007D4854"/>
    <w:rsid w:val="007D489C"/>
    <w:rsid w:val="007D4AD9"/>
    <w:rsid w:val="007D4B43"/>
    <w:rsid w:val="007D4BDD"/>
    <w:rsid w:val="007D4C3E"/>
    <w:rsid w:val="007D4C85"/>
    <w:rsid w:val="007D4D47"/>
    <w:rsid w:val="007D4DA4"/>
    <w:rsid w:val="007D4EC2"/>
    <w:rsid w:val="007D4F41"/>
    <w:rsid w:val="007D503B"/>
    <w:rsid w:val="007D5062"/>
    <w:rsid w:val="007D50A3"/>
    <w:rsid w:val="007D5147"/>
    <w:rsid w:val="007D51AC"/>
    <w:rsid w:val="007D5394"/>
    <w:rsid w:val="007D53AF"/>
    <w:rsid w:val="007D5401"/>
    <w:rsid w:val="007D56E2"/>
    <w:rsid w:val="007D5717"/>
    <w:rsid w:val="007D57F7"/>
    <w:rsid w:val="007D5A5B"/>
    <w:rsid w:val="007D5B2B"/>
    <w:rsid w:val="007D5BB9"/>
    <w:rsid w:val="007D5D32"/>
    <w:rsid w:val="007D5E6D"/>
    <w:rsid w:val="007D5E82"/>
    <w:rsid w:val="007D5F5D"/>
    <w:rsid w:val="007D60EE"/>
    <w:rsid w:val="007D6432"/>
    <w:rsid w:val="007D648A"/>
    <w:rsid w:val="007D66D0"/>
    <w:rsid w:val="007D676A"/>
    <w:rsid w:val="007D6B17"/>
    <w:rsid w:val="007D6C6B"/>
    <w:rsid w:val="007D6DFD"/>
    <w:rsid w:val="007D6F89"/>
    <w:rsid w:val="007D6FDE"/>
    <w:rsid w:val="007D712B"/>
    <w:rsid w:val="007D7396"/>
    <w:rsid w:val="007D752F"/>
    <w:rsid w:val="007D759C"/>
    <w:rsid w:val="007D7697"/>
    <w:rsid w:val="007D7861"/>
    <w:rsid w:val="007D7CC6"/>
    <w:rsid w:val="007D7D7B"/>
    <w:rsid w:val="007D7EA5"/>
    <w:rsid w:val="007D7FB3"/>
    <w:rsid w:val="007E01CD"/>
    <w:rsid w:val="007E0206"/>
    <w:rsid w:val="007E0556"/>
    <w:rsid w:val="007E0642"/>
    <w:rsid w:val="007E0674"/>
    <w:rsid w:val="007E06DF"/>
    <w:rsid w:val="007E07A9"/>
    <w:rsid w:val="007E09E1"/>
    <w:rsid w:val="007E0A58"/>
    <w:rsid w:val="007E0AFF"/>
    <w:rsid w:val="007E0B57"/>
    <w:rsid w:val="007E0CA7"/>
    <w:rsid w:val="007E0EE6"/>
    <w:rsid w:val="007E0F4D"/>
    <w:rsid w:val="007E115B"/>
    <w:rsid w:val="007E1271"/>
    <w:rsid w:val="007E1365"/>
    <w:rsid w:val="007E14F2"/>
    <w:rsid w:val="007E158B"/>
    <w:rsid w:val="007E1607"/>
    <w:rsid w:val="007E16D5"/>
    <w:rsid w:val="007E184F"/>
    <w:rsid w:val="007E19F3"/>
    <w:rsid w:val="007E1B6A"/>
    <w:rsid w:val="007E1C36"/>
    <w:rsid w:val="007E1E5B"/>
    <w:rsid w:val="007E1EF6"/>
    <w:rsid w:val="007E1F5D"/>
    <w:rsid w:val="007E2069"/>
    <w:rsid w:val="007E2083"/>
    <w:rsid w:val="007E21D2"/>
    <w:rsid w:val="007E22F9"/>
    <w:rsid w:val="007E2347"/>
    <w:rsid w:val="007E27A8"/>
    <w:rsid w:val="007E27EE"/>
    <w:rsid w:val="007E29E6"/>
    <w:rsid w:val="007E2A39"/>
    <w:rsid w:val="007E2A82"/>
    <w:rsid w:val="007E2A93"/>
    <w:rsid w:val="007E2CB4"/>
    <w:rsid w:val="007E2D7F"/>
    <w:rsid w:val="007E2DBB"/>
    <w:rsid w:val="007E2DEF"/>
    <w:rsid w:val="007E2EBC"/>
    <w:rsid w:val="007E2FB4"/>
    <w:rsid w:val="007E2FDA"/>
    <w:rsid w:val="007E3069"/>
    <w:rsid w:val="007E30CF"/>
    <w:rsid w:val="007E3115"/>
    <w:rsid w:val="007E32C5"/>
    <w:rsid w:val="007E3315"/>
    <w:rsid w:val="007E3573"/>
    <w:rsid w:val="007E361B"/>
    <w:rsid w:val="007E3624"/>
    <w:rsid w:val="007E3AE1"/>
    <w:rsid w:val="007E3AFB"/>
    <w:rsid w:val="007E3B63"/>
    <w:rsid w:val="007E3B71"/>
    <w:rsid w:val="007E3BDF"/>
    <w:rsid w:val="007E3CD7"/>
    <w:rsid w:val="007E3CFD"/>
    <w:rsid w:val="007E3E89"/>
    <w:rsid w:val="007E3EBB"/>
    <w:rsid w:val="007E3FB7"/>
    <w:rsid w:val="007E409F"/>
    <w:rsid w:val="007E4151"/>
    <w:rsid w:val="007E42CB"/>
    <w:rsid w:val="007E4334"/>
    <w:rsid w:val="007E43D1"/>
    <w:rsid w:val="007E442E"/>
    <w:rsid w:val="007E457A"/>
    <w:rsid w:val="007E45A0"/>
    <w:rsid w:val="007E468E"/>
    <w:rsid w:val="007E470B"/>
    <w:rsid w:val="007E488D"/>
    <w:rsid w:val="007E4B5F"/>
    <w:rsid w:val="007E4E70"/>
    <w:rsid w:val="007E4FC1"/>
    <w:rsid w:val="007E540C"/>
    <w:rsid w:val="007E5432"/>
    <w:rsid w:val="007E54C1"/>
    <w:rsid w:val="007E556D"/>
    <w:rsid w:val="007E55C7"/>
    <w:rsid w:val="007E567F"/>
    <w:rsid w:val="007E589C"/>
    <w:rsid w:val="007E58A8"/>
    <w:rsid w:val="007E591D"/>
    <w:rsid w:val="007E597E"/>
    <w:rsid w:val="007E59DB"/>
    <w:rsid w:val="007E5B87"/>
    <w:rsid w:val="007E5C02"/>
    <w:rsid w:val="007E6244"/>
    <w:rsid w:val="007E6460"/>
    <w:rsid w:val="007E6580"/>
    <w:rsid w:val="007E6589"/>
    <w:rsid w:val="007E667C"/>
    <w:rsid w:val="007E66AF"/>
    <w:rsid w:val="007E6782"/>
    <w:rsid w:val="007E67C8"/>
    <w:rsid w:val="007E698B"/>
    <w:rsid w:val="007E6A49"/>
    <w:rsid w:val="007E6A60"/>
    <w:rsid w:val="007E6B33"/>
    <w:rsid w:val="007E6C42"/>
    <w:rsid w:val="007E6C97"/>
    <w:rsid w:val="007E6D6B"/>
    <w:rsid w:val="007E6E1B"/>
    <w:rsid w:val="007E6E6C"/>
    <w:rsid w:val="007E6EA1"/>
    <w:rsid w:val="007E70C8"/>
    <w:rsid w:val="007E7154"/>
    <w:rsid w:val="007E7182"/>
    <w:rsid w:val="007E7252"/>
    <w:rsid w:val="007E727D"/>
    <w:rsid w:val="007E73E4"/>
    <w:rsid w:val="007E7427"/>
    <w:rsid w:val="007E7657"/>
    <w:rsid w:val="007E7998"/>
    <w:rsid w:val="007E7AFC"/>
    <w:rsid w:val="007E7B08"/>
    <w:rsid w:val="007E7C13"/>
    <w:rsid w:val="007E7CFF"/>
    <w:rsid w:val="007E7D01"/>
    <w:rsid w:val="007E7D08"/>
    <w:rsid w:val="007E7D5F"/>
    <w:rsid w:val="007E7E23"/>
    <w:rsid w:val="007E7E55"/>
    <w:rsid w:val="007E7F7D"/>
    <w:rsid w:val="007F01EE"/>
    <w:rsid w:val="007F062F"/>
    <w:rsid w:val="007F0873"/>
    <w:rsid w:val="007F0AB4"/>
    <w:rsid w:val="007F0BF9"/>
    <w:rsid w:val="007F0C8F"/>
    <w:rsid w:val="007F0E39"/>
    <w:rsid w:val="007F1083"/>
    <w:rsid w:val="007F10C1"/>
    <w:rsid w:val="007F114C"/>
    <w:rsid w:val="007F124B"/>
    <w:rsid w:val="007F14DD"/>
    <w:rsid w:val="007F14E1"/>
    <w:rsid w:val="007F1680"/>
    <w:rsid w:val="007F18C4"/>
    <w:rsid w:val="007F194A"/>
    <w:rsid w:val="007F1AA6"/>
    <w:rsid w:val="007F1B5F"/>
    <w:rsid w:val="007F1EED"/>
    <w:rsid w:val="007F1F60"/>
    <w:rsid w:val="007F1FC0"/>
    <w:rsid w:val="007F2293"/>
    <w:rsid w:val="007F22A2"/>
    <w:rsid w:val="007F233E"/>
    <w:rsid w:val="007F240A"/>
    <w:rsid w:val="007F2434"/>
    <w:rsid w:val="007F24DE"/>
    <w:rsid w:val="007F24DF"/>
    <w:rsid w:val="007F269C"/>
    <w:rsid w:val="007F26AC"/>
    <w:rsid w:val="007F26E9"/>
    <w:rsid w:val="007F28C3"/>
    <w:rsid w:val="007F2953"/>
    <w:rsid w:val="007F2980"/>
    <w:rsid w:val="007F2A96"/>
    <w:rsid w:val="007F2B1B"/>
    <w:rsid w:val="007F2C0E"/>
    <w:rsid w:val="007F2D94"/>
    <w:rsid w:val="007F2DDD"/>
    <w:rsid w:val="007F2E6A"/>
    <w:rsid w:val="007F3115"/>
    <w:rsid w:val="007F3282"/>
    <w:rsid w:val="007F3287"/>
    <w:rsid w:val="007F332A"/>
    <w:rsid w:val="007F3423"/>
    <w:rsid w:val="007F34AC"/>
    <w:rsid w:val="007F3554"/>
    <w:rsid w:val="007F37D7"/>
    <w:rsid w:val="007F3801"/>
    <w:rsid w:val="007F3914"/>
    <w:rsid w:val="007F3996"/>
    <w:rsid w:val="007F3AEC"/>
    <w:rsid w:val="007F3BCC"/>
    <w:rsid w:val="007F3C81"/>
    <w:rsid w:val="007F3D5A"/>
    <w:rsid w:val="007F3DB1"/>
    <w:rsid w:val="007F3DC4"/>
    <w:rsid w:val="007F3F52"/>
    <w:rsid w:val="007F3F83"/>
    <w:rsid w:val="007F41E2"/>
    <w:rsid w:val="007F4387"/>
    <w:rsid w:val="007F4409"/>
    <w:rsid w:val="007F44DF"/>
    <w:rsid w:val="007F4666"/>
    <w:rsid w:val="007F469C"/>
    <w:rsid w:val="007F47D9"/>
    <w:rsid w:val="007F48EA"/>
    <w:rsid w:val="007F494B"/>
    <w:rsid w:val="007F4CA6"/>
    <w:rsid w:val="007F4D06"/>
    <w:rsid w:val="007F4DBA"/>
    <w:rsid w:val="007F4E24"/>
    <w:rsid w:val="007F4E36"/>
    <w:rsid w:val="007F4E93"/>
    <w:rsid w:val="007F4ECB"/>
    <w:rsid w:val="007F514F"/>
    <w:rsid w:val="007F5182"/>
    <w:rsid w:val="007F5188"/>
    <w:rsid w:val="007F5237"/>
    <w:rsid w:val="007F5291"/>
    <w:rsid w:val="007F5309"/>
    <w:rsid w:val="007F5442"/>
    <w:rsid w:val="007F5500"/>
    <w:rsid w:val="007F561D"/>
    <w:rsid w:val="007F56AD"/>
    <w:rsid w:val="007F5A8D"/>
    <w:rsid w:val="007F5BEE"/>
    <w:rsid w:val="007F5E22"/>
    <w:rsid w:val="007F5E97"/>
    <w:rsid w:val="007F5F59"/>
    <w:rsid w:val="007F5F69"/>
    <w:rsid w:val="007F6089"/>
    <w:rsid w:val="007F60B5"/>
    <w:rsid w:val="007F60F4"/>
    <w:rsid w:val="007F6101"/>
    <w:rsid w:val="007F61E7"/>
    <w:rsid w:val="007F652F"/>
    <w:rsid w:val="007F6620"/>
    <w:rsid w:val="007F6757"/>
    <w:rsid w:val="007F68FE"/>
    <w:rsid w:val="007F691F"/>
    <w:rsid w:val="007F697B"/>
    <w:rsid w:val="007F6A6B"/>
    <w:rsid w:val="007F6AB8"/>
    <w:rsid w:val="007F6E03"/>
    <w:rsid w:val="007F7008"/>
    <w:rsid w:val="007F706E"/>
    <w:rsid w:val="007F70EF"/>
    <w:rsid w:val="007F7132"/>
    <w:rsid w:val="007F7219"/>
    <w:rsid w:val="007F7503"/>
    <w:rsid w:val="007F76A3"/>
    <w:rsid w:val="007F7735"/>
    <w:rsid w:val="007F78EB"/>
    <w:rsid w:val="007F7A1F"/>
    <w:rsid w:val="007F7ADA"/>
    <w:rsid w:val="007F7B3B"/>
    <w:rsid w:val="007F7B67"/>
    <w:rsid w:val="007F7BA3"/>
    <w:rsid w:val="007F7C11"/>
    <w:rsid w:val="007F7C48"/>
    <w:rsid w:val="007F7CFE"/>
    <w:rsid w:val="007F7D42"/>
    <w:rsid w:val="007F7DBB"/>
    <w:rsid w:val="007F7E5D"/>
    <w:rsid w:val="007FA9D1"/>
    <w:rsid w:val="0080005C"/>
    <w:rsid w:val="008000FD"/>
    <w:rsid w:val="00800193"/>
    <w:rsid w:val="0080048F"/>
    <w:rsid w:val="00800511"/>
    <w:rsid w:val="00800534"/>
    <w:rsid w:val="008005AA"/>
    <w:rsid w:val="008005EE"/>
    <w:rsid w:val="00800605"/>
    <w:rsid w:val="00800671"/>
    <w:rsid w:val="008006CA"/>
    <w:rsid w:val="008006FF"/>
    <w:rsid w:val="00800776"/>
    <w:rsid w:val="0080084C"/>
    <w:rsid w:val="008009F5"/>
    <w:rsid w:val="00800A21"/>
    <w:rsid w:val="00800A54"/>
    <w:rsid w:val="00800B6B"/>
    <w:rsid w:val="00800C47"/>
    <w:rsid w:val="00800F34"/>
    <w:rsid w:val="00801066"/>
    <w:rsid w:val="00801079"/>
    <w:rsid w:val="0080126C"/>
    <w:rsid w:val="0080149A"/>
    <w:rsid w:val="00801583"/>
    <w:rsid w:val="00801657"/>
    <w:rsid w:val="008017E7"/>
    <w:rsid w:val="0080187A"/>
    <w:rsid w:val="008018F4"/>
    <w:rsid w:val="00801AD1"/>
    <w:rsid w:val="00801DCB"/>
    <w:rsid w:val="00801E49"/>
    <w:rsid w:val="008021BE"/>
    <w:rsid w:val="0080233D"/>
    <w:rsid w:val="0080237C"/>
    <w:rsid w:val="0080242E"/>
    <w:rsid w:val="008024C7"/>
    <w:rsid w:val="00802643"/>
    <w:rsid w:val="008028D9"/>
    <w:rsid w:val="00802920"/>
    <w:rsid w:val="00802AF5"/>
    <w:rsid w:val="00802CA5"/>
    <w:rsid w:val="00802D85"/>
    <w:rsid w:val="00802EBA"/>
    <w:rsid w:val="00803029"/>
    <w:rsid w:val="00803041"/>
    <w:rsid w:val="00803069"/>
    <w:rsid w:val="00803119"/>
    <w:rsid w:val="00803285"/>
    <w:rsid w:val="008035AE"/>
    <w:rsid w:val="0080367A"/>
    <w:rsid w:val="00803910"/>
    <w:rsid w:val="00803A16"/>
    <w:rsid w:val="00803A37"/>
    <w:rsid w:val="00803A44"/>
    <w:rsid w:val="00803B6E"/>
    <w:rsid w:val="00803BC9"/>
    <w:rsid w:val="00803C24"/>
    <w:rsid w:val="00803D6C"/>
    <w:rsid w:val="00803E77"/>
    <w:rsid w:val="00803F86"/>
    <w:rsid w:val="0080405F"/>
    <w:rsid w:val="0080406B"/>
    <w:rsid w:val="00804103"/>
    <w:rsid w:val="0080412C"/>
    <w:rsid w:val="0080415E"/>
    <w:rsid w:val="00804281"/>
    <w:rsid w:val="0080453E"/>
    <w:rsid w:val="008045A7"/>
    <w:rsid w:val="008045EE"/>
    <w:rsid w:val="00804665"/>
    <w:rsid w:val="00804692"/>
    <w:rsid w:val="008048B2"/>
    <w:rsid w:val="008048B8"/>
    <w:rsid w:val="00804A77"/>
    <w:rsid w:val="00804AAD"/>
    <w:rsid w:val="00804B79"/>
    <w:rsid w:val="00804B89"/>
    <w:rsid w:val="00804C27"/>
    <w:rsid w:val="00804C5E"/>
    <w:rsid w:val="00804CCA"/>
    <w:rsid w:val="00804CEC"/>
    <w:rsid w:val="00804EF3"/>
    <w:rsid w:val="00804F34"/>
    <w:rsid w:val="00804F39"/>
    <w:rsid w:val="00804F87"/>
    <w:rsid w:val="0080513A"/>
    <w:rsid w:val="0080518D"/>
    <w:rsid w:val="00805555"/>
    <w:rsid w:val="00805ADF"/>
    <w:rsid w:val="00805AEE"/>
    <w:rsid w:val="00805DFB"/>
    <w:rsid w:val="00806052"/>
    <w:rsid w:val="0080624E"/>
    <w:rsid w:val="0080626A"/>
    <w:rsid w:val="0080631D"/>
    <w:rsid w:val="00806384"/>
    <w:rsid w:val="00806447"/>
    <w:rsid w:val="008064AA"/>
    <w:rsid w:val="0080653C"/>
    <w:rsid w:val="00806607"/>
    <w:rsid w:val="0080660F"/>
    <w:rsid w:val="008067FB"/>
    <w:rsid w:val="00806872"/>
    <w:rsid w:val="00806906"/>
    <w:rsid w:val="00806942"/>
    <w:rsid w:val="00806A0F"/>
    <w:rsid w:val="00806A33"/>
    <w:rsid w:val="00806A93"/>
    <w:rsid w:val="00806ABA"/>
    <w:rsid w:val="00806BA3"/>
    <w:rsid w:val="00806C9F"/>
    <w:rsid w:val="00806CB1"/>
    <w:rsid w:val="00806E88"/>
    <w:rsid w:val="00806EA6"/>
    <w:rsid w:val="00806EB0"/>
    <w:rsid w:val="00806F1D"/>
    <w:rsid w:val="00806F75"/>
    <w:rsid w:val="008070BB"/>
    <w:rsid w:val="00807186"/>
    <w:rsid w:val="008076C1"/>
    <w:rsid w:val="008077D4"/>
    <w:rsid w:val="008078D4"/>
    <w:rsid w:val="00807A1E"/>
    <w:rsid w:val="00807AE4"/>
    <w:rsid w:val="00807B6E"/>
    <w:rsid w:val="00807C97"/>
    <w:rsid w:val="00807CD8"/>
    <w:rsid w:val="00807D3F"/>
    <w:rsid w:val="00807FAB"/>
    <w:rsid w:val="008102DF"/>
    <w:rsid w:val="008105C2"/>
    <w:rsid w:val="008106E3"/>
    <w:rsid w:val="008106F7"/>
    <w:rsid w:val="008107A7"/>
    <w:rsid w:val="008107C0"/>
    <w:rsid w:val="008108AD"/>
    <w:rsid w:val="00810B3F"/>
    <w:rsid w:val="00810BA4"/>
    <w:rsid w:val="00810BCA"/>
    <w:rsid w:val="00810DAE"/>
    <w:rsid w:val="0081109F"/>
    <w:rsid w:val="00811129"/>
    <w:rsid w:val="008112E7"/>
    <w:rsid w:val="008114BF"/>
    <w:rsid w:val="0081156E"/>
    <w:rsid w:val="0081167A"/>
    <w:rsid w:val="008117B4"/>
    <w:rsid w:val="008117D5"/>
    <w:rsid w:val="00811860"/>
    <w:rsid w:val="00811903"/>
    <w:rsid w:val="00811C12"/>
    <w:rsid w:val="00811CC5"/>
    <w:rsid w:val="00811CDB"/>
    <w:rsid w:val="0081206E"/>
    <w:rsid w:val="00812179"/>
    <w:rsid w:val="0081224A"/>
    <w:rsid w:val="00812262"/>
    <w:rsid w:val="008122ED"/>
    <w:rsid w:val="008124EB"/>
    <w:rsid w:val="00812571"/>
    <w:rsid w:val="00812656"/>
    <w:rsid w:val="00812727"/>
    <w:rsid w:val="008127A1"/>
    <w:rsid w:val="00812898"/>
    <w:rsid w:val="008129CD"/>
    <w:rsid w:val="00812AD1"/>
    <w:rsid w:val="00812C5C"/>
    <w:rsid w:val="00812E3E"/>
    <w:rsid w:val="00812FE4"/>
    <w:rsid w:val="00813057"/>
    <w:rsid w:val="0081308C"/>
    <w:rsid w:val="008130C1"/>
    <w:rsid w:val="008130D5"/>
    <w:rsid w:val="008130DB"/>
    <w:rsid w:val="00813131"/>
    <w:rsid w:val="00813273"/>
    <w:rsid w:val="0081327F"/>
    <w:rsid w:val="008134A0"/>
    <w:rsid w:val="0081389A"/>
    <w:rsid w:val="00813960"/>
    <w:rsid w:val="0081396C"/>
    <w:rsid w:val="008139CE"/>
    <w:rsid w:val="00813B3E"/>
    <w:rsid w:val="00813C94"/>
    <w:rsid w:val="00813E1E"/>
    <w:rsid w:val="00814037"/>
    <w:rsid w:val="00814305"/>
    <w:rsid w:val="00814377"/>
    <w:rsid w:val="0081449F"/>
    <w:rsid w:val="008146AE"/>
    <w:rsid w:val="008147E0"/>
    <w:rsid w:val="00814913"/>
    <w:rsid w:val="00814995"/>
    <w:rsid w:val="00814B54"/>
    <w:rsid w:val="00814BF2"/>
    <w:rsid w:val="00814C71"/>
    <w:rsid w:val="00815032"/>
    <w:rsid w:val="008150BA"/>
    <w:rsid w:val="0081512F"/>
    <w:rsid w:val="008152D0"/>
    <w:rsid w:val="00815465"/>
    <w:rsid w:val="008154D6"/>
    <w:rsid w:val="00815514"/>
    <w:rsid w:val="008158E4"/>
    <w:rsid w:val="008158E5"/>
    <w:rsid w:val="00815984"/>
    <w:rsid w:val="0081598C"/>
    <w:rsid w:val="00815B42"/>
    <w:rsid w:val="00815C4A"/>
    <w:rsid w:val="00815C4B"/>
    <w:rsid w:val="00815D35"/>
    <w:rsid w:val="00815E6F"/>
    <w:rsid w:val="00815EAA"/>
    <w:rsid w:val="00815FE0"/>
    <w:rsid w:val="00816038"/>
    <w:rsid w:val="0081605F"/>
    <w:rsid w:val="00816066"/>
    <w:rsid w:val="00816189"/>
    <w:rsid w:val="008162DC"/>
    <w:rsid w:val="00816373"/>
    <w:rsid w:val="00816406"/>
    <w:rsid w:val="008165B2"/>
    <w:rsid w:val="008166AE"/>
    <w:rsid w:val="008166E2"/>
    <w:rsid w:val="00816793"/>
    <w:rsid w:val="008167A2"/>
    <w:rsid w:val="00816900"/>
    <w:rsid w:val="00816B11"/>
    <w:rsid w:val="00816B6A"/>
    <w:rsid w:val="00816DE2"/>
    <w:rsid w:val="00816ECD"/>
    <w:rsid w:val="00816F6D"/>
    <w:rsid w:val="008170CD"/>
    <w:rsid w:val="00817202"/>
    <w:rsid w:val="0081728F"/>
    <w:rsid w:val="008173A1"/>
    <w:rsid w:val="008173BA"/>
    <w:rsid w:val="008175B7"/>
    <w:rsid w:val="00817654"/>
    <w:rsid w:val="00817774"/>
    <w:rsid w:val="00817921"/>
    <w:rsid w:val="00817A41"/>
    <w:rsid w:val="00817B74"/>
    <w:rsid w:val="00817C7B"/>
    <w:rsid w:val="00817C9E"/>
    <w:rsid w:val="00817CA4"/>
    <w:rsid w:val="00817D5F"/>
    <w:rsid w:val="00817D75"/>
    <w:rsid w:val="00817D7D"/>
    <w:rsid w:val="00817D8E"/>
    <w:rsid w:val="00817FAF"/>
    <w:rsid w:val="00817FE2"/>
    <w:rsid w:val="00820397"/>
    <w:rsid w:val="00820597"/>
    <w:rsid w:val="00820705"/>
    <w:rsid w:val="008207E7"/>
    <w:rsid w:val="00820856"/>
    <w:rsid w:val="0082092B"/>
    <w:rsid w:val="00820962"/>
    <w:rsid w:val="00820A5C"/>
    <w:rsid w:val="00820A69"/>
    <w:rsid w:val="00820B4D"/>
    <w:rsid w:val="00820B64"/>
    <w:rsid w:val="00820D5B"/>
    <w:rsid w:val="00820DDB"/>
    <w:rsid w:val="00820E05"/>
    <w:rsid w:val="00820E4D"/>
    <w:rsid w:val="00820E59"/>
    <w:rsid w:val="00820EC3"/>
    <w:rsid w:val="00821105"/>
    <w:rsid w:val="00821169"/>
    <w:rsid w:val="0082116C"/>
    <w:rsid w:val="0082123F"/>
    <w:rsid w:val="00821260"/>
    <w:rsid w:val="008212A2"/>
    <w:rsid w:val="008212DC"/>
    <w:rsid w:val="008213AB"/>
    <w:rsid w:val="0082157A"/>
    <w:rsid w:val="00821779"/>
    <w:rsid w:val="00821837"/>
    <w:rsid w:val="00821BCD"/>
    <w:rsid w:val="00821D51"/>
    <w:rsid w:val="00821E0D"/>
    <w:rsid w:val="00821E47"/>
    <w:rsid w:val="00822078"/>
    <w:rsid w:val="008220E6"/>
    <w:rsid w:val="0082218B"/>
    <w:rsid w:val="00822289"/>
    <w:rsid w:val="00822295"/>
    <w:rsid w:val="00822623"/>
    <w:rsid w:val="008226EB"/>
    <w:rsid w:val="00822785"/>
    <w:rsid w:val="008227F7"/>
    <w:rsid w:val="00822A52"/>
    <w:rsid w:val="00822DA2"/>
    <w:rsid w:val="00822E16"/>
    <w:rsid w:val="00822E2C"/>
    <w:rsid w:val="00822E39"/>
    <w:rsid w:val="00823037"/>
    <w:rsid w:val="00823076"/>
    <w:rsid w:val="00823117"/>
    <w:rsid w:val="0082329B"/>
    <w:rsid w:val="00823446"/>
    <w:rsid w:val="008234D3"/>
    <w:rsid w:val="0082351B"/>
    <w:rsid w:val="008235C5"/>
    <w:rsid w:val="00823719"/>
    <w:rsid w:val="0082391D"/>
    <w:rsid w:val="00823986"/>
    <w:rsid w:val="00823A54"/>
    <w:rsid w:val="00823B06"/>
    <w:rsid w:val="00823C59"/>
    <w:rsid w:val="00823DFF"/>
    <w:rsid w:val="00823F6A"/>
    <w:rsid w:val="0082401F"/>
    <w:rsid w:val="00824031"/>
    <w:rsid w:val="00824599"/>
    <w:rsid w:val="008246D8"/>
    <w:rsid w:val="00824739"/>
    <w:rsid w:val="00824A9D"/>
    <w:rsid w:val="00824C48"/>
    <w:rsid w:val="00824C52"/>
    <w:rsid w:val="00824E55"/>
    <w:rsid w:val="00824F84"/>
    <w:rsid w:val="008250BB"/>
    <w:rsid w:val="008250FC"/>
    <w:rsid w:val="0082511B"/>
    <w:rsid w:val="00825185"/>
    <w:rsid w:val="00825216"/>
    <w:rsid w:val="00825303"/>
    <w:rsid w:val="00825369"/>
    <w:rsid w:val="008253B0"/>
    <w:rsid w:val="008256BA"/>
    <w:rsid w:val="00825BA9"/>
    <w:rsid w:val="00825C27"/>
    <w:rsid w:val="00825D83"/>
    <w:rsid w:val="00825E04"/>
    <w:rsid w:val="008260FD"/>
    <w:rsid w:val="00826199"/>
    <w:rsid w:val="008262B8"/>
    <w:rsid w:val="00826596"/>
    <w:rsid w:val="008265C2"/>
    <w:rsid w:val="00826684"/>
    <w:rsid w:val="008268D6"/>
    <w:rsid w:val="0082693D"/>
    <w:rsid w:val="00826AAA"/>
    <w:rsid w:val="00826AE1"/>
    <w:rsid w:val="00826BDD"/>
    <w:rsid w:val="00826D69"/>
    <w:rsid w:val="00826F00"/>
    <w:rsid w:val="00827004"/>
    <w:rsid w:val="00827166"/>
    <w:rsid w:val="008271AA"/>
    <w:rsid w:val="008274F4"/>
    <w:rsid w:val="00827514"/>
    <w:rsid w:val="0082757F"/>
    <w:rsid w:val="00827923"/>
    <w:rsid w:val="00827967"/>
    <w:rsid w:val="0082799D"/>
    <w:rsid w:val="00827C29"/>
    <w:rsid w:val="00827E3E"/>
    <w:rsid w:val="00827E5E"/>
    <w:rsid w:val="00827FE0"/>
    <w:rsid w:val="00830058"/>
    <w:rsid w:val="008301C1"/>
    <w:rsid w:val="00830318"/>
    <w:rsid w:val="0083031C"/>
    <w:rsid w:val="00830322"/>
    <w:rsid w:val="008303C5"/>
    <w:rsid w:val="008305A0"/>
    <w:rsid w:val="00830630"/>
    <w:rsid w:val="00830759"/>
    <w:rsid w:val="00830837"/>
    <w:rsid w:val="008308E5"/>
    <w:rsid w:val="00830AE6"/>
    <w:rsid w:val="00830AED"/>
    <w:rsid w:val="00830C1C"/>
    <w:rsid w:val="00830C76"/>
    <w:rsid w:val="00830E2A"/>
    <w:rsid w:val="00830ED2"/>
    <w:rsid w:val="00830F47"/>
    <w:rsid w:val="00831150"/>
    <w:rsid w:val="0083117B"/>
    <w:rsid w:val="0083129B"/>
    <w:rsid w:val="008313F7"/>
    <w:rsid w:val="00831586"/>
    <w:rsid w:val="008315E9"/>
    <w:rsid w:val="008316B6"/>
    <w:rsid w:val="00831902"/>
    <w:rsid w:val="00831992"/>
    <w:rsid w:val="008319BA"/>
    <w:rsid w:val="00831B06"/>
    <w:rsid w:val="00831B5A"/>
    <w:rsid w:val="00831C3C"/>
    <w:rsid w:val="00831DB5"/>
    <w:rsid w:val="00831EE7"/>
    <w:rsid w:val="00831EF5"/>
    <w:rsid w:val="00832003"/>
    <w:rsid w:val="008320A4"/>
    <w:rsid w:val="0083218F"/>
    <w:rsid w:val="0083221E"/>
    <w:rsid w:val="008323AE"/>
    <w:rsid w:val="00832402"/>
    <w:rsid w:val="0083248A"/>
    <w:rsid w:val="008324FF"/>
    <w:rsid w:val="0083259C"/>
    <w:rsid w:val="0083269B"/>
    <w:rsid w:val="0083271B"/>
    <w:rsid w:val="008327AA"/>
    <w:rsid w:val="00832838"/>
    <w:rsid w:val="0083285E"/>
    <w:rsid w:val="00832A33"/>
    <w:rsid w:val="00832AFD"/>
    <w:rsid w:val="00832B9A"/>
    <w:rsid w:val="00832CD5"/>
    <w:rsid w:val="00832E26"/>
    <w:rsid w:val="00832E52"/>
    <w:rsid w:val="00832F7D"/>
    <w:rsid w:val="008330FC"/>
    <w:rsid w:val="0083321A"/>
    <w:rsid w:val="0083321D"/>
    <w:rsid w:val="0083323E"/>
    <w:rsid w:val="008333C6"/>
    <w:rsid w:val="00833439"/>
    <w:rsid w:val="00833611"/>
    <w:rsid w:val="00833689"/>
    <w:rsid w:val="0083377C"/>
    <w:rsid w:val="00833803"/>
    <w:rsid w:val="00833A61"/>
    <w:rsid w:val="00833B97"/>
    <w:rsid w:val="00833C6F"/>
    <w:rsid w:val="00833D51"/>
    <w:rsid w:val="00833D83"/>
    <w:rsid w:val="00833D93"/>
    <w:rsid w:val="00833EB7"/>
    <w:rsid w:val="00833ED7"/>
    <w:rsid w:val="00833F4D"/>
    <w:rsid w:val="00833F5C"/>
    <w:rsid w:val="00833FC7"/>
    <w:rsid w:val="0083407B"/>
    <w:rsid w:val="008340A1"/>
    <w:rsid w:val="008340D7"/>
    <w:rsid w:val="00834233"/>
    <w:rsid w:val="0083423F"/>
    <w:rsid w:val="00834242"/>
    <w:rsid w:val="00834252"/>
    <w:rsid w:val="00834293"/>
    <w:rsid w:val="00834411"/>
    <w:rsid w:val="00834464"/>
    <w:rsid w:val="00834564"/>
    <w:rsid w:val="00834715"/>
    <w:rsid w:val="0083473E"/>
    <w:rsid w:val="00834803"/>
    <w:rsid w:val="00834A58"/>
    <w:rsid w:val="00834B5F"/>
    <w:rsid w:val="00834C1E"/>
    <w:rsid w:val="00834CC0"/>
    <w:rsid w:val="00834DB7"/>
    <w:rsid w:val="00834DCB"/>
    <w:rsid w:val="00834E2B"/>
    <w:rsid w:val="00834E4B"/>
    <w:rsid w:val="00835055"/>
    <w:rsid w:val="0083508D"/>
    <w:rsid w:val="00835252"/>
    <w:rsid w:val="008352C5"/>
    <w:rsid w:val="00835586"/>
    <w:rsid w:val="0083558B"/>
    <w:rsid w:val="00835788"/>
    <w:rsid w:val="00835822"/>
    <w:rsid w:val="00835919"/>
    <w:rsid w:val="008359B0"/>
    <w:rsid w:val="00835B49"/>
    <w:rsid w:val="00835B57"/>
    <w:rsid w:val="00835C77"/>
    <w:rsid w:val="00835DC4"/>
    <w:rsid w:val="00835E75"/>
    <w:rsid w:val="008360FC"/>
    <w:rsid w:val="00836106"/>
    <w:rsid w:val="008361BC"/>
    <w:rsid w:val="00836271"/>
    <w:rsid w:val="008362AF"/>
    <w:rsid w:val="00836394"/>
    <w:rsid w:val="00836618"/>
    <w:rsid w:val="008366D0"/>
    <w:rsid w:val="00836702"/>
    <w:rsid w:val="0083674A"/>
    <w:rsid w:val="008367BC"/>
    <w:rsid w:val="00836843"/>
    <w:rsid w:val="008368D3"/>
    <w:rsid w:val="008368EF"/>
    <w:rsid w:val="00836C34"/>
    <w:rsid w:val="00836D66"/>
    <w:rsid w:val="00836E19"/>
    <w:rsid w:val="00836EF3"/>
    <w:rsid w:val="0083729D"/>
    <w:rsid w:val="008372A9"/>
    <w:rsid w:val="00837625"/>
    <w:rsid w:val="0083763A"/>
    <w:rsid w:val="0083776B"/>
    <w:rsid w:val="008377AF"/>
    <w:rsid w:val="008377CC"/>
    <w:rsid w:val="00837A0A"/>
    <w:rsid w:val="00837B11"/>
    <w:rsid w:val="00837B27"/>
    <w:rsid w:val="00837CB9"/>
    <w:rsid w:val="00837D31"/>
    <w:rsid w:val="00837E1C"/>
    <w:rsid w:val="00837E9B"/>
    <w:rsid w:val="00837F1C"/>
    <w:rsid w:val="0084007C"/>
    <w:rsid w:val="008401D5"/>
    <w:rsid w:val="00840256"/>
    <w:rsid w:val="00840300"/>
    <w:rsid w:val="0084048C"/>
    <w:rsid w:val="008404BA"/>
    <w:rsid w:val="008405A9"/>
    <w:rsid w:val="008405D9"/>
    <w:rsid w:val="00840688"/>
    <w:rsid w:val="008406D6"/>
    <w:rsid w:val="008406D9"/>
    <w:rsid w:val="00840932"/>
    <w:rsid w:val="008409C6"/>
    <w:rsid w:val="008409DC"/>
    <w:rsid w:val="008409F5"/>
    <w:rsid w:val="00840A3A"/>
    <w:rsid w:val="008410C1"/>
    <w:rsid w:val="00841113"/>
    <w:rsid w:val="008412D6"/>
    <w:rsid w:val="00841577"/>
    <w:rsid w:val="008417FE"/>
    <w:rsid w:val="00841877"/>
    <w:rsid w:val="00841BE2"/>
    <w:rsid w:val="00841C4A"/>
    <w:rsid w:val="00841F6A"/>
    <w:rsid w:val="00841F9E"/>
    <w:rsid w:val="00841FA0"/>
    <w:rsid w:val="008420DF"/>
    <w:rsid w:val="0084213F"/>
    <w:rsid w:val="0084214A"/>
    <w:rsid w:val="008421A9"/>
    <w:rsid w:val="008422F8"/>
    <w:rsid w:val="008423B5"/>
    <w:rsid w:val="00842417"/>
    <w:rsid w:val="00842421"/>
    <w:rsid w:val="00842457"/>
    <w:rsid w:val="0084247C"/>
    <w:rsid w:val="00842681"/>
    <w:rsid w:val="008426B8"/>
    <w:rsid w:val="008427B9"/>
    <w:rsid w:val="008429D9"/>
    <w:rsid w:val="00842AEC"/>
    <w:rsid w:val="00842D47"/>
    <w:rsid w:val="008431A4"/>
    <w:rsid w:val="0084325C"/>
    <w:rsid w:val="00843337"/>
    <w:rsid w:val="00843396"/>
    <w:rsid w:val="008434C1"/>
    <w:rsid w:val="00843506"/>
    <w:rsid w:val="008435CB"/>
    <w:rsid w:val="008437EE"/>
    <w:rsid w:val="00843868"/>
    <w:rsid w:val="00843924"/>
    <w:rsid w:val="0084395C"/>
    <w:rsid w:val="00843A29"/>
    <w:rsid w:val="00843A66"/>
    <w:rsid w:val="00843ACF"/>
    <w:rsid w:val="00843B2E"/>
    <w:rsid w:val="00843B56"/>
    <w:rsid w:val="00843B8A"/>
    <w:rsid w:val="00843BCE"/>
    <w:rsid w:val="00843D5A"/>
    <w:rsid w:val="00843D5F"/>
    <w:rsid w:val="00843D78"/>
    <w:rsid w:val="00843E01"/>
    <w:rsid w:val="00844091"/>
    <w:rsid w:val="0084419F"/>
    <w:rsid w:val="008442B1"/>
    <w:rsid w:val="00844378"/>
    <w:rsid w:val="0084437F"/>
    <w:rsid w:val="0084461B"/>
    <w:rsid w:val="0084466F"/>
    <w:rsid w:val="00844823"/>
    <w:rsid w:val="0084494B"/>
    <w:rsid w:val="00844AF5"/>
    <w:rsid w:val="00844B26"/>
    <w:rsid w:val="00845032"/>
    <w:rsid w:val="00845087"/>
    <w:rsid w:val="008450B3"/>
    <w:rsid w:val="0084518F"/>
    <w:rsid w:val="008451C7"/>
    <w:rsid w:val="00845255"/>
    <w:rsid w:val="008452F4"/>
    <w:rsid w:val="00845540"/>
    <w:rsid w:val="00845550"/>
    <w:rsid w:val="00845867"/>
    <w:rsid w:val="008458D8"/>
    <w:rsid w:val="00845A51"/>
    <w:rsid w:val="00845AA2"/>
    <w:rsid w:val="00845C2A"/>
    <w:rsid w:val="00845DB9"/>
    <w:rsid w:val="00845DCD"/>
    <w:rsid w:val="00845DFD"/>
    <w:rsid w:val="00845E1D"/>
    <w:rsid w:val="00845FBA"/>
    <w:rsid w:val="008460F0"/>
    <w:rsid w:val="0084628F"/>
    <w:rsid w:val="00846642"/>
    <w:rsid w:val="00846808"/>
    <w:rsid w:val="0084685E"/>
    <w:rsid w:val="00846995"/>
    <w:rsid w:val="00846A59"/>
    <w:rsid w:val="00846A62"/>
    <w:rsid w:val="00846D5C"/>
    <w:rsid w:val="00846E03"/>
    <w:rsid w:val="00846FA2"/>
    <w:rsid w:val="008470F9"/>
    <w:rsid w:val="0084716C"/>
    <w:rsid w:val="008471F5"/>
    <w:rsid w:val="00847324"/>
    <w:rsid w:val="00847360"/>
    <w:rsid w:val="0084736B"/>
    <w:rsid w:val="008473E9"/>
    <w:rsid w:val="0084742E"/>
    <w:rsid w:val="00847452"/>
    <w:rsid w:val="008475BD"/>
    <w:rsid w:val="00847687"/>
    <w:rsid w:val="008477D3"/>
    <w:rsid w:val="00847805"/>
    <w:rsid w:val="0084787B"/>
    <w:rsid w:val="008478C9"/>
    <w:rsid w:val="00847B71"/>
    <w:rsid w:val="00847B9D"/>
    <w:rsid w:val="00847BC9"/>
    <w:rsid w:val="00847C58"/>
    <w:rsid w:val="00847C6C"/>
    <w:rsid w:val="00847CEF"/>
    <w:rsid w:val="00847EF1"/>
    <w:rsid w:val="00847F28"/>
    <w:rsid w:val="00847FAF"/>
    <w:rsid w:val="00847FF0"/>
    <w:rsid w:val="0085013B"/>
    <w:rsid w:val="008501D6"/>
    <w:rsid w:val="008503E6"/>
    <w:rsid w:val="0085048A"/>
    <w:rsid w:val="0085048E"/>
    <w:rsid w:val="008504CE"/>
    <w:rsid w:val="008505DD"/>
    <w:rsid w:val="008508B8"/>
    <w:rsid w:val="0085099D"/>
    <w:rsid w:val="00850AD7"/>
    <w:rsid w:val="00850B1C"/>
    <w:rsid w:val="00850C46"/>
    <w:rsid w:val="00850C6C"/>
    <w:rsid w:val="00850D70"/>
    <w:rsid w:val="00850E4C"/>
    <w:rsid w:val="00851360"/>
    <w:rsid w:val="00851431"/>
    <w:rsid w:val="008515A7"/>
    <w:rsid w:val="0085165F"/>
    <w:rsid w:val="008516A3"/>
    <w:rsid w:val="008517D1"/>
    <w:rsid w:val="008518E0"/>
    <w:rsid w:val="008519F4"/>
    <w:rsid w:val="00851A18"/>
    <w:rsid w:val="00851D42"/>
    <w:rsid w:val="00851DDB"/>
    <w:rsid w:val="00851EEF"/>
    <w:rsid w:val="00852027"/>
    <w:rsid w:val="008521F5"/>
    <w:rsid w:val="008522A9"/>
    <w:rsid w:val="00852318"/>
    <w:rsid w:val="0085238E"/>
    <w:rsid w:val="0085259B"/>
    <w:rsid w:val="008526AA"/>
    <w:rsid w:val="008527C3"/>
    <w:rsid w:val="0085293D"/>
    <w:rsid w:val="00852A5A"/>
    <w:rsid w:val="00852B72"/>
    <w:rsid w:val="00852D03"/>
    <w:rsid w:val="00852D1D"/>
    <w:rsid w:val="00852D78"/>
    <w:rsid w:val="00852DC1"/>
    <w:rsid w:val="00852EF9"/>
    <w:rsid w:val="00852FA5"/>
    <w:rsid w:val="008530D6"/>
    <w:rsid w:val="0085315D"/>
    <w:rsid w:val="008532F7"/>
    <w:rsid w:val="0085337E"/>
    <w:rsid w:val="00853524"/>
    <w:rsid w:val="0085391D"/>
    <w:rsid w:val="008539E9"/>
    <w:rsid w:val="00853A5A"/>
    <w:rsid w:val="00853B97"/>
    <w:rsid w:val="00853DF6"/>
    <w:rsid w:val="00853F40"/>
    <w:rsid w:val="00853F71"/>
    <w:rsid w:val="00853F8F"/>
    <w:rsid w:val="00853FF4"/>
    <w:rsid w:val="0085400A"/>
    <w:rsid w:val="008541C2"/>
    <w:rsid w:val="008541C5"/>
    <w:rsid w:val="00854221"/>
    <w:rsid w:val="00854470"/>
    <w:rsid w:val="0085450A"/>
    <w:rsid w:val="00854536"/>
    <w:rsid w:val="0085455C"/>
    <w:rsid w:val="00854729"/>
    <w:rsid w:val="008548E3"/>
    <w:rsid w:val="008548ED"/>
    <w:rsid w:val="008549D9"/>
    <w:rsid w:val="00854AF9"/>
    <w:rsid w:val="00854B87"/>
    <w:rsid w:val="00854C3C"/>
    <w:rsid w:val="00854C90"/>
    <w:rsid w:val="00854D0F"/>
    <w:rsid w:val="00854D2C"/>
    <w:rsid w:val="00854FE3"/>
    <w:rsid w:val="008553D9"/>
    <w:rsid w:val="00855475"/>
    <w:rsid w:val="0085548B"/>
    <w:rsid w:val="008556E7"/>
    <w:rsid w:val="00855794"/>
    <w:rsid w:val="00855836"/>
    <w:rsid w:val="00855A07"/>
    <w:rsid w:val="00855A21"/>
    <w:rsid w:val="00855B93"/>
    <w:rsid w:val="00855E8D"/>
    <w:rsid w:val="00855FD5"/>
    <w:rsid w:val="00856005"/>
    <w:rsid w:val="00856122"/>
    <w:rsid w:val="008561F6"/>
    <w:rsid w:val="008562A4"/>
    <w:rsid w:val="008564BD"/>
    <w:rsid w:val="00856555"/>
    <w:rsid w:val="00856671"/>
    <w:rsid w:val="008567E3"/>
    <w:rsid w:val="008567FC"/>
    <w:rsid w:val="0085690E"/>
    <w:rsid w:val="00856979"/>
    <w:rsid w:val="008569FE"/>
    <w:rsid w:val="00856A56"/>
    <w:rsid w:val="00856B17"/>
    <w:rsid w:val="00856C00"/>
    <w:rsid w:val="00856C24"/>
    <w:rsid w:val="00856D16"/>
    <w:rsid w:val="00856EAE"/>
    <w:rsid w:val="00856F98"/>
    <w:rsid w:val="00857149"/>
    <w:rsid w:val="008572D5"/>
    <w:rsid w:val="008572F7"/>
    <w:rsid w:val="0085735F"/>
    <w:rsid w:val="00857492"/>
    <w:rsid w:val="00857600"/>
    <w:rsid w:val="0085786E"/>
    <w:rsid w:val="008578B6"/>
    <w:rsid w:val="00857B81"/>
    <w:rsid w:val="00857C5B"/>
    <w:rsid w:val="00857FA3"/>
    <w:rsid w:val="00857FC0"/>
    <w:rsid w:val="008600AD"/>
    <w:rsid w:val="0086018F"/>
    <w:rsid w:val="008602B6"/>
    <w:rsid w:val="008605C6"/>
    <w:rsid w:val="00860620"/>
    <w:rsid w:val="00860714"/>
    <w:rsid w:val="00860718"/>
    <w:rsid w:val="00860776"/>
    <w:rsid w:val="008607EE"/>
    <w:rsid w:val="008608B4"/>
    <w:rsid w:val="00860B42"/>
    <w:rsid w:val="00860C29"/>
    <w:rsid w:val="00860F49"/>
    <w:rsid w:val="00860FF7"/>
    <w:rsid w:val="00861026"/>
    <w:rsid w:val="0086105B"/>
    <w:rsid w:val="0086119C"/>
    <w:rsid w:val="008611DA"/>
    <w:rsid w:val="00861206"/>
    <w:rsid w:val="0086135A"/>
    <w:rsid w:val="00861365"/>
    <w:rsid w:val="008613CF"/>
    <w:rsid w:val="00861467"/>
    <w:rsid w:val="00861A23"/>
    <w:rsid w:val="00861AA2"/>
    <w:rsid w:val="00861B1F"/>
    <w:rsid w:val="00861EF0"/>
    <w:rsid w:val="00861FC2"/>
    <w:rsid w:val="008621DC"/>
    <w:rsid w:val="0086227D"/>
    <w:rsid w:val="00862495"/>
    <w:rsid w:val="00862503"/>
    <w:rsid w:val="0086250A"/>
    <w:rsid w:val="008626A5"/>
    <w:rsid w:val="00862714"/>
    <w:rsid w:val="00862793"/>
    <w:rsid w:val="008627AF"/>
    <w:rsid w:val="00862A48"/>
    <w:rsid w:val="00862B36"/>
    <w:rsid w:val="00862BCD"/>
    <w:rsid w:val="00862F15"/>
    <w:rsid w:val="00862F1B"/>
    <w:rsid w:val="00863180"/>
    <w:rsid w:val="008631FA"/>
    <w:rsid w:val="00863217"/>
    <w:rsid w:val="008633AC"/>
    <w:rsid w:val="008633BC"/>
    <w:rsid w:val="0086382E"/>
    <w:rsid w:val="008638D5"/>
    <w:rsid w:val="008638E0"/>
    <w:rsid w:val="00863925"/>
    <w:rsid w:val="008639D1"/>
    <w:rsid w:val="00863AC5"/>
    <w:rsid w:val="00863AF5"/>
    <w:rsid w:val="00863BA5"/>
    <w:rsid w:val="00863BFE"/>
    <w:rsid w:val="00863C7F"/>
    <w:rsid w:val="00863D3A"/>
    <w:rsid w:val="00863F60"/>
    <w:rsid w:val="0086401E"/>
    <w:rsid w:val="00864066"/>
    <w:rsid w:val="008640B5"/>
    <w:rsid w:val="008640C4"/>
    <w:rsid w:val="008641E1"/>
    <w:rsid w:val="00864544"/>
    <w:rsid w:val="00864620"/>
    <w:rsid w:val="0086467D"/>
    <w:rsid w:val="00864762"/>
    <w:rsid w:val="0086483B"/>
    <w:rsid w:val="00864907"/>
    <w:rsid w:val="0086493A"/>
    <w:rsid w:val="008649A4"/>
    <w:rsid w:val="00864AAE"/>
    <w:rsid w:val="00864B0E"/>
    <w:rsid w:val="00864C56"/>
    <w:rsid w:val="00864D9D"/>
    <w:rsid w:val="00864ECE"/>
    <w:rsid w:val="00864F9E"/>
    <w:rsid w:val="00864FB1"/>
    <w:rsid w:val="00865021"/>
    <w:rsid w:val="00865111"/>
    <w:rsid w:val="0086515C"/>
    <w:rsid w:val="008651FE"/>
    <w:rsid w:val="00865284"/>
    <w:rsid w:val="00865397"/>
    <w:rsid w:val="00865557"/>
    <w:rsid w:val="008656A0"/>
    <w:rsid w:val="00865801"/>
    <w:rsid w:val="00865A04"/>
    <w:rsid w:val="00865B5D"/>
    <w:rsid w:val="00865BE3"/>
    <w:rsid w:val="00865C90"/>
    <w:rsid w:val="00865DC8"/>
    <w:rsid w:val="008660D6"/>
    <w:rsid w:val="0086620B"/>
    <w:rsid w:val="00866218"/>
    <w:rsid w:val="00866270"/>
    <w:rsid w:val="0086629A"/>
    <w:rsid w:val="008662D4"/>
    <w:rsid w:val="0086650D"/>
    <w:rsid w:val="0086657F"/>
    <w:rsid w:val="00866785"/>
    <w:rsid w:val="008667E4"/>
    <w:rsid w:val="00866855"/>
    <w:rsid w:val="0086685D"/>
    <w:rsid w:val="008668F5"/>
    <w:rsid w:val="00866AD3"/>
    <w:rsid w:val="00866BF5"/>
    <w:rsid w:val="00866F99"/>
    <w:rsid w:val="00866FDB"/>
    <w:rsid w:val="00866FE4"/>
    <w:rsid w:val="00867138"/>
    <w:rsid w:val="008671F7"/>
    <w:rsid w:val="00867294"/>
    <w:rsid w:val="0086730C"/>
    <w:rsid w:val="0086733C"/>
    <w:rsid w:val="0086734B"/>
    <w:rsid w:val="0086739D"/>
    <w:rsid w:val="008673D2"/>
    <w:rsid w:val="008673E1"/>
    <w:rsid w:val="008673EF"/>
    <w:rsid w:val="008674C2"/>
    <w:rsid w:val="00867752"/>
    <w:rsid w:val="008677F1"/>
    <w:rsid w:val="00867A88"/>
    <w:rsid w:val="00867AF8"/>
    <w:rsid w:val="00867BAB"/>
    <w:rsid w:val="00867C61"/>
    <w:rsid w:val="00867D1F"/>
    <w:rsid w:val="00867E0C"/>
    <w:rsid w:val="00867EEF"/>
    <w:rsid w:val="00867F00"/>
    <w:rsid w:val="00867FC7"/>
    <w:rsid w:val="008700E3"/>
    <w:rsid w:val="008700ED"/>
    <w:rsid w:val="00870293"/>
    <w:rsid w:val="008703CF"/>
    <w:rsid w:val="00870647"/>
    <w:rsid w:val="0087079F"/>
    <w:rsid w:val="00870844"/>
    <w:rsid w:val="00870A4B"/>
    <w:rsid w:val="00870A84"/>
    <w:rsid w:val="00870C20"/>
    <w:rsid w:val="00870EB6"/>
    <w:rsid w:val="008710E3"/>
    <w:rsid w:val="008711B1"/>
    <w:rsid w:val="008712A1"/>
    <w:rsid w:val="008713A3"/>
    <w:rsid w:val="00871479"/>
    <w:rsid w:val="00871485"/>
    <w:rsid w:val="008717FB"/>
    <w:rsid w:val="00871A62"/>
    <w:rsid w:val="00871AF7"/>
    <w:rsid w:val="00871B4B"/>
    <w:rsid w:val="00871B9C"/>
    <w:rsid w:val="00871E09"/>
    <w:rsid w:val="00872068"/>
    <w:rsid w:val="008720B5"/>
    <w:rsid w:val="0087217A"/>
    <w:rsid w:val="008721FA"/>
    <w:rsid w:val="00872443"/>
    <w:rsid w:val="008725D1"/>
    <w:rsid w:val="00872680"/>
    <w:rsid w:val="00872716"/>
    <w:rsid w:val="00872846"/>
    <w:rsid w:val="00872C3E"/>
    <w:rsid w:val="00872FC7"/>
    <w:rsid w:val="00873023"/>
    <w:rsid w:val="008733AA"/>
    <w:rsid w:val="008733DF"/>
    <w:rsid w:val="008733F5"/>
    <w:rsid w:val="00873491"/>
    <w:rsid w:val="008734D9"/>
    <w:rsid w:val="008737D2"/>
    <w:rsid w:val="00873A52"/>
    <w:rsid w:val="00873B0E"/>
    <w:rsid w:val="00873D57"/>
    <w:rsid w:val="00873D62"/>
    <w:rsid w:val="008740BD"/>
    <w:rsid w:val="0087428F"/>
    <w:rsid w:val="0087443F"/>
    <w:rsid w:val="00874769"/>
    <w:rsid w:val="00874827"/>
    <w:rsid w:val="00874DD6"/>
    <w:rsid w:val="00874E02"/>
    <w:rsid w:val="00874E60"/>
    <w:rsid w:val="00875112"/>
    <w:rsid w:val="0087512F"/>
    <w:rsid w:val="00875225"/>
    <w:rsid w:val="0087548D"/>
    <w:rsid w:val="008756B4"/>
    <w:rsid w:val="00875AB4"/>
    <w:rsid w:val="00875AC9"/>
    <w:rsid w:val="00875B24"/>
    <w:rsid w:val="00875B83"/>
    <w:rsid w:val="00875E5E"/>
    <w:rsid w:val="00875F3A"/>
    <w:rsid w:val="00875F47"/>
    <w:rsid w:val="008761E7"/>
    <w:rsid w:val="0087620A"/>
    <w:rsid w:val="00876226"/>
    <w:rsid w:val="00876532"/>
    <w:rsid w:val="0087659C"/>
    <w:rsid w:val="00876654"/>
    <w:rsid w:val="0087671E"/>
    <w:rsid w:val="0087673F"/>
    <w:rsid w:val="00876870"/>
    <w:rsid w:val="0087699C"/>
    <w:rsid w:val="00876A1C"/>
    <w:rsid w:val="00876A4F"/>
    <w:rsid w:val="00876A51"/>
    <w:rsid w:val="00876C87"/>
    <w:rsid w:val="00876D37"/>
    <w:rsid w:val="00876D56"/>
    <w:rsid w:val="00876DC5"/>
    <w:rsid w:val="00877226"/>
    <w:rsid w:val="008772C3"/>
    <w:rsid w:val="00877330"/>
    <w:rsid w:val="008773A2"/>
    <w:rsid w:val="008773D4"/>
    <w:rsid w:val="008775C2"/>
    <w:rsid w:val="00877635"/>
    <w:rsid w:val="0087783B"/>
    <w:rsid w:val="00877905"/>
    <w:rsid w:val="008779CC"/>
    <w:rsid w:val="00877AD7"/>
    <w:rsid w:val="00877B26"/>
    <w:rsid w:val="00877B5A"/>
    <w:rsid w:val="00877F5E"/>
    <w:rsid w:val="00877F5F"/>
    <w:rsid w:val="008800A9"/>
    <w:rsid w:val="0088023D"/>
    <w:rsid w:val="008803A9"/>
    <w:rsid w:val="00880683"/>
    <w:rsid w:val="0088068E"/>
    <w:rsid w:val="008807C2"/>
    <w:rsid w:val="00880895"/>
    <w:rsid w:val="008808D5"/>
    <w:rsid w:val="00880978"/>
    <w:rsid w:val="00880998"/>
    <w:rsid w:val="008809EE"/>
    <w:rsid w:val="00880AE6"/>
    <w:rsid w:val="00880AF8"/>
    <w:rsid w:val="00880D08"/>
    <w:rsid w:val="00880F69"/>
    <w:rsid w:val="00881081"/>
    <w:rsid w:val="00881096"/>
    <w:rsid w:val="00881231"/>
    <w:rsid w:val="00881252"/>
    <w:rsid w:val="008814FC"/>
    <w:rsid w:val="0088156A"/>
    <w:rsid w:val="0088157F"/>
    <w:rsid w:val="0088189D"/>
    <w:rsid w:val="00881904"/>
    <w:rsid w:val="008819E5"/>
    <w:rsid w:val="00881C83"/>
    <w:rsid w:val="00881DE4"/>
    <w:rsid w:val="00881EDD"/>
    <w:rsid w:val="00881F84"/>
    <w:rsid w:val="008826F3"/>
    <w:rsid w:val="008828A4"/>
    <w:rsid w:val="0088295F"/>
    <w:rsid w:val="008829DD"/>
    <w:rsid w:val="00882AE4"/>
    <w:rsid w:val="00882CE1"/>
    <w:rsid w:val="00882D8D"/>
    <w:rsid w:val="00882E9B"/>
    <w:rsid w:val="00882ED5"/>
    <w:rsid w:val="00882F06"/>
    <w:rsid w:val="00882FBA"/>
    <w:rsid w:val="0088346F"/>
    <w:rsid w:val="00883665"/>
    <w:rsid w:val="008837E3"/>
    <w:rsid w:val="00883877"/>
    <w:rsid w:val="008838A9"/>
    <w:rsid w:val="008838EA"/>
    <w:rsid w:val="00883955"/>
    <w:rsid w:val="00883B0F"/>
    <w:rsid w:val="00883B57"/>
    <w:rsid w:val="00883BF5"/>
    <w:rsid w:val="00883D49"/>
    <w:rsid w:val="00883D87"/>
    <w:rsid w:val="00883D96"/>
    <w:rsid w:val="00883DC1"/>
    <w:rsid w:val="00883DDD"/>
    <w:rsid w:val="00883F17"/>
    <w:rsid w:val="008841D9"/>
    <w:rsid w:val="00884334"/>
    <w:rsid w:val="00884335"/>
    <w:rsid w:val="00884528"/>
    <w:rsid w:val="0088472A"/>
    <w:rsid w:val="0088481C"/>
    <w:rsid w:val="008849A0"/>
    <w:rsid w:val="008849DE"/>
    <w:rsid w:val="00884B41"/>
    <w:rsid w:val="00884B7E"/>
    <w:rsid w:val="00884C0B"/>
    <w:rsid w:val="00884D96"/>
    <w:rsid w:val="00884F4E"/>
    <w:rsid w:val="008850FD"/>
    <w:rsid w:val="00885486"/>
    <w:rsid w:val="008855C3"/>
    <w:rsid w:val="008856E3"/>
    <w:rsid w:val="0088573D"/>
    <w:rsid w:val="008857D2"/>
    <w:rsid w:val="008858F0"/>
    <w:rsid w:val="00885918"/>
    <w:rsid w:val="0088593E"/>
    <w:rsid w:val="008859CE"/>
    <w:rsid w:val="00885A33"/>
    <w:rsid w:val="00885AE0"/>
    <w:rsid w:val="00885B1E"/>
    <w:rsid w:val="00885C01"/>
    <w:rsid w:val="00885C6B"/>
    <w:rsid w:val="00885C9E"/>
    <w:rsid w:val="00885E0E"/>
    <w:rsid w:val="00885F05"/>
    <w:rsid w:val="00885FAC"/>
    <w:rsid w:val="00885FC7"/>
    <w:rsid w:val="0088605E"/>
    <w:rsid w:val="00886237"/>
    <w:rsid w:val="00886273"/>
    <w:rsid w:val="008867EA"/>
    <w:rsid w:val="00886831"/>
    <w:rsid w:val="008868D0"/>
    <w:rsid w:val="00886907"/>
    <w:rsid w:val="00886A26"/>
    <w:rsid w:val="00886AFB"/>
    <w:rsid w:val="00886BB7"/>
    <w:rsid w:val="00886C2F"/>
    <w:rsid w:val="00886F13"/>
    <w:rsid w:val="0088724F"/>
    <w:rsid w:val="0088729B"/>
    <w:rsid w:val="00887373"/>
    <w:rsid w:val="008873C1"/>
    <w:rsid w:val="008873E6"/>
    <w:rsid w:val="00887483"/>
    <w:rsid w:val="0088750A"/>
    <w:rsid w:val="0088756F"/>
    <w:rsid w:val="008877C8"/>
    <w:rsid w:val="00887864"/>
    <w:rsid w:val="008878C3"/>
    <w:rsid w:val="00887984"/>
    <w:rsid w:val="008879B5"/>
    <w:rsid w:val="00887A8F"/>
    <w:rsid w:val="00887AF7"/>
    <w:rsid w:val="00887B2A"/>
    <w:rsid w:val="00887B98"/>
    <w:rsid w:val="00887C79"/>
    <w:rsid w:val="00887D1B"/>
    <w:rsid w:val="00887D33"/>
    <w:rsid w:val="00887D99"/>
    <w:rsid w:val="00887DE3"/>
    <w:rsid w:val="00887E2F"/>
    <w:rsid w:val="00887ECB"/>
    <w:rsid w:val="00890053"/>
    <w:rsid w:val="008900DF"/>
    <w:rsid w:val="00890139"/>
    <w:rsid w:val="00890149"/>
    <w:rsid w:val="00890175"/>
    <w:rsid w:val="0089020A"/>
    <w:rsid w:val="00890220"/>
    <w:rsid w:val="00890312"/>
    <w:rsid w:val="00890451"/>
    <w:rsid w:val="0089045E"/>
    <w:rsid w:val="008904C6"/>
    <w:rsid w:val="00890584"/>
    <w:rsid w:val="0089076A"/>
    <w:rsid w:val="008908F9"/>
    <w:rsid w:val="00890BD1"/>
    <w:rsid w:val="00890D52"/>
    <w:rsid w:val="00890E9D"/>
    <w:rsid w:val="00890E9F"/>
    <w:rsid w:val="00890EC6"/>
    <w:rsid w:val="00890F11"/>
    <w:rsid w:val="00891362"/>
    <w:rsid w:val="0089136C"/>
    <w:rsid w:val="00891415"/>
    <w:rsid w:val="008915BA"/>
    <w:rsid w:val="00891638"/>
    <w:rsid w:val="008917C9"/>
    <w:rsid w:val="00891928"/>
    <w:rsid w:val="00891BF8"/>
    <w:rsid w:val="00891C01"/>
    <w:rsid w:val="00891D89"/>
    <w:rsid w:val="00891E3B"/>
    <w:rsid w:val="00891E54"/>
    <w:rsid w:val="00891EDB"/>
    <w:rsid w:val="00891FD5"/>
    <w:rsid w:val="00892014"/>
    <w:rsid w:val="00892061"/>
    <w:rsid w:val="00892083"/>
    <w:rsid w:val="00892339"/>
    <w:rsid w:val="00892357"/>
    <w:rsid w:val="00892376"/>
    <w:rsid w:val="00892455"/>
    <w:rsid w:val="00892547"/>
    <w:rsid w:val="00892629"/>
    <w:rsid w:val="00892660"/>
    <w:rsid w:val="00892735"/>
    <w:rsid w:val="00892832"/>
    <w:rsid w:val="00892903"/>
    <w:rsid w:val="0089292A"/>
    <w:rsid w:val="00892931"/>
    <w:rsid w:val="00892A36"/>
    <w:rsid w:val="00892B18"/>
    <w:rsid w:val="00892C0E"/>
    <w:rsid w:val="00892F1A"/>
    <w:rsid w:val="0089332F"/>
    <w:rsid w:val="0089359F"/>
    <w:rsid w:val="00893604"/>
    <w:rsid w:val="008936AF"/>
    <w:rsid w:val="008937F0"/>
    <w:rsid w:val="008938E4"/>
    <w:rsid w:val="008939D9"/>
    <w:rsid w:val="00893B48"/>
    <w:rsid w:val="00893BB8"/>
    <w:rsid w:val="00893BE1"/>
    <w:rsid w:val="00893C62"/>
    <w:rsid w:val="00893C8C"/>
    <w:rsid w:val="00893E9D"/>
    <w:rsid w:val="00893F26"/>
    <w:rsid w:val="00894004"/>
    <w:rsid w:val="00894008"/>
    <w:rsid w:val="00894020"/>
    <w:rsid w:val="00894112"/>
    <w:rsid w:val="00894319"/>
    <w:rsid w:val="008943FF"/>
    <w:rsid w:val="008945D4"/>
    <w:rsid w:val="00894619"/>
    <w:rsid w:val="008946C0"/>
    <w:rsid w:val="00894888"/>
    <w:rsid w:val="008949C3"/>
    <w:rsid w:val="00894A4C"/>
    <w:rsid w:val="00894AC7"/>
    <w:rsid w:val="00894BC5"/>
    <w:rsid w:val="00894BFB"/>
    <w:rsid w:val="00894D4D"/>
    <w:rsid w:val="00894E7C"/>
    <w:rsid w:val="00894F66"/>
    <w:rsid w:val="00895053"/>
    <w:rsid w:val="008951B9"/>
    <w:rsid w:val="0089542C"/>
    <w:rsid w:val="00895486"/>
    <w:rsid w:val="0089548D"/>
    <w:rsid w:val="00895545"/>
    <w:rsid w:val="0089564D"/>
    <w:rsid w:val="008956FF"/>
    <w:rsid w:val="0089592F"/>
    <w:rsid w:val="00895989"/>
    <w:rsid w:val="0089598E"/>
    <w:rsid w:val="00895A16"/>
    <w:rsid w:val="00895A7B"/>
    <w:rsid w:val="00895CC2"/>
    <w:rsid w:val="00895D5F"/>
    <w:rsid w:val="00895E65"/>
    <w:rsid w:val="00895EC6"/>
    <w:rsid w:val="00895FDB"/>
    <w:rsid w:val="0089626E"/>
    <w:rsid w:val="008964CE"/>
    <w:rsid w:val="00896576"/>
    <w:rsid w:val="008965F7"/>
    <w:rsid w:val="0089661D"/>
    <w:rsid w:val="00896734"/>
    <w:rsid w:val="008967C0"/>
    <w:rsid w:val="0089691B"/>
    <w:rsid w:val="00896A8F"/>
    <w:rsid w:val="00896B6F"/>
    <w:rsid w:val="00897036"/>
    <w:rsid w:val="008971A0"/>
    <w:rsid w:val="008973E6"/>
    <w:rsid w:val="00897470"/>
    <w:rsid w:val="00897474"/>
    <w:rsid w:val="00897516"/>
    <w:rsid w:val="0089757E"/>
    <w:rsid w:val="008976F1"/>
    <w:rsid w:val="008977ED"/>
    <w:rsid w:val="0089782C"/>
    <w:rsid w:val="00897AE6"/>
    <w:rsid w:val="00897B2B"/>
    <w:rsid w:val="00897C11"/>
    <w:rsid w:val="00897C1C"/>
    <w:rsid w:val="00897CDC"/>
    <w:rsid w:val="00897CE9"/>
    <w:rsid w:val="00897E41"/>
    <w:rsid w:val="00897E5C"/>
    <w:rsid w:val="00897F66"/>
    <w:rsid w:val="008A0006"/>
    <w:rsid w:val="008A02FB"/>
    <w:rsid w:val="008A0357"/>
    <w:rsid w:val="008A04E1"/>
    <w:rsid w:val="008A0762"/>
    <w:rsid w:val="008A0D48"/>
    <w:rsid w:val="008A0E69"/>
    <w:rsid w:val="008A0EE9"/>
    <w:rsid w:val="008A11B6"/>
    <w:rsid w:val="008A1256"/>
    <w:rsid w:val="008A14CA"/>
    <w:rsid w:val="008A14D5"/>
    <w:rsid w:val="008A1509"/>
    <w:rsid w:val="008A1515"/>
    <w:rsid w:val="008A1653"/>
    <w:rsid w:val="008A1A28"/>
    <w:rsid w:val="008A1AE3"/>
    <w:rsid w:val="008A1B44"/>
    <w:rsid w:val="008A1C4E"/>
    <w:rsid w:val="008A1DA8"/>
    <w:rsid w:val="008A1EEA"/>
    <w:rsid w:val="008A1F49"/>
    <w:rsid w:val="008A1F64"/>
    <w:rsid w:val="008A1F81"/>
    <w:rsid w:val="008A20E0"/>
    <w:rsid w:val="008A21B0"/>
    <w:rsid w:val="008A233D"/>
    <w:rsid w:val="008A243E"/>
    <w:rsid w:val="008A2601"/>
    <w:rsid w:val="008A265C"/>
    <w:rsid w:val="008A27DD"/>
    <w:rsid w:val="008A2858"/>
    <w:rsid w:val="008A28B6"/>
    <w:rsid w:val="008A28FE"/>
    <w:rsid w:val="008A2910"/>
    <w:rsid w:val="008A2964"/>
    <w:rsid w:val="008A2A21"/>
    <w:rsid w:val="008A2ACA"/>
    <w:rsid w:val="008A2B4C"/>
    <w:rsid w:val="008A2D18"/>
    <w:rsid w:val="008A2DCF"/>
    <w:rsid w:val="008A2E11"/>
    <w:rsid w:val="008A2E4B"/>
    <w:rsid w:val="008A3021"/>
    <w:rsid w:val="008A3254"/>
    <w:rsid w:val="008A342F"/>
    <w:rsid w:val="008A34D6"/>
    <w:rsid w:val="008A3518"/>
    <w:rsid w:val="008A364A"/>
    <w:rsid w:val="008A36A0"/>
    <w:rsid w:val="008A384C"/>
    <w:rsid w:val="008A3892"/>
    <w:rsid w:val="008A38B2"/>
    <w:rsid w:val="008A3A1D"/>
    <w:rsid w:val="008A3A22"/>
    <w:rsid w:val="008A3A32"/>
    <w:rsid w:val="008A3A96"/>
    <w:rsid w:val="008A3AA5"/>
    <w:rsid w:val="008A3D76"/>
    <w:rsid w:val="008A3DC7"/>
    <w:rsid w:val="008A3E85"/>
    <w:rsid w:val="008A3EC6"/>
    <w:rsid w:val="008A4168"/>
    <w:rsid w:val="008A41FA"/>
    <w:rsid w:val="008A4329"/>
    <w:rsid w:val="008A43BA"/>
    <w:rsid w:val="008A4403"/>
    <w:rsid w:val="008A4552"/>
    <w:rsid w:val="008A4664"/>
    <w:rsid w:val="008A473D"/>
    <w:rsid w:val="008A47BA"/>
    <w:rsid w:val="008A47D9"/>
    <w:rsid w:val="008A4885"/>
    <w:rsid w:val="008A496C"/>
    <w:rsid w:val="008A4AFC"/>
    <w:rsid w:val="008A4C88"/>
    <w:rsid w:val="008A4D90"/>
    <w:rsid w:val="008A5180"/>
    <w:rsid w:val="008A5254"/>
    <w:rsid w:val="008A5489"/>
    <w:rsid w:val="008A54B2"/>
    <w:rsid w:val="008A55A2"/>
    <w:rsid w:val="008A55CC"/>
    <w:rsid w:val="008A5633"/>
    <w:rsid w:val="008A5739"/>
    <w:rsid w:val="008A5982"/>
    <w:rsid w:val="008A5A31"/>
    <w:rsid w:val="008A5A41"/>
    <w:rsid w:val="008A5B12"/>
    <w:rsid w:val="008A5B30"/>
    <w:rsid w:val="008A5D59"/>
    <w:rsid w:val="008A5E00"/>
    <w:rsid w:val="008A6188"/>
    <w:rsid w:val="008A6242"/>
    <w:rsid w:val="008A62B2"/>
    <w:rsid w:val="008A62CD"/>
    <w:rsid w:val="008A62D9"/>
    <w:rsid w:val="008A631C"/>
    <w:rsid w:val="008A637A"/>
    <w:rsid w:val="008A63F1"/>
    <w:rsid w:val="008A65CB"/>
    <w:rsid w:val="008A6668"/>
    <w:rsid w:val="008A674E"/>
    <w:rsid w:val="008A67A9"/>
    <w:rsid w:val="008A6868"/>
    <w:rsid w:val="008A6C46"/>
    <w:rsid w:val="008A6C66"/>
    <w:rsid w:val="008A6C88"/>
    <w:rsid w:val="008A6CDB"/>
    <w:rsid w:val="008A6D0B"/>
    <w:rsid w:val="008A6E9F"/>
    <w:rsid w:val="008A6EBA"/>
    <w:rsid w:val="008A708A"/>
    <w:rsid w:val="008A726F"/>
    <w:rsid w:val="008A7508"/>
    <w:rsid w:val="008A75CE"/>
    <w:rsid w:val="008A7632"/>
    <w:rsid w:val="008A7669"/>
    <w:rsid w:val="008A76DE"/>
    <w:rsid w:val="008A77EF"/>
    <w:rsid w:val="008A7914"/>
    <w:rsid w:val="008A7926"/>
    <w:rsid w:val="008A7C43"/>
    <w:rsid w:val="008A7E03"/>
    <w:rsid w:val="008B0292"/>
    <w:rsid w:val="008B0366"/>
    <w:rsid w:val="008B062E"/>
    <w:rsid w:val="008B0632"/>
    <w:rsid w:val="008B070E"/>
    <w:rsid w:val="008B07BE"/>
    <w:rsid w:val="008B0819"/>
    <w:rsid w:val="008B086E"/>
    <w:rsid w:val="008B08A0"/>
    <w:rsid w:val="008B08EA"/>
    <w:rsid w:val="008B09C9"/>
    <w:rsid w:val="008B0FE1"/>
    <w:rsid w:val="008B10D4"/>
    <w:rsid w:val="008B11EF"/>
    <w:rsid w:val="008B1296"/>
    <w:rsid w:val="008B1308"/>
    <w:rsid w:val="008B1323"/>
    <w:rsid w:val="008B142F"/>
    <w:rsid w:val="008B1458"/>
    <w:rsid w:val="008B1592"/>
    <w:rsid w:val="008B163B"/>
    <w:rsid w:val="008B1720"/>
    <w:rsid w:val="008B1788"/>
    <w:rsid w:val="008B1850"/>
    <w:rsid w:val="008B189F"/>
    <w:rsid w:val="008B1B00"/>
    <w:rsid w:val="008B1B06"/>
    <w:rsid w:val="008B1C30"/>
    <w:rsid w:val="008B1D3C"/>
    <w:rsid w:val="008B1E21"/>
    <w:rsid w:val="008B1FD7"/>
    <w:rsid w:val="008B2059"/>
    <w:rsid w:val="008B215A"/>
    <w:rsid w:val="008B22D0"/>
    <w:rsid w:val="008B244E"/>
    <w:rsid w:val="008B24DC"/>
    <w:rsid w:val="008B2520"/>
    <w:rsid w:val="008B2531"/>
    <w:rsid w:val="008B255D"/>
    <w:rsid w:val="008B2660"/>
    <w:rsid w:val="008B273C"/>
    <w:rsid w:val="008B27F8"/>
    <w:rsid w:val="008B2886"/>
    <w:rsid w:val="008B2925"/>
    <w:rsid w:val="008B2991"/>
    <w:rsid w:val="008B2C3D"/>
    <w:rsid w:val="008B2DC0"/>
    <w:rsid w:val="008B2EE6"/>
    <w:rsid w:val="008B2F61"/>
    <w:rsid w:val="008B2F6B"/>
    <w:rsid w:val="008B30C7"/>
    <w:rsid w:val="008B30CF"/>
    <w:rsid w:val="008B328A"/>
    <w:rsid w:val="008B32C2"/>
    <w:rsid w:val="008B33F6"/>
    <w:rsid w:val="008B34B8"/>
    <w:rsid w:val="008B34E7"/>
    <w:rsid w:val="008B37A8"/>
    <w:rsid w:val="008B38BF"/>
    <w:rsid w:val="008B3B88"/>
    <w:rsid w:val="008B3B98"/>
    <w:rsid w:val="008B3CC0"/>
    <w:rsid w:val="008B3CD1"/>
    <w:rsid w:val="008B3CDA"/>
    <w:rsid w:val="008B3CF5"/>
    <w:rsid w:val="008B3E4D"/>
    <w:rsid w:val="008B3F0D"/>
    <w:rsid w:val="008B406E"/>
    <w:rsid w:val="008B42CE"/>
    <w:rsid w:val="008B43CD"/>
    <w:rsid w:val="008B448F"/>
    <w:rsid w:val="008B4522"/>
    <w:rsid w:val="008B46BF"/>
    <w:rsid w:val="008B47FC"/>
    <w:rsid w:val="008B4822"/>
    <w:rsid w:val="008B4A80"/>
    <w:rsid w:val="008B4BA4"/>
    <w:rsid w:val="008B4C2B"/>
    <w:rsid w:val="008B4D8D"/>
    <w:rsid w:val="008B4DCC"/>
    <w:rsid w:val="008B4E5F"/>
    <w:rsid w:val="008B4F98"/>
    <w:rsid w:val="008B516D"/>
    <w:rsid w:val="008B5387"/>
    <w:rsid w:val="008B561C"/>
    <w:rsid w:val="008B574E"/>
    <w:rsid w:val="008B5926"/>
    <w:rsid w:val="008B5A87"/>
    <w:rsid w:val="008B5E54"/>
    <w:rsid w:val="008B5E69"/>
    <w:rsid w:val="008B60D3"/>
    <w:rsid w:val="008B6113"/>
    <w:rsid w:val="008B6270"/>
    <w:rsid w:val="008B6275"/>
    <w:rsid w:val="008B6653"/>
    <w:rsid w:val="008B680B"/>
    <w:rsid w:val="008B68BC"/>
    <w:rsid w:val="008B6937"/>
    <w:rsid w:val="008B69B5"/>
    <w:rsid w:val="008B69D6"/>
    <w:rsid w:val="008B6CBA"/>
    <w:rsid w:val="008B6DF9"/>
    <w:rsid w:val="008B6E4F"/>
    <w:rsid w:val="008B6ED1"/>
    <w:rsid w:val="008B7006"/>
    <w:rsid w:val="008B719F"/>
    <w:rsid w:val="008B71A2"/>
    <w:rsid w:val="008B7251"/>
    <w:rsid w:val="008B73B1"/>
    <w:rsid w:val="008B7424"/>
    <w:rsid w:val="008B7457"/>
    <w:rsid w:val="008B74B2"/>
    <w:rsid w:val="008B7520"/>
    <w:rsid w:val="008B77E6"/>
    <w:rsid w:val="008B7960"/>
    <w:rsid w:val="008B79EB"/>
    <w:rsid w:val="008B7A34"/>
    <w:rsid w:val="008B7AAA"/>
    <w:rsid w:val="008C00B5"/>
    <w:rsid w:val="008C016B"/>
    <w:rsid w:val="008C0207"/>
    <w:rsid w:val="008C021B"/>
    <w:rsid w:val="008C02E1"/>
    <w:rsid w:val="008C0327"/>
    <w:rsid w:val="008C032B"/>
    <w:rsid w:val="008C049D"/>
    <w:rsid w:val="008C0753"/>
    <w:rsid w:val="008C07F3"/>
    <w:rsid w:val="008C0879"/>
    <w:rsid w:val="008C0885"/>
    <w:rsid w:val="008C09F8"/>
    <w:rsid w:val="008C0A67"/>
    <w:rsid w:val="008C0B39"/>
    <w:rsid w:val="008C0C17"/>
    <w:rsid w:val="008C0EA7"/>
    <w:rsid w:val="008C11A9"/>
    <w:rsid w:val="008C1258"/>
    <w:rsid w:val="008C126F"/>
    <w:rsid w:val="008C132C"/>
    <w:rsid w:val="008C13D5"/>
    <w:rsid w:val="008C1476"/>
    <w:rsid w:val="008C1774"/>
    <w:rsid w:val="008C189F"/>
    <w:rsid w:val="008C19A2"/>
    <w:rsid w:val="008C1A48"/>
    <w:rsid w:val="008C1A7E"/>
    <w:rsid w:val="008C1CCA"/>
    <w:rsid w:val="008C1D6F"/>
    <w:rsid w:val="008C1DC8"/>
    <w:rsid w:val="008C2000"/>
    <w:rsid w:val="008C22DF"/>
    <w:rsid w:val="008C22EF"/>
    <w:rsid w:val="008C242D"/>
    <w:rsid w:val="008C244A"/>
    <w:rsid w:val="008C2552"/>
    <w:rsid w:val="008C257F"/>
    <w:rsid w:val="008C25E1"/>
    <w:rsid w:val="008C2601"/>
    <w:rsid w:val="008C28BE"/>
    <w:rsid w:val="008C2A26"/>
    <w:rsid w:val="008C2A5F"/>
    <w:rsid w:val="008C2D03"/>
    <w:rsid w:val="008C30D2"/>
    <w:rsid w:val="008C3344"/>
    <w:rsid w:val="008C33AE"/>
    <w:rsid w:val="008C34E0"/>
    <w:rsid w:val="008C361F"/>
    <w:rsid w:val="008C3683"/>
    <w:rsid w:val="008C382C"/>
    <w:rsid w:val="008C38EC"/>
    <w:rsid w:val="008C39EE"/>
    <w:rsid w:val="008C3A05"/>
    <w:rsid w:val="008C3B67"/>
    <w:rsid w:val="008C3C0D"/>
    <w:rsid w:val="008C3E0D"/>
    <w:rsid w:val="008C4105"/>
    <w:rsid w:val="008C4324"/>
    <w:rsid w:val="008C4491"/>
    <w:rsid w:val="008C4675"/>
    <w:rsid w:val="008C4677"/>
    <w:rsid w:val="008C46A7"/>
    <w:rsid w:val="008C46AC"/>
    <w:rsid w:val="008C488B"/>
    <w:rsid w:val="008C493B"/>
    <w:rsid w:val="008C4A38"/>
    <w:rsid w:val="008C4A8B"/>
    <w:rsid w:val="008C4C02"/>
    <w:rsid w:val="008C4C46"/>
    <w:rsid w:val="008C4CBD"/>
    <w:rsid w:val="008C4DEE"/>
    <w:rsid w:val="008C4ECB"/>
    <w:rsid w:val="008C4F54"/>
    <w:rsid w:val="008C5019"/>
    <w:rsid w:val="008C5176"/>
    <w:rsid w:val="008C53F1"/>
    <w:rsid w:val="008C5433"/>
    <w:rsid w:val="008C54E3"/>
    <w:rsid w:val="008C55EB"/>
    <w:rsid w:val="008C55FC"/>
    <w:rsid w:val="008C579A"/>
    <w:rsid w:val="008C57FC"/>
    <w:rsid w:val="008C580D"/>
    <w:rsid w:val="008C5AB9"/>
    <w:rsid w:val="008C5B74"/>
    <w:rsid w:val="008C5D51"/>
    <w:rsid w:val="008C608A"/>
    <w:rsid w:val="008C61BA"/>
    <w:rsid w:val="008C634E"/>
    <w:rsid w:val="008C6533"/>
    <w:rsid w:val="008C6551"/>
    <w:rsid w:val="008C65EC"/>
    <w:rsid w:val="008C6631"/>
    <w:rsid w:val="008C667E"/>
    <w:rsid w:val="008C684F"/>
    <w:rsid w:val="008C685D"/>
    <w:rsid w:val="008C68CC"/>
    <w:rsid w:val="008C69B1"/>
    <w:rsid w:val="008C69FE"/>
    <w:rsid w:val="008C6B45"/>
    <w:rsid w:val="008C6C99"/>
    <w:rsid w:val="008C6EFA"/>
    <w:rsid w:val="008C6FB2"/>
    <w:rsid w:val="008C6FE6"/>
    <w:rsid w:val="008C7215"/>
    <w:rsid w:val="008C73C1"/>
    <w:rsid w:val="008C7589"/>
    <w:rsid w:val="008C761D"/>
    <w:rsid w:val="008C77D9"/>
    <w:rsid w:val="008C78B7"/>
    <w:rsid w:val="008C79A8"/>
    <w:rsid w:val="008C79CA"/>
    <w:rsid w:val="008C7BCD"/>
    <w:rsid w:val="008C7BEC"/>
    <w:rsid w:val="008C7C0D"/>
    <w:rsid w:val="008C7DDF"/>
    <w:rsid w:val="008C7E7E"/>
    <w:rsid w:val="008C7EE3"/>
    <w:rsid w:val="008C7EF9"/>
    <w:rsid w:val="008C7F4F"/>
    <w:rsid w:val="008D002D"/>
    <w:rsid w:val="008D0031"/>
    <w:rsid w:val="008D01D4"/>
    <w:rsid w:val="008D0266"/>
    <w:rsid w:val="008D02A3"/>
    <w:rsid w:val="008D02E2"/>
    <w:rsid w:val="008D0448"/>
    <w:rsid w:val="008D0564"/>
    <w:rsid w:val="008D06B1"/>
    <w:rsid w:val="008D06F2"/>
    <w:rsid w:val="008D08BE"/>
    <w:rsid w:val="008D099E"/>
    <w:rsid w:val="008D0A47"/>
    <w:rsid w:val="008D0ACA"/>
    <w:rsid w:val="008D0D06"/>
    <w:rsid w:val="008D0D09"/>
    <w:rsid w:val="008D100B"/>
    <w:rsid w:val="008D10FD"/>
    <w:rsid w:val="008D1161"/>
    <w:rsid w:val="008D1276"/>
    <w:rsid w:val="008D1452"/>
    <w:rsid w:val="008D14E3"/>
    <w:rsid w:val="008D1507"/>
    <w:rsid w:val="008D1625"/>
    <w:rsid w:val="008D16C9"/>
    <w:rsid w:val="008D16EE"/>
    <w:rsid w:val="008D171D"/>
    <w:rsid w:val="008D1873"/>
    <w:rsid w:val="008D1945"/>
    <w:rsid w:val="008D1CAC"/>
    <w:rsid w:val="008D1CF1"/>
    <w:rsid w:val="008D1D24"/>
    <w:rsid w:val="008D1F53"/>
    <w:rsid w:val="008D1FE1"/>
    <w:rsid w:val="008D201F"/>
    <w:rsid w:val="008D2067"/>
    <w:rsid w:val="008D21D5"/>
    <w:rsid w:val="008D21EE"/>
    <w:rsid w:val="008D2287"/>
    <w:rsid w:val="008D23D8"/>
    <w:rsid w:val="008D240E"/>
    <w:rsid w:val="008D2563"/>
    <w:rsid w:val="008D25C7"/>
    <w:rsid w:val="008D25D9"/>
    <w:rsid w:val="008D26B3"/>
    <w:rsid w:val="008D2725"/>
    <w:rsid w:val="008D28D0"/>
    <w:rsid w:val="008D2944"/>
    <w:rsid w:val="008D296F"/>
    <w:rsid w:val="008D2A81"/>
    <w:rsid w:val="008D2AAE"/>
    <w:rsid w:val="008D2BB3"/>
    <w:rsid w:val="008D2C83"/>
    <w:rsid w:val="008D2E29"/>
    <w:rsid w:val="008D2F51"/>
    <w:rsid w:val="008D2FC2"/>
    <w:rsid w:val="008D3032"/>
    <w:rsid w:val="008D3069"/>
    <w:rsid w:val="008D3171"/>
    <w:rsid w:val="008D327D"/>
    <w:rsid w:val="008D3289"/>
    <w:rsid w:val="008D340F"/>
    <w:rsid w:val="008D3474"/>
    <w:rsid w:val="008D3482"/>
    <w:rsid w:val="008D3599"/>
    <w:rsid w:val="008D372E"/>
    <w:rsid w:val="008D3747"/>
    <w:rsid w:val="008D3777"/>
    <w:rsid w:val="008D380C"/>
    <w:rsid w:val="008D38C5"/>
    <w:rsid w:val="008D39DF"/>
    <w:rsid w:val="008D3A85"/>
    <w:rsid w:val="008D3BB4"/>
    <w:rsid w:val="008D3C08"/>
    <w:rsid w:val="008D3D61"/>
    <w:rsid w:val="008D3D6C"/>
    <w:rsid w:val="008D3E37"/>
    <w:rsid w:val="008D4087"/>
    <w:rsid w:val="008D4132"/>
    <w:rsid w:val="008D45D1"/>
    <w:rsid w:val="008D46F4"/>
    <w:rsid w:val="008D4753"/>
    <w:rsid w:val="008D47F5"/>
    <w:rsid w:val="008D4CC5"/>
    <w:rsid w:val="008D4D8A"/>
    <w:rsid w:val="008D4F49"/>
    <w:rsid w:val="008D4FD1"/>
    <w:rsid w:val="008D5012"/>
    <w:rsid w:val="008D507F"/>
    <w:rsid w:val="008D5245"/>
    <w:rsid w:val="008D5522"/>
    <w:rsid w:val="008D568E"/>
    <w:rsid w:val="008D5787"/>
    <w:rsid w:val="008D58EE"/>
    <w:rsid w:val="008D5B48"/>
    <w:rsid w:val="008D5C20"/>
    <w:rsid w:val="008D5D46"/>
    <w:rsid w:val="008D5DF1"/>
    <w:rsid w:val="008D5EA3"/>
    <w:rsid w:val="008D61D5"/>
    <w:rsid w:val="008D621A"/>
    <w:rsid w:val="008D6387"/>
    <w:rsid w:val="008D6436"/>
    <w:rsid w:val="008D6586"/>
    <w:rsid w:val="008D659F"/>
    <w:rsid w:val="008D65A1"/>
    <w:rsid w:val="008D68C0"/>
    <w:rsid w:val="008D6A29"/>
    <w:rsid w:val="008D6ADF"/>
    <w:rsid w:val="008D6B71"/>
    <w:rsid w:val="008D6CE0"/>
    <w:rsid w:val="008D6EA2"/>
    <w:rsid w:val="008D6F77"/>
    <w:rsid w:val="008D7038"/>
    <w:rsid w:val="008D70F2"/>
    <w:rsid w:val="008D7346"/>
    <w:rsid w:val="008D736E"/>
    <w:rsid w:val="008D73AF"/>
    <w:rsid w:val="008D74BD"/>
    <w:rsid w:val="008D794A"/>
    <w:rsid w:val="008D795D"/>
    <w:rsid w:val="008D79A2"/>
    <w:rsid w:val="008D7CA9"/>
    <w:rsid w:val="008D7D78"/>
    <w:rsid w:val="008E0004"/>
    <w:rsid w:val="008E00A0"/>
    <w:rsid w:val="008E00FB"/>
    <w:rsid w:val="008E00FE"/>
    <w:rsid w:val="008E0211"/>
    <w:rsid w:val="008E0274"/>
    <w:rsid w:val="008E0472"/>
    <w:rsid w:val="008E04DE"/>
    <w:rsid w:val="008E04E3"/>
    <w:rsid w:val="008E0541"/>
    <w:rsid w:val="008E0661"/>
    <w:rsid w:val="008E0688"/>
    <w:rsid w:val="008E06BB"/>
    <w:rsid w:val="008E08EE"/>
    <w:rsid w:val="008E0999"/>
    <w:rsid w:val="008E0ABE"/>
    <w:rsid w:val="008E0E58"/>
    <w:rsid w:val="008E0FD8"/>
    <w:rsid w:val="008E13CA"/>
    <w:rsid w:val="008E13DC"/>
    <w:rsid w:val="008E15F6"/>
    <w:rsid w:val="008E1654"/>
    <w:rsid w:val="008E1661"/>
    <w:rsid w:val="008E1691"/>
    <w:rsid w:val="008E16D0"/>
    <w:rsid w:val="008E1796"/>
    <w:rsid w:val="008E1A30"/>
    <w:rsid w:val="008E1B83"/>
    <w:rsid w:val="008E1C69"/>
    <w:rsid w:val="008E1C93"/>
    <w:rsid w:val="008E1E63"/>
    <w:rsid w:val="008E1E83"/>
    <w:rsid w:val="008E1EE8"/>
    <w:rsid w:val="008E1F8A"/>
    <w:rsid w:val="008E212E"/>
    <w:rsid w:val="008E2159"/>
    <w:rsid w:val="008E2251"/>
    <w:rsid w:val="008E227C"/>
    <w:rsid w:val="008E2294"/>
    <w:rsid w:val="008E23FC"/>
    <w:rsid w:val="008E2440"/>
    <w:rsid w:val="008E24C9"/>
    <w:rsid w:val="008E2776"/>
    <w:rsid w:val="008E27E6"/>
    <w:rsid w:val="008E28E2"/>
    <w:rsid w:val="008E28F5"/>
    <w:rsid w:val="008E29CD"/>
    <w:rsid w:val="008E2B49"/>
    <w:rsid w:val="008E2C8E"/>
    <w:rsid w:val="008E2D7E"/>
    <w:rsid w:val="008E2DC2"/>
    <w:rsid w:val="008E2E54"/>
    <w:rsid w:val="008E2E61"/>
    <w:rsid w:val="008E2FC3"/>
    <w:rsid w:val="008E302A"/>
    <w:rsid w:val="008E305C"/>
    <w:rsid w:val="008E322B"/>
    <w:rsid w:val="008E3367"/>
    <w:rsid w:val="008E33F7"/>
    <w:rsid w:val="008E3484"/>
    <w:rsid w:val="008E36EB"/>
    <w:rsid w:val="008E379B"/>
    <w:rsid w:val="008E37B3"/>
    <w:rsid w:val="008E38E6"/>
    <w:rsid w:val="008E3BAC"/>
    <w:rsid w:val="008E3C61"/>
    <w:rsid w:val="008E3DFD"/>
    <w:rsid w:val="008E3F87"/>
    <w:rsid w:val="008E3FC9"/>
    <w:rsid w:val="008E3FE6"/>
    <w:rsid w:val="008E4008"/>
    <w:rsid w:val="008E4031"/>
    <w:rsid w:val="008E407E"/>
    <w:rsid w:val="008E408A"/>
    <w:rsid w:val="008E418D"/>
    <w:rsid w:val="008E4349"/>
    <w:rsid w:val="008E43C7"/>
    <w:rsid w:val="008E445E"/>
    <w:rsid w:val="008E4471"/>
    <w:rsid w:val="008E4545"/>
    <w:rsid w:val="008E46E5"/>
    <w:rsid w:val="008E4840"/>
    <w:rsid w:val="008E484F"/>
    <w:rsid w:val="008E4894"/>
    <w:rsid w:val="008E4C6A"/>
    <w:rsid w:val="008E4D0C"/>
    <w:rsid w:val="008E4D96"/>
    <w:rsid w:val="008E4DBC"/>
    <w:rsid w:val="008E4E7D"/>
    <w:rsid w:val="008E4FC4"/>
    <w:rsid w:val="008E4FF7"/>
    <w:rsid w:val="008E5194"/>
    <w:rsid w:val="008E524C"/>
    <w:rsid w:val="008E5453"/>
    <w:rsid w:val="008E55AE"/>
    <w:rsid w:val="008E55B9"/>
    <w:rsid w:val="008E56C8"/>
    <w:rsid w:val="008E575A"/>
    <w:rsid w:val="008E57E9"/>
    <w:rsid w:val="008E584C"/>
    <w:rsid w:val="008E5890"/>
    <w:rsid w:val="008E59B8"/>
    <w:rsid w:val="008E5A77"/>
    <w:rsid w:val="008E5BC7"/>
    <w:rsid w:val="008E5D49"/>
    <w:rsid w:val="008E5E0F"/>
    <w:rsid w:val="008E6088"/>
    <w:rsid w:val="008E635B"/>
    <w:rsid w:val="008E63A0"/>
    <w:rsid w:val="008E63F8"/>
    <w:rsid w:val="008E64B6"/>
    <w:rsid w:val="008E654C"/>
    <w:rsid w:val="008E6585"/>
    <w:rsid w:val="008E65BC"/>
    <w:rsid w:val="008E65F4"/>
    <w:rsid w:val="008E6698"/>
    <w:rsid w:val="008E66A0"/>
    <w:rsid w:val="008E66DE"/>
    <w:rsid w:val="008E6713"/>
    <w:rsid w:val="008E67CC"/>
    <w:rsid w:val="008E6852"/>
    <w:rsid w:val="008E692A"/>
    <w:rsid w:val="008E6994"/>
    <w:rsid w:val="008E6B7C"/>
    <w:rsid w:val="008E6C3C"/>
    <w:rsid w:val="008E6EF2"/>
    <w:rsid w:val="008E6F4B"/>
    <w:rsid w:val="008E7092"/>
    <w:rsid w:val="008E7172"/>
    <w:rsid w:val="008E72CE"/>
    <w:rsid w:val="008E7306"/>
    <w:rsid w:val="008E7325"/>
    <w:rsid w:val="008E7340"/>
    <w:rsid w:val="008E7427"/>
    <w:rsid w:val="008E77AF"/>
    <w:rsid w:val="008E7841"/>
    <w:rsid w:val="008E788A"/>
    <w:rsid w:val="008E78D0"/>
    <w:rsid w:val="008E7A45"/>
    <w:rsid w:val="008E7B34"/>
    <w:rsid w:val="008E7CC7"/>
    <w:rsid w:val="008E7D62"/>
    <w:rsid w:val="008E7D9D"/>
    <w:rsid w:val="008F0164"/>
    <w:rsid w:val="008F03F5"/>
    <w:rsid w:val="008F0444"/>
    <w:rsid w:val="008F0506"/>
    <w:rsid w:val="008F0617"/>
    <w:rsid w:val="008F0938"/>
    <w:rsid w:val="008F0975"/>
    <w:rsid w:val="008F0A4F"/>
    <w:rsid w:val="008F0A54"/>
    <w:rsid w:val="008F0A86"/>
    <w:rsid w:val="008F0AC4"/>
    <w:rsid w:val="008F0D83"/>
    <w:rsid w:val="008F0DF0"/>
    <w:rsid w:val="008F0E37"/>
    <w:rsid w:val="008F0F15"/>
    <w:rsid w:val="008F0F39"/>
    <w:rsid w:val="008F0FCD"/>
    <w:rsid w:val="008F1091"/>
    <w:rsid w:val="008F10A6"/>
    <w:rsid w:val="008F1128"/>
    <w:rsid w:val="008F11D0"/>
    <w:rsid w:val="008F123E"/>
    <w:rsid w:val="008F1639"/>
    <w:rsid w:val="008F1749"/>
    <w:rsid w:val="008F17B3"/>
    <w:rsid w:val="008F1882"/>
    <w:rsid w:val="008F1905"/>
    <w:rsid w:val="008F19CF"/>
    <w:rsid w:val="008F1A48"/>
    <w:rsid w:val="008F1B8A"/>
    <w:rsid w:val="008F1B8C"/>
    <w:rsid w:val="008F1BE5"/>
    <w:rsid w:val="008F206B"/>
    <w:rsid w:val="008F2086"/>
    <w:rsid w:val="008F2173"/>
    <w:rsid w:val="008F2256"/>
    <w:rsid w:val="008F22B2"/>
    <w:rsid w:val="008F2437"/>
    <w:rsid w:val="008F24F5"/>
    <w:rsid w:val="008F283E"/>
    <w:rsid w:val="008F2954"/>
    <w:rsid w:val="008F29B7"/>
    <w:rsid w:val="008F29F9"/>
    <w:rsid w:val="008F2A4E"/>
    <w:rsid w:val="008F2AE4"/>
    <w:rsid w:val="008F2C37"/>
    <w:rsid w:val="008F2D34"/>
    <w:rsid w:val="008F2DE6"/>
    <w:rsid w:val="008F2E90"/>
    <w:rsid w:val="008F3006"/>
    <w:rsid w:val="008F3053"/>
    <w:rsid w:val="008F3056"/>
    <w:rsid w:val="008F30EA"/>
    <w:rsid w:val="008F32BA"/>
    <w:rsid w:val="008F32FF"/>
    <w:rsid w:val="008F33D1"/>
    <w:rsid w:val="008F33D7"/>
    <w:rsid w:val="008F3419"/>
    <w:rsid w:val="008F3565"/>
    <w:rsid w:val="008F35E3"/>
    <w:rsid w:val="008F3757"/>
    <w:rsid w:val="008F38F0"/>
    <w:rsid w:val="008F39FF"/>
    <w:rsid w:val="008F3AF0"/>
    <w:rsid w:val="008F3B47"/>
    <w:rsid w:val="008F3B8C"/>
    <w:rsid w:val="008F3C0C"/>
    <w:rsid w:val="008F3C85"/>
    <w:rsid w:val="008F3F81"/>
    <w:rsid w:val="008F421B"/>
    <w:rsid w:val="008F42F7"/>
    <w:rsid w:val="008F4474"/>
    <w:rsid w:val="008F44E8"/>
    <w:rsid w:val="008F4502"/>
    <w:rsid w:val="008F45AE"/>
    <w:rsid w:val="008F476A"/>
    <w:rsid w:val="008F4820"/>
    <w:rsid w:val="008F48BF"/>
    <w:rsid w:val="008F48F7"/>
    <w:rsid w:val="008F4920"/>
    <w:rsid w:val="008F4A70"/>
    <w:rsid w:val="008F4B70"/>
    <w:rsid w:val="008F4D3D"/>
    <w:rsid w:val="008F4DDB"/>
    <w:rsid w:val="008F4EB0"/>
    <w:rsid w:val="008F4EB1"/>
    <w:rsid w:val="008F4F38"/>
    <w:rsid w:val="008F4FA2"/>
    <w:rsid w:val="008F5052"/>
    <w:rsid w:val="008F5285"/>
    <w:rsid w:val="008F528C"/>
    <w:rsid w:val="008F5332"/>
    <w:rsid w:val="008F53B3"/>
    <w:rsid w:val="008F53E4"/>
    <w:rsid w:val="008F5687"/>
    <w:rsid w:val="008F5A07"/>
    <w:rsid w:val="008F5AE2"/>
    <w:rsid w:val="008F5B97"/>
    <w:rsid w:val="008F5BD9"/>
    <w:rsid w:val="008F61D7"/>
    <w:rsid w:val="008F62FF"/>
    <w:rsid w:val="008F63AF"/>
    <w:rsid w:val="008F6428"/>
    <w:rsid w:val="008F6568"/>
    <w:rsid w:val="008F66E4"/>
    <w:rsid w:val="008F6BFB"/>
    <w:rsid w:val="008F6C52"/>
    <w:rsid w:val="008F6C73"/>
    <w:rsid w:val="008F6CB8"/>
    <w:rsid w:val="008F6D94"/>
    <w:rsid w:val="008F6DD3"/>
    <w:rsid w:val="008F6E69"/>
    <w:rsid w:val="008F6E98"/>
    <w:rsid w:val="008F6FDD"/>
    <w:rsid w:val="008F6FE8"/>
    <w:rsid w:val="008F71F2"/>
    <w:rsid w:val="008F74FA"/>
    <w:rsid w:val="008F751D"/>
    <w:rsid w:val="008F777C"/>
    <w:rsid w:val="008F78EE"/>
    <w:rsid w:val="008F7998"/>
    <w:rsid w:val="008F7AD5"/>
    <w:rsid w:val="008F7AFA"/>
    <w:rsid w:val="008F7D04"/>
    <w:rsid w:val="009000D0"/>
    <w:rsid w:val="009000E1"/>
    <w:rsid w:val="00900102"/>
    <w:rsid w:val="009001D4"/>
    <w:rsid w:val="0090026E"/>
    <w:rsid w:val="0090028D"/>
    <w:rsid w:val="0090032A"/>
    <w:rsid w:val="0090032E"/>
    <w:rsid w:val="009003ED"/>
    <w:rsid w:val="00900718"/>
    <w:rsid w:val="0090076D"/>
    <w:rsid w:val="0090077F"/>
    <w:rsid w:val="009007BF"/>
    <w:rsid w:val="00900A33"/>
    <w:rsid w:val="00900B50"/>
    <w:rsid w:val="00900BFA"/>
    <w:rsid w:val="00900C45"/>
    <w:rsid w:val="00900C7E"/>
    <w:rsid w:val="00900C8A"/>
    <w:rsid w:val="00900DC8"/>
    <w:rsid w:val="00900E10"/>
    <w:rsid w:val="00900E27"/>
    <w:rsid w:val="00901050"/>
    <w:rsid w:val="0090116D"/>
    <w:rsid w:val="009011C0"/>
    <w:rsid w:val="0090123E"/>
    <w:rsid w:val="00901351"/>
    <w:rsid w:val="0090172C"/>
    <w:rsid w:val="00901754"/>
    <w:rsid w:val="0090176F"/>
    <w:rsid w:val="00901783"/>
    <w:rsid w:val="0090183D"/>
    <w:rsid w:val="00901B1A"/>
    <w:rsid w:val="00901C4A"/>
    <w:rsid w:val="00901D8A"/>
    <w:rsid w:val="00901DC6"/>
    <w:rsid w:val="00901E5E"/>
    <w:rsid w:val="00901E6C"/>
    <w:rsid w:val="00901FE8"/>
    <w:rsid w:val="009020EF"/>
    <w:rsid w:val="009021B1"/>
    <w:rsid w:val="00902212"/>
    <w:rsid w:val="0090223A"/>
    <w:rsid w:val="00902291"/>
    <w:rsid w:val="00902294"/>
    <w:rsid w:val="00902538"/>
    <w:rsid w:val="0090255A"/>
    <w:rsid w:val="009025D4"/>
    <w:rsid w:val="0090261F"/>
    <w:rsid w:val="009026B9"/>
    <w:rsid w:val="009026E5"/>
    <w:rsid w:val="009026F2"/>
    <w:rsid w:val="00902717"/>
    <w:rsid w:val="00902794"/>
    <w:rsid w:val="0090296F"/>
    <w:rsid w:val="00902974"/>
    <w:rsid w:val="0090299C"/>
    <w:rsid w:val="00902D28"/>
    <w:rsid w:val="00902F8A"/>
    <w:rsid w:val="00902FE0"/>
    <w:rsid w:val="0090312E"/>
    <w:rsid w:val="009031F7"/>
    <w:rsid w:val="00903580"/>
    <w:rsid w:val="00903613"/>
    <w:rsid w:val="00903818"/>
    <w:rsid w:val="009038C8"/>
    <w:rsid w:val="009039E0"/>
    <w:rsid w:val="00903A58"/>
    <w:rsid w:val="00903B0E"/>
    <w:rsid w:val="00903C2C"/>
    <w:rsid w:val="00903D45"/>
    <w:rsid w:val="00903D72"/>
    <w:rsid w:val="00903EF9"/>
    <w:rsid w:val="009040E8"/>
    <w:rsid w:val="00904144"/>
    <w:rsid w:val="009041FF"/>
    <w:rsid w:val="009042A7"/>
    <w:rsid w:val="00904311"/>
    <w:rsid w:val="009044DB"/>
    <w:rsid w:val="0090463A"/>
    <w:rsid w:val="009048F1"/>
    <w:rsid w:val="00904AD4"/>
    <w:rsid w:val="00904B16"/>
    <w:rsid w:val="00904B1A"/>
    <w:rsid w:val="00904B2E"/>
    <w:rsid w:val="00904B9A"/>
    <w:rsid w:val="00904C54"/>
    <w:rsid w:val="00904D39"/>
    <w:rsid w:val="00904D5F"/>
    <w:rsid w:val="00904F15"/>
    <w:rsid w:val="00905001"/>
    <w:rsid w:val="00905007"/>
    <w:rsid w:val="0090503B"/>
    <w:rsid w:val="0090505F"/>
    <w:rsid w:val="0090508E"/>
    <w:rsid w:val="0090509B"/>
    <w:rsid w:val="009051AD"/>
    <w:rsid w:val="009052CD"/>
    <w:rsid w:val="0090530F"/>
    <w:rsid w:val="009054FE"/>
    <w:rsid w:val="00905532"/>
    <w:rsid w:val="009055BD"/>
    <w:rsid w:val="009055FB"/>
    <w:rsid w:val="0090564F"/>
    <w:rsid w:val="009057D4"/>
    <w:rsid w:val="0090581B"/>
    <w:rsid w:val="00905827"/>
    <w:rsid w:val="00905846"/>
    <w:rsid w:val="0090589C"/>
    <w:rsid w:val="00905987"/>
    <w:rsid w:val="00905CD6"/>
    <w:rsid w:val="00905DF7"/>
    <w:rsid w:val="00905E63"/>
    <w:rsid w:val="0090600A"/>
    <w:rsid w:val="0090637A"/>
    <w:rsid w:val="009064E9"/>
    <w:rsid w:val="00906569"/>
    <w:rsid w:val="00906736"/>
    <w:rsid w:val="0090673B"/>
    <w:rsid w:val="00906752"/>
    <w:rsid w:val="009067CA"/>
    <w:rsid w:val="009069DD"/>
    <w:rsid w:val="00906BE1"/>
    <w:rsid w:val="00906CBA"/>
    <w:rsid w:val="00906F78"/>
    <w:rsid w:val="00907035"/>
    <w:rsid w:val="009070A8"/>
    <w:rsid w:val="009070F6"/>
    <w:rsid w:val="0090712F"/>
    <w:rsid w:val="009071AC"/>
    <w:rsid w:val="009071C4"/>
    <w:rsid w:val="00907267"/>
    <w:rsid w:val="009072E9"/>
    <w:rsid w:val="009076DF"/>
    <w:rsid w:val="00907A02"/>
    <w:rsid w:val="00907A53"/>
    <w:rsid w:val="00907B0A"/>
    <w:rsid w:val="00907D66"/>
    <w:rsid w:val="00907E8C"/>
    <w:rsid w:val="00907FA3"/>
    <w:rsid w:val="0091003C"/>
    <w:rsid w:val="0091021B"/>
    <w:rsid w:val="00910271"/>
    <w:rsid w:val="0091033D"/>
    <w:rsid w:val="00910383"/>
    <w:rsid w:val="009103A6"/>
    <w:rsid w:val="0091048D"/>
    <w:rsid w:val="00910618"/>
    <w:rsid w:val="00910677"/>
    <w:rsid w:val="009106AD"/>
    <w:rsid w:val="0091077F"/>
    <w:rsid w:val="009109B7"/>
    <w:rsid w:val="009109C3"/>
    <w:rsid w:val="00910AC1"/>
    <w:rsid w:val="00910B16"/>
    <w:rsid w:val="00910CB8"/>
    <w:rsid w:val="00910DCD"/>
    <w:rsid w:val="00910E8A"/>
    <w:rsid w:val="00910FC3"/>
    <w:rsid w:val="009110BA"/>
    <w:rsid w:val="009113BA"/>
    <w:rsid w:val="009113F4"/>
    <w:rsid w:val="009113F6"/>
    <w:rsid w:val="00911415"/>
    <w:rsid w:val="00911436"/>
    <w:rsid w:val="0091147D"/>
    <w:rsid w:val="00911512"/>
    <w:rsid w:val="0091174E"/>
    <w:rsid w:val="00911788"/>
    <w:rsid w:val="0091178F"/>
    <w:rsid w:val="00911B7F"/>
    <w:rsid w:val="00911C80"/>
    <w:rsid w:val="00911E0E"/>
    <w:rsid w:val="00911E5D"/>
    <w:rsid w:val="00912151"/>
    <w:rsid w:val="00912162"/>
    <w:rsid w:val="0091219D"/>
    <w:rsid w:val="0091233A"/>
    <w:rsid w:val="009123E2"/>
    <w:rsid w:val="0091240D"/>
    <w:rsid w:val="0091242C"/>
    <w:rsid w:val="00912589"/>
    <w:rsid w:val="0091263B"/>
    <w:rsid w:val="0091269E"/>
    <w:rsid w:val="00912704"/>
    <w:rsid w:val="00912850"/>
    <w:rsid w:val="00912909"/>
    <w:rsid w:val="00912FC6"/>
    <w:rsid w:val="0091339E"/>
    <w:rsid w:val="009135F8"/>
    <w:rsid w:val="00913653"/>
    <w:rsid w:val="00913774"/>
    <w:rsid w:val="009137C1"/>
    <w:rsid w:val="00913898"/>
    <w:rsid w:val="00913A07"/>
    <w:rsid w:val="00913C9D"/>
    <w:rsid w:val="00913CC8"/>
    <w:rsid w:val="00913DF5"/>
    <w:rsid w:val="0091403B"/>
    <w:rsid w:val="009140F3"/>
    <w:rsid w:val="009141AD"/>
    <w:rsid w:val="009141EC"/>
    <w:rsid w:val="009141F3"/>
    <w:rsid w:val="009142E6"/>
    <w:rsid w:val="009143D1"/>
    <w:rsid w:val="0091454D"/>
    <w:rsid w:val="00914660"/>
    <w:rsid w:val="009146AE"/>
    <w:rsid w:val="00914794"/>
    <w:rsid w:val="009147D6"/>
    <w:rsid w:val="00914A54"/>
    <w:rsid w:val="00914AEA"/>
    <w:rsid w:val="00914AEB"/>
    <w:rsid w:val="00914B76"/>
    <w:rsid w:val="00914BDD"/>
    <w:rsid w:val="00914E5D"/>
    <w:rsid w:val="00914F1B"/>
    <w:rsid w:val="00914F70"/>
    <w:rsid w:val="00915233"/>
    <w:rsid w:val="00915258"/>
    <w:rsid w:val="00915348"/>
    <w:rsid w:val="00915411"/>
    <w:rsid w:val="00915443"/>
    <w:rsid w:val="009154E7"/>
    <w:rsid w:val="009155B0"/>
    <w:rsid w:val="0091571C"/>
    <w:rsid w:val="009157F4"/>
    <w:rsid w:val="00915890"/>
    <w:rsid w:val="00915AC8"/>
    <w:rsid w:val="00915B4F"/>
    <w:rsid w:val="00915B91"/>
    <w:rsid w:val="00915C57"/>
    <w:rsid w:val="00915D08"/>
    <w:rsid w:val="00915DC0"/>
    <w:rsid w:val="00915ED5"/>
    <w:rsid w:val="00915F01"/>
    <w:rsid w:val="00915F4D"/>
    <w:rsid w:val="00915F94"/>
    <w:rsid w:val="0091610D"/>
    <w:rsid w:val="0091635F"/>
    <w:rsid w:val="00916473"/>
    <w:rsid w:val="00916491"/>
    <w:rsid w:val="00916675"/>
    <w:rsid w:val="0091680C"/>
    <w:rsid w:val="00916AC8"/>
    <w:rsid w:val="00916B57"/>
    <w:rsid w:val="00916CD8"/>
    <w:rsid w:val="00916E17"/>
    <w:rsid w:val="009170FF"/>
    <w:rsid w:val="009171B7"/>
    <w:rsid w:val="0091728D"/>
    <w:rsid w:val="00917297"/>
    <w:rsid w:val="009173A2"/>
    <w:rsid w:val="00917559"/>
    <w:rsid w:val="00917575"/>
    <w:rsid w:val="0091759A"/>
    <w:rsid w:val="0091764E"/>
    <w:rsid w:val="00917650"/>
    <w:rsid w:val="00917663"/>
    <w:rsid w:val="009177E7"/>
    <w:rsid w:val="00917812"/>
    <w:rsid w:val="009178A5"/>
    <w:rsid w:val="00917964"/>
    <w:rsid w:val="009179E6"/>
    <w:rsid w:val="00917A05"/>
    <w:rsid w:val="00917A70"/>
    <w:rsid w:val="00917AE2"/>
    <w:rsid w:val="00917BB5"/>
    <w:rsid w:val="00917D68"/>
    <w:rsid w:val="00917D90"/>
    <w:rsid w:val="00917D97"/>
    <w:rsid w:val="0092004E"/>
    <w:rsid w:val="0092014B"/>
    <w:rsid w:val="009203B9"/>
    <w:rsid w:val="009205D2"/>
    <w:rsid w:val="009205E4"/>
    <w:rsid w:val="009208CE"/>
    <w:rsid w:val="00920A2C"/>
    <w:rsid w:val="00920A94"/>
    <w:rsid w:val="00920AE0"/>
    <w:rsid w:val="00920BB4"/>
    <w:rsid w:val="00920D12"/>
    <w:rsid w:val="00920E40"/>
    <w:rsid w:val="00920EF0"/>
    <w:rsid w:val="00920F8E"/>
    <w:rsid w:val="00920FAA"/>
    <w:rsid w:val="00920FBA"/>
    <w:rsid w:val="00921225"/>
    <w:rsid w:val="00921228"/>
    <w:rsid w:val="0092129A"/>
    <w:rsid w:val="00921360"/>
    <w:rsid w:val="009213FF"/>
    <w:rsid w:val="00921453"/>
    <w:rsid w:val="00921486"/>
    <w:rsid w:val="00921522"/>
    <w:rsid w:val="00921550"/>
    <w:rsid w:val="0092162D"/>
    <w:rsid w:val="009216D4"/>
    <w:rsid w:val="00921825"/>
    <w:rsid w:val="00921840"/>
    <w:rsid w:val="0092190A"/>
    <w:rsid w:val="00921AE5"/>
    <w:rsid w:val="00921AE9"/>
    <w:rsid w:val="00921B62"/>
    <w:rsid w:val="00921D39"/>
    <w:rsid w:val="00921F31"/>
    <w:rsid w:val="00921FF2"/>
    <w:rsid w:val="00922083"/>
    <w:rsid w:val="009220BF"/>
    <w:rsid w:val="00922364"/>
    <w:rsid w:val="009224C8"/>
    <w:rsid w:val="0092267E"/>
    <w:rsid w:val="009227AC"/>
    <w:rsid w:val="009227EF"/>
    <w:rsid w:val="00922ACA"/>
    <w:rsid w:val="00922B78"/>
    <w:rsid w:val="00922C0D"/>
    <w:rsid w:val="00922C65"/>
    <w:rsid w:val="00922C69"/>
    <w:rsid w:val="00922E18"/>
    <w:rsid w:val="00922E2B"/>
    <w:rsid w:val="0092327C"/>
    <w:rsid w:val="009235FC"/>
    <w:rsid w:val="0092368B"/>
    <w:rsid w:val="009237B5"/>
    <w:rsid w:val="00923896"/>
    <w:rsid w:val="0092396F"/>
    <w:rsid w:val="00923C75"/>
    <w:rsid w:val="00923DEA"/>
    <w:rsid w:val="00923E6C"/>
    <w:rsid w:val="00923E6E"/>
    <w:rsid w:val="009241C9"/>
    <w:rsid w:val="009242EB"/>
    <w:rsid w:val="00924394"/>
    <w:rsid w:val="00924401"/>
    <w:rsid w:val="009244FC"/>
    <w:rsid w:val="00924861"/>
    <w:rsid w:val="00924B7C"/>
    <w:rsid w:val="00924BD4"/>
    <w:rsid w:val="00924C3B"/>
    <w:rsid w:val="00924D3B"/>
    <w:rsid w:val="00924F13"/>
    <w:rsid w:val="009250A1"/>
    <w:rsid w:val="00925305"/>
    <w:rsid w:val="00925367"/>
    <w:rsid w:val="009253B0"/>
    <w:rsid w:val="009253BB"/>
    <w:rsid w:val="0092551F"/>
    <w:rsid w:val="00925549"/>
    <w:rsid w:val="00925550"/>
    <w:rsid w:val="009256C9"/>
    <w:rsid w:val="00925957"/>
    <w:rsid w:val="009259ED"/>
    <w:rsid w:val="00925A0E"/>
    <w:rsid w:val="00925B3E"/>
    <w:rsid w:val="00925BA7"/>
    <w:rsid w:val="00925BE0"/>
    <w:rsid w:val="00925D20"/>
    <w:rsid w:val="00925D3A"/>
    <w:rsid w:val="00925E11"/>
    <w:rsid w:val="00925FE7"/>
    <w:rsid w:val="0092620E"/>
    <w:rsid w:val="00926333"/>
    <w:rsid w:val="00926460"/>
    <w:rsid w:val="0092654B"/>
    <w:rsid w:val="009266B2"/>
    <w:rsid w:val="00926763"/>
    <w:rsid w:val="00926839"/>
    <w:rsid w:val="009268A8"/>
    <w:rsid w:val="00926954"/>
    <w:rsid w:val="009269E3"/>
    <w:rsid w:val="00926B5E"/>
    <w:rsid w:val="00926CE5"/>
    <w:rsid w:val="00926CFE"/>
    <w:rsid w:val="00926D2A"/>
    <w:rsid w:val="00926E24"/>
    <w:rsid w:val="0092713A"/>
    <w:rsid w:val="00927204"/>
    <w:rsid w:val="00927276"/>
    <w:rsid w:val="00927354"/>
    <w:rsid w:val="009274C5"/>
    <w:rsid w:val="009274FB"/>
    <w:rsid w:val="00927737"/>
    <w:rsid w:val="00927B57"/>
    <w:rsid w:val="00927BF5"/>
    <w:rsid w:val="00927F15"/>
    <w:rsid w:val="00927F6A"/>
    <w:rsid w:val="00930235"/>
    <w:rsid w:val="0093039E"/>
    <w:rsid w:val="00930465"/>
    <w:rsid w:val="0093059D"/>
    <w:rsid w:val="009307CC"/>
    <w:rsid w:val="00930882"/>
    <w:rsid w:val="009308E6"/>
    <w:rsid w:val="009309F4"/>
    <w:rsid w:val="00930E6E"/>
    <w:rsid w:val="00931287"/>
    <w:rsid w:val="009312EA"/>
    <w:rsid w:val="00931412"/>
    <w:rsid w:val="00931468"/>
    <w:rsid w:val="0093154A"/>
    <w:rsid w:val="00931658"/>
    <w:rsid w:val="00931735"/>
    <w:rsid w:val="00931901"/>
    <w:rsid w:val="009319F1"/>
    <w:rsid w:val="00931C2D"/>
    <w:rsid w:val="00931C7D"/>
    <w:rsid w:val="00931CFE"/>
    <w:rsid w:val="00931E14"/>
    <w:rsid w:val="00931F1E"/>
    <w:rsid w:val="00931F2C"/>
    <w:rsid w:val="00931F93"/>
    <w:rsid w:val="00932042"/>
    <w:rsid w:val="0093212D"/>
    <w:rsid w:val="0093224A"/>
    <w:rsid w:val="00932281"/>
    <w:rsid w:val="0093234F"/>
    <w:rsid w:val="0093241D"/>
    <w:rsid w:val="009324EB"/>
    <w:rsid w:val="009328CB"/>
    <w:rsid w:val="00932959"/>
    <w:rsid w:val="009329F0"/>
    <w:rsid w:val="00932A06"/>
    <w:rsid w:val="00932C0E"/>
    <w:rsid w:val="00932C72"/>
    <w:rsid w:val="00932CDF"/>
    <w:rsid w:val="009332BD"/>
    <w:rsid w:val="009332F0"/>
    <w:rsid w:val="00933419"/>
    <w:rsid w:val="0093348A"/>
    <w:rsid w:val="0093361C"/>
    <w:rsid w:val="0093396D"/>
    <w:rsid w:val="00933A27"/>
    <w:rsid w:val="00933A68"/>
    <w:rsid w:val="00933F77"/>
    <w:rsid w:val="00934012"/>
    <w:rsid w:val="0093411A"/>
    <w:rsid w:val="0093411E"/>
    <w:rsid w:val="009346D1"/>
    <w:rsid w:val="00934736"/>
    <w:rsid w:val="00934761"/>
    <w:rsid w:val="009347AC"/>
    <w:rsid w:val="0093483B"/>
    <w:rsid w:val="00934946"/>
    <w:rsid w:val="00934B33"/>
    <w:rsid w:val="00934B92"/>
    <w:rsid w:val="00934C05"/>
    <w:rsid w:val="00934E61"/>
    <w:rsid w:val="009350DE"/>
    <w:rsid w:val="0093526E"/>
    <w:rsid w:val="00935586"/>
    <w:rsid w:val="00935635"/>
    <w:rsid w:val="009356AD"/>
    <w:rsid w:val="00935879"/>
    <w:rsid w:val="009358EA"/>
    <w:rsid w:val="00935AA6"/>
    <w:rsid w:val="00935B9E"/>
    <w:rsid w:val="00935E42"/>
    <w:rsid w:val="00935EA4"/>
    <w:rsid w:val="00935ED0"/>
    <w:rsid w:val="00935FF2"/>
    <w:rsid w:val="00936025"/>
    <w:rsid w:val="009360EB"/>
    <w:rsid w:val="00936116"/>
    <w:rsid w:val="00936130"/>
    <w:rsid w:val="009361DC"/>
    <w:rsid w:val="0093621E"/>
    <w:rsid w:val="00936388"/>
    <w:rsid w:val="0093645C"/>
    <w:rsid w:val="009366F7"/>
    <w:rsid w:val="00936AA1"/>
    <w:rsid w:val="00936B0F"/>
    <w:rsid w:val="00936B24"/>
    <w:rsid w:val="00936BE8"/>
    <w:rsid w:val="00936C36"/>
    <w:rsid w:val="009371B9"/>
    <w:rsid w:val="00937209"/>
    <w:rsid w:val="009374C4"/>
    <w:rsid w:val="00937529"/>
    <w:rsid w:val="00937566"/>
    <w:rsid w:val="0093762F"/>
    <w:rsid w:val="00937916"/>
    <w:rsid w:val="0093793F"/>
    <w:rsid w:val="0093794C"/>
    <w:rsid w:val="00937A90"/>
    <w:rsid w:val="00937CD1"/>
    <w:rsid w:val="00937E1E"/>
    <w:rsid w:val="00937FCD"/>
    <w:rsid w:val="00940044"/>
    <w:rsid w:val="00940056"/>
    <w:rsid w:val="00940101"/>
    <w:rsid w:val="0094032F"/>
    <w:rsid w:val="009404DA"/>
    <w:rsid w:val="00940722"/>
    <w:rsid w:val="00940771"/>
    <w:rsid w:val="009407D3"/>
    <w:rsid w:val="0094080B"/>
    <w:rsid w:val="00940815"/>
    <w:rsid w:val="00940998"/>
    <w:rsid w:val="00940AF2"/>
    <w:rsid w:val="00940AFD"/>
    <w:rsid w:val="00940C26"/>
    <w:rsid w:val="00940CC9"/>
    <w:rsid w:val="00940E50"/>
    <w:rsid w:val="00940F46"/>
    <w:rsid w:val="00940FA7"/>
    <w:rsid w:val="0094100E"/>
    <w:rsid w:val="0094109E"/>
    <w:rsid w:val="00941446"/>
    <w:rsid w:val="00941448"/>
    <w:rsid w:val="00941525"/>
    <w:rsid w:val="009415C2"/>
    <w:rsid w:val="009415E2"/>
    <w:rsid w:val="00941608"/>
    <w:rsid w:val="00941897"/>
    <w:rsid w:val="009418FF"/>
    <w:rsid w:val="00941A2D"/>
    <w:rsid w:val="00941AAE"/>
    <w:rsid w:val="00941AE6"/>
    <w:rsid w:val="00941BAD"/>
    <w:rsid w:val="00941BD6"/>
    <w:rsid w:val="00941BFC"/>
    <w:rsid w:val="00941C0A"/>
    <w:rsid w:val="00941D69"/>
    <w:rsid w:val="00941D82"/>
    <w:rsid w:val="00941E12"/>
    <w:rsid w:val="00941EAD"/>
    <w:rsid w:val="00941F97"/>
    <w:rsid w:val="00941FCA"/>
    <w:rsid w:val="009420A6"/>
    <w:rsid w:val="00942220"/>
    <w:rsid w:val="00942249"/>
    <w:rsid w:val="00942293"/>
    <w:rsid w:val="00942298"/>
    <w:rsid w:val="009422EF"/>
    <w:rsid w:val="00942324"/>
    <w:rsid w:val="009423B7"/>
    <w:rsid w:val="00942408"/>
    <w:rsid w:val="00942513"/>
    <w:rsid w:val="0094256E"/>
    <w:rsid w:val="00942581"/>
    <w:rsid w:val="00942807"/>
    <w:rsid w:val="00942860"/>
    <w:rsid w:val="009428B5"/>
    <w:rsid w:val="00942B69"/>
    <w:rsid w:val="00942C54"/>
    <w:rsid w:val="00942D0B"/>
    <w:rsid w:val="00942D18"/>
    <w:rsid w:val="00942DAA"/>
    <w:rsid w:val="00942DD4"/>
    <w:rsid w:val="00942E15"/>
    <w:rsid w:val="00942E79"/>
    <w:rsid w:val="00943078"/>
    <w:rsid w:val="00943313"/>
    <w:rsid w:val="0094331E"/>
    <w:rsid w:val="0094334E"/>
    <w:rsid w:val="009436F7"/>
    <w:rsid w:val="0094394C"/>
    <w:rsid w:val="00943ACB"/>
    <w:rsid w:val="00943BC9"/>
    <w:rsid w:val="00943C24"/>
    <w:rsid w:val="00943D36"/>
    <w:rsid w:val="00943E10"/>
    <w:rsid w:val="00943E49"/>
    <w:rsid w:val="00943EFF"/>
    <w:rsid w:val="00943F24"/>
    <w:rsid w:val="00943FA8"/>
    <w:rsid w:val="0094416A"/>
    <w:rsid w:val="0094417A"/>
    <w:rsid w:val="00944259"/>
    <w:rsid w:val="009444D6"/>
    <w:rsid w:val="009447BA"/>
    <w:rsid w:val="00944920"/>
    <w:rsid w:val="00944A2D"/>
    <w:rsid w:val="00944A7E"/>
    <w:rsid w:val="00944AEA"/>
    <w:rsid w:val="00944CF8"/>
    <w:rsid w:val="00944EFE"/>
    <w:rsid w:val="00944FCF"/>
    <w:rsid w:val="00944FD7"/>
    <w:rsid w:val="00945009"/>
    <w:rsid w:val="00945011"/>
    <w:rsid w:val="00945246"/>
    <w:rsid w:val="009452A8"/>
    <w:rsid w:val="009452B9"/>
    <w:rsid w:val="00945300"/>
    <w:rsid w:val="00945454"/>
    <w:rsid w:val="00945801"/>
    <w:rsid w:val="0094583F"/>
    <w:rsid w:val="009458A8"/>
    <w:rsid w:val="009458DD"/>
    <w:rsid w:val="00945B2A"/>
    <w:rsid w:val="00945B83"/>
    <w:rsid w:val="00945BCA"/>
    <w:rsid w:val="00945E95"/>
    <w:rsid w:val="00945F3F"/>
    <w:rsid w:val="00945FF7"/>
    <w:rsid w:val="0094613C"/>
    <w:rsid w:val="009461F2"/>
    <w:rsid w:val="00946235"/>
    <w:rsid w:val="0094632A"/>
    <w:rsid w:val="009463C0"/>
    <w:rsid w:val="009465E9"/>
    <w:rsid w:val="009466A2"/>
    <w:rsid w:val="00946846"/>
    <w:rsid w:val="00946976"/>
    <w:rsid w:val="00946A13"/>
    <w:rsid w:val="00946A31"/>
    <w:rsid w:val="00946CE9"/>
    <w:rsid w:val="00947008"/>
    <w:rsid w:val="00947046"/>
    <w:rsid w:val="0094704F"/>
    <w:rsid w:val="009470BE"/>
    <w:rsid w:val="00947269"/>
    <w:rsid w:val="00947332"/>
    <w:rsid w:val="009473E1"/>
    <w:rsid w:val="009475CA"/>
    <w:rsid w:val="0094769C"/>
    <w:rsid w:val="009479A7"/>
    <w:rsid w:val="009479C0"/>
    <w:rsid w:val="00947A6B"/>
    <w:rsid w:val="00947ABB"/>
    <w:rsid w:val="00947D8C"/>
    <w:rsid w:val="00947EE5"/>
    <w:rsid w:val="00947F7F"/>
    <w:rsid w:val="00947F8B"/>
    <w:rsid w:val="0095011F"/>
    <w:rsid w:val="00950176"/>
    <w:rsid w:val="00950177"/>
    <w:rsid w:val="00950254"/>
    <w:rsid w:val="009502CC"/>
    <w:rsid w:val="00950546"/>
    <w:rsid w:val="009506A0"/>
    <w:rsid w:val="009508C3"/>
    <w:rsid w:val="00950A92"/>
    <w:rsid w:val="00950B59"/>
    <w:rsid w:val="00950C4B"/>
    <w:rsid w:val="00950F8B"/>
    <w:rsid w:val="00950FE5"/>
    <w:rsid w:val="00951065"/>
    <w:rsid w:val="00951293"/>
    <w:rsid w:val="009513E6"/>
    <w:rsid w:val="009514D6"/>
    <w:rsid w:val="0095151A"/>
    <w:rsid w:val="00951582"/>
    <w:rsid w:val="009515A1"/>
    <w:rsid w:val="00951617"/>
    <w:rsid w:val="00951724"/>
    <w:rsid w:val="009517AF"/>
    <w:rsid w:val="00951896"/>
    <w:rsid w:val="009519B8"/>
    <w:rsid w:val="00951C02"/>
    <w:rsid w:val="00951CD3"/>
    <w:rsid w:val="00951D95"/>
    <w:rsid w:val="00951DD3"/>
    <w:rsid w:val="00951DD6"/>
    <w:rsid w:val="00951E14"/>
    <w:rsid w:val="00951E6C"/>
    <w:rsid w:val="00951F00"/>
    <w:rsid w:val="00951FA3"/>
    <w:rsid w:val="009520F6"/>
    <w:rsid w:val="00952144"/>
    <w:rsid w:val="009523C9"/>
    <w:rsid w:val="00952702"/>
    <w:rsid w:val="0095297D"/>
    <w:rsid w:val="009529B0"/>
    <w:rsid w:val="00952ABE"/>
    <w:rsid w:val="00952AC2"/>
    <w:rsid w:val="00952AF3"/>
    <w:rsid w:val="00952B16"/>
    <w:rsid w:val="00952C83"/>
    <w:rsid w:val="00952CE9"/>
    <w:rsid w:val="00952D70"/>
    <w:rsid w:val="0095344C"/>
    <w:rsid w:val="00953484"/>
    <w:rsid w:val="00953525"/>
    <w:rsid w:val="0095361E"/>
    <w:rsid w:val="00953677"/>
    <w:rsid w:val="00953787"/>
    <w:rsid w:val="00953CFE"/>
    <w:rsid w:val="00953EEC"/>
    <w:rsid w:val="00953F5D"/>
    <w:rsid w:val="00953FB8"/>
    <w:rsid w:val="0095406F"/>
    <w:rsid w:val="0095410E"/>
    <w:rsid w:val="0095415D"/>
    <w:rsid w:val="00954241"/>
    <w:rsid w:val="00954312"/>
    <w:rsid w:val="00954482"/>
    <w:rsid w:val="009544E3"/>
    <w:rsid w:val="009544FF"/>
    <w:rsid w:val="0095466B"/>
    <w:rsid w:val="009547D9"/>
    <w:rsid w:val="0095490E"/>
    <w:rsid w:val="00954A97"/>
    <w:rsid w:val="00954EEE"/>
    <w:rsid w:val="00954F88"/>
    <w:rsid w:val="00954FE6"/>
    <w:rsid w:val="00955033"/>
    <w:rsid w:val="009551DC"/>
    <w:rsid w:val="0095523B"/>
    <w:rsid w:val="009555C2"/>
    <w:rsid w:val="0095574C"/>
    <w:rsid w:val="009557D8"/>
    <w:rsid w:val="009557DD"/>
    <w:rsid w:val="009558E9"/>
    <w:rsid w:val="0095591E"/>
    <w:rsid w:val="00955A28"/>
    <w:rsid w:val="00955A5D"/>
    <w:rsid w:val="00955A9A"/>
    <w:rsid w:val="00955A9E"/>
    <w:rsid w:val="00955C3A"/>
    <w:rsid w:val="00955C7A"/>
    <w:rsid w:val="00955CE1"/>
    <w:rsid w:val="00955D33"/>
    <w:rsid w:val="00955FB9"/>
    <w:rsid w:val="00956010"/>
    <w:rsid w:val="00956157"/>
    <w:rsid w:val="00956165"/>
    <w:rsid w:val="009561F3"/>
    <w:rsid w:val="0095620D"/>
    <w:rsid w:val="009563CF"/>
    <w:rsid w:val="00956567"/>
    <w:rsid w:val="00956596"/>
    <w:rsid w:val="009566B3"/>
    <w:rsid w:val="0095699B"/>
    <w:rsid w:val="009569AE"/>
    <w:rsid w:val="00956B03"/>
    <w:rsid w:val="00956CB4"/>
    <w:rsid w:val="00956D90"/>
    <w:rsid w:val="00956DE5"/>
    <w:rsid w:val="00956DFA"/>
    <w:rsid w:val="00956E0C"/>
    <w:rsid w:val="00956E8A"/>
    <w:rsid w:val="00956FB5"/>
    <w:rsid w:val="0095763E"/>
    <w:rsid w:val="0095773F"/>
    <w:rsid w:val="009577F5"/>
    <w:rsid w:val="00957827"/>
    <w:rsid w:val="00957A22"/>
    <w:rsid w:val="00957BF2"/>
    <w:rsid w:val="00957DA9"/>
    <w:rsid w:val="00957F2E"/>
    <w:rsid w:val="00960073"/>
    <w:rsid w:val="009600B9"/>
    <w:rsid w:val="009600C4"/>
    <w:rsid w:val="009600DE"/>
    <w:rsid w:val="00960266"/>
    <w:rsid w:val="00960314"/>
    <w:rsid w:val="0096035F"/>
    <w:rsid w:val="009607D1"/>
    <w:rsid w:val="00960885"/>
    <w:rsid w:val="00960B36"/>
    <w:rsid w:val="00960B9B"/>
    <w:rsid w:val="00960CBA"/>
    <w:rsid w:val="00960CCB"/>
    <w:rsid w:val="00960F54"/>
    <w:rsid w:val="00960FD5"/>
    <w:rsid w:val="0096107D"/>
    <w:rsid w:val="00961383"/>
    <w:rsid w:val="009613AD"/>
    <w:rsid w:val="00961843"/>
    <w:rsid w:val="0096196D"/>
    <w:rsid w:val="009619B1"/>
    <w:rsid w:val="00961A3E"/>
    <w:rsid w:val="00961B7F"/>
    <w:rsid w:val="00961B99"/>
    <w:rsid w:val="00961BA0"/>
    <w:rsid w:val="00961CC4"/>
    <w:rsid w:val="00961F0E"/>
    <w:rsid w:val="00961F88"/>
    <w:rsid w:val="009622F6"/>
    <w:rsid w:val="0096244F"/>
    <w:rsid w:val="009624F6"/>
    <w:rsid w:val="009625EE"/>
    <w:rsid w:val="00962711"/>
    <w:rsid w:val="0096283E"/>
    <w:rsid w:val="00962A07"/>
    <w:rsid w:val="00962ACF"/>
    <w:rsid w:val="00962BCF"/>
    <w:rsid w:val="00962BD4"/>
    <w:rsid w:val="00962EA7"/>
    <w:rsid w:val="00963050"/>
    <w:rsid w:val="0096323D"/>
    <w:rsid w:val="009632EA"/>
    <w:rsid w:val="00963314"/>
    <w:rsid w:val="009633A1"/>
    <w:rsid w:val="009633EA"/>
    <w:rsid w:val="0096344E"/>
    <w:rsid w:val="009634C2"/>
    <w:rsid w:val="0096351F"/>
    <w:rsid w:val="00963653"/>
    <w:rsid w:val="009636CA"/>
    <w:rsid w:val="009638D1"/>
    <w:rsid w:val="009638E8"/>
    <w:rsid w:val="0096395F"/>
    <w:rsid w:val="009639B4"/>
    <w:rsid w:val="009639E2"/>
    <w:rsid w:val="00963A96"/>
    <w:rsid w:val="00963C61"/>
    <w:rsid w:val="00963FC0"/>
    <w:rsid w:val="00963FEB"/>
    <w:rsid w:val="00963FF1"/>
    <w:rsid w:val="00964241"/>
    <w:rsid w:val="00964397"/>
    <w:rsid w:val="0096447A"/>
    <w:rsid w:val="009644C8"/>
    <w:rsid w:val="0096453B"/>
    <w:rsid w:val="00964615"/>
    <w:rsid w:val="00964656"/>
    <w:rsid w:val="009646E1"/>
    <w:rsid w:val="00964724"/>
    <w:rsid w:val="00964764"/>
    <w:rsid w:val="009648C3"/>
    <w:rsid w:val="00964977"/>
    <w:rsid w:val="00964AE8"/>
    <w:rsid w:val="00964C5E"/>
    <w:rsid w:val="0096511B"/>
    <w:rsid w:val="0096516B"/>
    <w:rsid w:val="00965189"/>
    <w:rsid w:val="009651D8"/>
    <w:rsid w:val="009651DB"/>
    <w:rsid w:val="00965241"/>
    <w:rsid w:val="009652F9"/>
    <w:rsid w:val="00965328"/>
    <w:rsid w:val="0096545A"/>
    <w:rsid w:val="00965510"/>
    <w:rsid w:val="00965584"/>
    <w:rsid w:val="009657D3"/>
    <w:rsid w:val="009657E1"/>
    <w:rsid w:val="00965859"/>
    <w:rsid w:val="0096585F"/>
    <w:rsid w:val="00965910"/>
    <w:rsid w:val="009659ED"/>
    <w:rsid w:val="00965C93"/>
    <w:rsid w:val="00965E1B"/>
    <w:rsid w:val="00965E1D"/>
    <w:rsid w:val="00965FBB"/>
    <w:rsid w:val="00966034"/>
    <w:rsid w:val="00966157"/>
    <w:rsid w:val="00966297"/>
    <w:rsid w:val="00966338"/>
    <w:rsid w:val="00966476"/>
    <w:rsid w:val="009664A2"/>
    <w:rsid w:val="00966571"/>
    <w:rsid w:val="00966734"/>
    <w:rsid w:val="009667F3"/>
    <w:rsid w:val="0096692D"/>
    <w:rsid w:val="00966A39"/>
    <w:rsid w:val="00966A95"/>
    <w:rsid w:val="00966BB5"/>
    <w:rsid w:val="00966C65"/>
    <w:rsid w:val="00966DAE"/>
    <w:rsid w:val="00966E58"/>
    <w:rsid w:val="00966EE0"/>
    <w:rsid w:val="00966F83"/>
    <w:rsid w:val="00966F91"/>
    <w:rsid w:val="00967019"/>
    <w:rsid w:val="00967055"/>
    <w:rsid w:val="0096721D"/>
    <w:rsid w:val="00967245"/>
    <w:rsid w:val="0096730A"/>
    <w:rsid w:val="00967339"/>
    <w:rsid w:val="009676E9"/>
    <w:rsid w:val="0096774A"/>
    <w:rsid w:val="0096779F"/>
    <w:rsid w:val="0096781C"/>
    <w:rsid w:val="009678F5"/>
    <w:rsid w:val="0096790A"/>
    <w:rsid w:val="009679D9"/>
    <w:rsid w:val="00967CF7"/>
    <w:rsid w:val="00967DBF"/>
    <w:rsid w:val="00967E63"/>
    <w:rsid w:val="00967E7D"/>
    <w:rsid w:val="00967FC8"/>
    <w:rsid w:val="00970126"/>
    <w:rsid w:val="00970129"/>
    <w:rsid w:val="00970164"/>
    <w:rsid w:val="0097017D"/>
    <w:rsid w:val="009702FA"/>
    <w:rsid w:val="00970595"/>
    <w:rsid w:val="00970614"/>
    <w:rsid w:val="009708DD"/>
    <w:rsid w:val="00970912"/>
    <w:rsid w:val="00970B51"/>
    <w:rsid w:val="00970D6A"/>
    <w:rsid w:val="00970EBE"/>
    <w:rsid w:val="0097108E"/>
    <w:rsid w:val="009710AE"/>
    <w:rsid w:val="009710DE"/>
    <w:rsid w:val="009710FF"/>
    <w:rsid w:val="0097116B"/>
    <w:rsid w:val="00971375"/>
    <w:rsid w:val="009713BE"/>
    <w:rsid w:val="00971636"/>
    <w:rsid w:val="0097168C"/>
    <w:rsid w:val="0097180E"/>
    <w:rsid w:val="00971848"/>
    <w:rsid w:val="00971927"/>
    <w:rsid w:val="00971A50"/>
    <w:rsid w:val="00971B65"/>
    <w:rsid w:val="00971D4F"/>
    <w:rsid w:val="00971DBA"/>
    <w:rsid w:val="00971EA0"/>
    <w:rsid w:val="0097201B"/>
    <w:rsid w:val="00972049"/>
    <w:rsid w:val="0097204C"/>
    <w:rsid w:val="00972208"/>
    <w:rsid w:val="0097221C"/>
    <w:rsid w:val="00972266"/>
    <w:rsid w:val="00972268"/>
    <w:rsid w:val="0097229B"/>
    <w:rsid w:val="009725DA"/>
    <w:rsid w:val="0097288F"/>
    <w:rsid w:val="009728D3"/>
    <w:rsid w:val="00972906"/>
    <w:rsid w:val="00972D63"/>
    <w:rsid w:val="00972EAF"/>
    <w:rsid w:val="00973179"/>
    <w:rsid w:val="00973389"/>
    <w:rsid w:val="00973481"/>
    <w:rsid w:val="00973499"/>
    <w:rsid w:val="009735FD"/>
    <w:rsid w:val="00973620"/>
    <w:rsid w:val="009736C3"/>
    <w:rsid w:val="009736EE"/>
    <w:rsid w:val="00973763"/>
    <w:rsid w:val="009738B6"/>
    <w:rsid w:val="00973973"/>
    <w:rsid w:val="009739F1"/>
    <w:rsid w:val="00973B41"/>
    <w:rsid w:val="00973BA8"/>
    <w:rsid w:val="00973BE7"/>
    <w:rsid w:val="009740FE"/>
    <w:rsid w:val="00974164"/>
    <w:rsid w:val="009742D7"/>
    <w:rsid w:val="0097435B"/>
    <w:rsid w:val="0097436D"/>
    <w:rsid w:val="00974399"/>
    <w:rsid w:val="0097440A"/>
    <w:rsid w:val="009745C4"/>
    <w:rsid w:val="009746AE"/>
    <w:rsid w:val="00974785"/>
    <w:rsid w:val="0097479E"/>
    <w:rsid w:val="00974A85"/>
    <w:rsid w:val="00974AF4"/>
    <w:rsid w:val="00974B69"/>
    <w:rsid w:val="00974B9C"/>
    <w:rsid w:val="00974C1E"/>
    <w:rsid w:val="00974C34"/>
    <w:rsid w:val="00974C37"/>
    <w:rsid w:val="00974C84"/>
    <w:rsid w:val="00974CBB"/>
    <w:rsid w:val="00974EBE"/>
    <w:rsid w:val="00974FAF"/>
    <w:rsid w:val="00975022"/>
    <w:rsid w:val="009750AA"/>
    <w:rsid w:val="009750EB"/>
    <w:rsid w:val="00975186"/>
    <w:rsid w:val="009751DF"/>
    <w:rsid w:val="009751E6"/>
    <w:rsid w:val="00975333"/>
    <w:rsid w:val="00975334"/>
    <w:rsid w:val="00975344"/>
    <w:rsid w:val="00975353"/>
    <w:rsid w:val="00975359"/>
    <w:rsid w:val="00975651"/>
    <w:rsid w:val="009756CF"/>
    <w:rsid w:val="009759F9"/>
    <w:rsid w:val="00975A3F"/>
    <w:rsid w:val="00975B28"/>
    <w:rsid w:val="00975D08"/>
    <w:rsid w:val="00975E1E"/>
    <w:rsid w:val="00975E6D"/>
    <w:rsid w:val="00975F0A"/>
    <w:rsid w:val="00976020"/>
    <w:rsid w:val="009761BB"/>
    <w:rsid w:val="009762E7"/>
    <w:rsid w:val="00976401"/>
    <w:rsid w:val="009764AA"/>
    <w:rsid w:val="009764B9"/>
    <w:rsid w:val="009766FF"/>
    <w:rsid w:val="00976A78"/>
    <w:rsid w:val="00976C10"/>
    <w:rsid w:val="00976D84"/>
    <w:rsid w:val="00976FED"/>
    <w:rsid w:val="009770B0"/>
    <w:rsid w:val="009770BD"/>
    <w:rsid w:val="0097734F"/>
    <w:rsid w:val="00977385"/>
    <w:rsid w:val="009775C5"/>
    <w:rsid w:val="009775F0"/>
    <w:rsid w:val="00977834"/>
    <w:rsid w:val="00977C40"/>
    <w:rsid w:val="00977F2B"/>
    <w:rsid w:val="00977F5A"/>
    <w:rsid w:val="00977F69"/>
    <w:rsid w:val="00977F79"/>
    <w:rsid w:val="00980167"/>
    <w:rsid w:val="00980239"/>
    <w:rsid w:val="0098025F"/>
    <w:rsid w:val="009803CC"/>
    <w:rsid w:val="00980450"/>
    <w:rsid w:val="009805D3"/>
    <w:rsid w:val="009808DA"/>
    <w:rsid w:val="0098093D"/>
    <w:rsid w:val="00980A1B"/>
    <w:rsid w:val="00980AB1"/>
    <w:rsid w:val="00980B1A"/>
    <w:rsid w:val="00980C4D"/>
    <w:rsid w:val="00980D2F"/>
    <w:rsid w:val="00980D4C"/>
    <w:rsid w:val="00980D54"/>
    <w:rsid w:val="0098103F"/>
    <w:rsid w:val="00981173"/>
    <w:rsid w:val="009811CB"/>
    <w:rsid w:val="009812BA"/>
    <w:rsid w:val="009815E0"/>
    <w:rsid w:val="0098179E"/>
    <w:rsid w:val="0098180A"/>
    <w:rsid w:val="00981C17"/>
    <w:rsid w:val="00981C25"/>
    <w:rsid w:val="00981E10"/>
    <w:rsid w:val="009821EC"/>
    <w:rsid w:val="0098220B"/>
    <w:rsid w:val="009824DA"/>
    <w:rsid w:val="009827E9"/>
    <w:rsid w:val="00982818"/>
    <w:rsid w:val="009829A2"/>
    <w:rsid w:val="009829B2"/>
    <w:rsid w:val="00982BD9"/>
    <w:rsid w:val="00982DEC"/>
    <w:rsid w:val="00982E59"/>
    <w:rsid w:val="00982E74"/>
    <w:rsid w:val="00982ED7"/>
    <w:rsid w:val="00982F76"/>
    <w:rsid w:val="009830DF"/>
    <w:rsid w:val="00983461"/>
    <w:rsid w:val="009837A7"/>
    <w:rsid w:val="00983874"/>
    <w:rsid w:val="00983909"/>
    <w:rsid w:val="00983A0B"/>
    <w:rsid w:val="00983C09"/>
    <w:rsid w:val="00983D81"/>
    <w:rsid w:val="00983DA9"/>
    <w:rsid w:val="00983E28"/>
    <w:rsid w:val="00983EBF"/>
    <w:rsid w:val="00983FF3"/>
    <w:rsid w:val="0098423A"/>
    <w:rsid w:val="00984289"/>
    <w:rsid w:val="009842CC"/>
    <w:rsid w:val="0098434D"/>
    <w:rsid w:val="00984376"/>
    <w:rsid w:val="00984393"/>
    <w:rsid w:val="009844C2"/>
    <w:rsid w:val="009846D4"/>
    <w:rsid w:val="00984774"/>
    <w:rsid w:val="00984860"/>
    <w:rsid w:val="00984979"/>
    <w:rsid w:val="00984A1A"/>
    <w:rsid w:val="00984CCE"/>
    <w:rsid w:val="00984CE4"/>
    <w:rsid w:val="00984D3F"/>
    <w:rsid w:val="00984D5A"/>
    <w:rsid w:val="00984DDF"/>
    <w:rsid w:val="00984E14"/>
    <w:rsid w:val="00984F12"/>
    <w:rsid w:val="00984FE6"/>
    <w:rsid w:val="009856C0"/>
    <w:rsid w:val="009857B9"/>
    <w:rsid w:val="009858EC"/>
    <w:rsid w:val="00985DC3"/>
    <w:rsid w:val="00985DC4"/>
    <w:rsid w:val="00985EE8"/>
    <w:rsid w:val="00985EED"/>
    <w:rsid w:val="0098605E"/>
    <w:rsid w:val="0098614A"/>
    <w:rsid w:val="009862B0"/>
    <w:rsid w:val="009862C0"/>
    <w:rsid w:val="009862C4"/>
    <w:rsid w:val="009868F6"/>
    <w:rsid w:val="0098692D"/>
    <w:rsid w:val="009869B2"/>
    <w:rsid w:val="00986A29"/>
    <w:rsid w:val="00986A3E"/>
    <w:rsid w:val="00986A72"/>
    <w:rsid w:val="00986AA5"/>
    <w:rsid w:val="00986AB9"/>
    <w:rsid w:val="00986B16"/>
    <w:rsid w:val="00986B22"/>
    <w:rsid w:val="00986C07"/>
    <w:rsid w:val="00986C89"/>
    <w:rsid w:val="00986E58"/>
    <w:rsid w:val="0098722C"/>
    <w:rsid w:val="009872F9"/>
    <w:rsid w:val="009877CA"/>
    <w:rsid w:val="00987957"/>
    <w:rsid w:val="00987A40"/>
    <w:rsid w:val="00987B90"/>
    <w:rsid w:val="00987C24"/>
    <w:rsid w:val="00987D9A"/>
    <w:rsid w:val="00987FE8"/>
    <w:rsid w:val="0099008E"/>
    <w:rsid w:val="00990149"/>
    <w:rsid w:val="00990207"/>
    <w:rsid w:val="00990290"/>
    <w:rsid w:val="009902CE"/>
    <w:rsid w:val="00990347"/>
    <w:rsid w:val="00990492"/>
    <w:rsid w:val="00990602"/>
    <w:rsid w:val="00990797"/>
    <w:rsid w:val="009907F5"/>
    <w:rsid w:val="0099093E"/>
    <w:rsid w:val="009909DE"/>
    <w:rsid w:val="00990A27"/>
    <w:rsid w:val="00990A47"/>
    <w:rsid w:val="00990A5D"/>
    <w:rsid w:val="00990CD1"/>
    <w:rsid w:val="00990DF6"/>
    <w:rsid w:val="00990E5B"/>
    <w:rsid w:val="00991555"/>
    <w:rsid w:val="0099156C"/>
    <w:rsid w:val="009916A2"/>
    <w:rsid w:val="00991716"/>
    <w:rsid w:val="00991730"/>
    <w:rsid w:val="00991786"/>
    <w:rsid w:val="0099179C"/>
    <w:rsid w:val="0099183A"/>
    <w:rsid w:val="009918CD"/>
    <w:rsid w:val="00991912"/>
    <w:rsid w:val="00991AD8"/>
    <w:rsid w:val="00991B58"/>
    <w:rsid w:val="00991BC7"/>
    <w:rsid w:val="00991DC5"/>
    <w:rsid w:val="00991E5F"/>
    <w:rsid w:val="00992021"/>
    <w:rsid w:val="009920C6"/>
    <w:rsid w:val="009923F5"/>
    <w:rsid w:val="00992471"/>
    <w:rsid w:val="009924EF"/>
    <w:rsid w:val="009925D9"/>
    <w:rsid w:val="00992676"/>
    <w:rsid w:val="00992736"/>
    <w:rsid w:val="009929BA"/>
    <w:rsid w:val="00992A31"/>
    <w:rsid w:val="00992D08"/>
    <w:rsid w:val="00992FBB"/>
    <w:rsid w:val="0099318F"/>
    <w:rsid w:val="009931F0"/>
    <w:rsid w:val="00993453"/>
    <w:rsid w:val="0099349F"/>
    <w:rsid w:val="009934B0"/>
    <w:rsid w:val="009934E1"/>
    <w:rsid w:val="00993544"/>
    <w:rsid w:val="0099366B"/>
    <w:rsid w:val="0099386E"/>
    <w:rsid w:val="009939FC"/>
    <w:rsid w:val="00993AD4"/>
    <w:rsid w:val="00993B08"/>
    <w:rsid w:val="00993DBE"/>
    <w:rsid w:val="00993E44"/>
    <w:rsid w:val="00993E56"/>
    <w:rsid w:val="00993EA2"/>
    <w:rsid w:val="00994096"/>
    <w:rsid w:val="00994153"/>
    <w:rsid w:val="0099423A"/>
    <w:rsid w:val="0099425C"/>
    <w:rsid w:val="00994393"/>
    <w:rsid w:val="00994446"/>
    <w:rsid w:val="0099455E"/>
    <w:rsid w:val="00994592"/>
    <w:rsid w:val="0099474B"/>
    <w:rsid w:val="00994AB3"/>
    <w:rsid w:val="00994B42"/>
    <w:rsid w:val="00994BA0"/>
    <w:rsid w:val="00994BA1"/>
    <w:rsid w:val="00994C5A"/>
    <w:rsid w:val="00994D38"/>
    <w:rsid w:val="00994D90"/>
    <w:rsid w:val="00994E85"/>
    <w:rsid w:val="00994EDA"/>
    <w:rsid w:val="00994EF2"/>
    <w:rsid w:val="00995009"/>
    <w:rsid w:val="009950A8"/>
    <w:rsid w:val="0099518F"/>
    <w:rsid w:val="009951BD"/>
    <w:rsid w:val="0099537E"/>
    <w:rsid w:val="009953D9"/>
    <w:rsid w:val="00995490"/>
    <w:rsid w:val="0099560B"/>
    <w:rsid w:val="009956CE"/>
    <w:rsid w:val="00995973"/>
    <w:rsid w:val="009959DF"/>
    <w:rsid w:val="00995A58"/>
    <w:rsid w:val="00995A70"/>
    <w:rsid w:val="00995AEF"/>
    <w:rsid w:val="00995B3D"/>
    <w:rsid w:val="00995CAA"/>
    <w:rsid w:val="00995D23"/>
    <w:rsid w:val="00995E27"/>
    <w:rsid w:val="00995E65"/>
    <w:rsid w:val="00995FBB"/>
    <w:rsid w:val="00996032"/>
    <w:rsid w:val="009960CF"/>
    <w:rsid w:val="009960FA"/>
    <w:rsid w:val="00996419"/>
    <w:rsid w:val="009964D9"/>
    <w:rsid w:val="009964E9"/>
    <w:rsid w:val="00996591"/>
    <w:rsid w:val="009965AF"/>
    <w:rsid w:val="009965CF"/>
    <w:rsid w:val="009965F2"/>
    <w:rsid w:val="009967B1"/>
    <w:rsid w:val="00996851"/>
    <w:rsid w:val="00996872"/>
    <w:rsid w:val="00996898"/>
    <w:rsid w:val="00996AEF"/>
    <w:rsid w:val="00996C1B"/>
    <w:rsid w:val="00996D28"/>
    <w:rsid w:val="00996D51"/>
    <w:rsid w:val="00996D5E"/>
    <w:rsid w:val="00996E6A"/>
    <w:rsid w:val="009970A7"/>
    <w:rsid w:val="009970A9"/>
    <w:rsid w:val="00997111"/>
    <w:rsid w:val="00997327"/>
    <w:rsid w:val="0099740E"/>
    <w:rsid w:val="0099749B"/>
    <w:rsid w:val="009974FD"/>
    <w:rsid w:val="0099750D"/>
    <w:rsid w:val="0099771C"/>
    <w:rsid w:val="0099776D"/>
    <w:rsid w:val="009977E3"/>
    <w:rsid w:val="0099793B"/>
    <w:rsid w:val="00997B6C"/>
    <w:rsid w:val="00997BAC"/>
    <w:rsid w:val="00997C09"/>
    <w:rsid w:val="00997ED5"/>
    <w:rsid w:val="009A01AA"/>
    <w:rsid w:val="009A01C4"/>
    <w:rsid w:val="009A039E"/>
    <w:rsid w:val="009A0472"/>
    <w:rsid w:val="009A04B9"/>
    <w:rsid w:val="009A05CD"/>
    <w:rsid w:val="009A060C"/>
    <w:rsid w:val="009A0611"/>
    <w:rsid w:val="009A070E"/>
    <w:rsid w:val="009A0768"/>
    <w:rsid w:val="009A0769"/>
    <w:rsid w:val="009A07FB"/>
    <w:rsid w:val="009A08FD"/>
    <w:rsid w:val="009A0921"/>
    <w:rsid w:val="009A09DB"/>
    <w:rsid w:val="009A0AEA"/>
    <w:rsid w:val="009A0BA3"/>
    <w:rsid w:val="009A0D5C"/>
    <w:rsid w:val="009A0E2E"/>
    <w:rsid w:val="009A0FD7"/>
    <w:rsid w:val="009A0FEF"/>
    <w:rsid w:val="009A10EC"/>
    <w:rsid w:val="009A1305"/>
    <w:rsid w:val="009A14F6"/>
    <w:rsid w:val="009A154A"/>
    <w:rsid w:val="009A17A0"/>
    <w:rsid w:val="009A1823"/>
    <w:rsid w:val="009A1837"/>
    <w:rsid w:val="009A18B5"/>
    <w:rsid w:val="009A18D7"/>
    <w:rsid w:val="009A18FB"/>
    <w:rsid w:val="009A1B27"/>
    <w:rsid w:val="009A1B33"/>
    <w:rsid w:val="009A1BF4"/>
    <w:rsid w:val="009A1C0F"/>
    <w:rsid w:val="009A1C3E"/>
    <w:rsid w:val="009A1CB7"/>
    <w:rsid w:val="009A1DAF"/>
    <w:rsid w:val="009A21C5"/>
    <w:rsid w:val="009A2245"/>
    <w:rsid w:val="009A248C"/>
    <w:rsid w:val="009A2571"/>
    <w:rsid w:val="009A25E5"/>
    <w:rsid w:val="009A2614"/>
    <w:rsid w:val="009A26A7"/>
    <w:rsid w:val="009A273C"/>
    <w:rsid w:val="009A2804"/>
    <w:rsid w:val="009A2A59"/>
    <w:rsid w:val="009A2AA4"/>
    <w:rsid w:val="009A2AEA"/>
    <w:rsid w:val="009A2B1C"/>
    <w:rsid w:val="009A2C03"/>
    <w:rsid w:val="009A2C21"/>
    <w:rsid w:val="009A2C97"/>
    <w:rsid w:val="009A2EDB"/>
    <w:rsid w:val="009A2EF7"/>
    <w:rsid w:val="009A2F60"/>
    <w:rsid w:val="009A334D"/>
    <w:rsid w:val="009A348E"/>
    <w:rsid w:val="009A356A"/>
    <w:rsid w:val="009A3717"/>
    <w:rsid w:val="009A37DE"/>
    <w:rsid w:val="009A39A2"/>
    <w:rsid w:val="009A39C4"/>
    <w:rsid w:val="009A3A90"/>
    <w:rsid w:val="009A3B01"/>
    <w:rsid w:val="009A3C5D"/>
    <w:rsid w:val="009A3D3F"/>
    <w:rsid w:val="009A3FBD"/>
    <w:rsid w:val="009A412D"/>
    <w:rsid w:val="009A4186"/>
    <w:rsid w:val="009A4255"/>
    <w:rsid w:val="009A42BB"/>
    <w:rsid w:val="009A448B"/>
    <w:rsid w:val="009A45A0"/>
    <w:rsid w:val="009A477A"/>
    <w:rsid w:val="009A479A"/>
    <w:rsid w:val="009A47FE"/>
    <w:rsid w:val="009A4872"/>
    <w:rsid w:val="009A48CC"/>
    <w:rsid w:val="009A49AF"/>
    <w:rsid w:val="009A4BEF"/>
    <w:rsid w:val="009A4C6F"/>
    <w:rsid w:val="009A4DD7"/>
    <w:rsid w:val="009A4E57"/>
    <w:rsid w:val="009A4EDA"/>
    <w:rsid w:val="009A4F35"/>
    <w:rsid w:val="009A4FA7"/>
    <w:rsid w:val="009A5048"/>
    <w:rsid w:val="009A524F"/>
    <w:rsid w:val="009A532F"/>
    <w:rsid w:val="009A5332"/>
    <w:rsid w:val="009A53F2"/>
    <w:rsid w:val="009A555E"/>
    <w:rsid w:val="009A56B2"/>
    <w:rsid w:val="009A593F"/>
    <w:rsid w:val="009A5946"/>
    <w:rsid w:val="009A59B7"/>
    <w:rsid w:val="009A5D35"/>
    <w:rsid w:val="009A5E2B"/>
    <w:rsid w:val="009A5EC8"/>
    <w:rsid w:val="009A5F9F"/>
    <w:rsid w:val="009A60B6"/>
    <w:rsid w:val="009A612D"/>
    <w:rsid w:val="009A6475"/>
    <w:rsid w:val="009A64A0"/>
    <w:rsid w:val="009A662C"/>
    <w:rsid w:val="009A6782"/>
    <w:rsid w:val="009A6785"/>
    <w:rsid w:val="009A6A03"/>
    <w:rsid w:val="009A6A39"/>
    <w:rsid w:val="009A6F03"/>
    <w:rsid w:val="009A6F26"/>
    <w:rsid w:val="009A7012"/>
    <w:rsid w:val="009A7249"/>
    <w:rsid w:val="009A728B"/>
    <w:rsid w:val="009A74AA"/>
    <w:rsid w:val="009A7686"/>
    <w:rsid w:val="009A768A"/>
    <w:rsid w:val="009A7693"/>
    <w:rsid w:val="009A77D8"/>
    <w:rsid w:val="009A7805"/>
    <w:rsid w:val="009A785C"/>
    <w:rsid w:val="009A7A9A"/>
    <w:rsid w:val="009A7B57"/>
    <w:rsid w:val="009A7C13"/>
    <w:rsid w:val="009A7E20"/>
    <w:rsid w:val="009A7E4B"/>
    <w:rsid w:val="009A7EFD"/>
    <w:rsid w:val="009B026D"/>
    <w:rsid w:val="009B0276"/>
    <w:rsid w:val="009B03ED"/>
    <w:rsid w:val="009B0407"/>
    <w:rsid w:val="009B0452"/>
    <w:rsid w:val="009B0499"/>
    <w:rsid w:val="009B04EB"/>
    <w:rsid w:val="009B066C"/>
    <w:rsid w:val="009B06B6"/>
    <w:rsid w:val="009B06D6"/>
    <w:rsid w:val="009B0975"/>
    <w:rsid w:val="009B0A3C"/>
    <w:rsid w:val="009B0DCA"/>
    <w:rsid w:val="009B0E57"/>
    <w:rsid w:val="009B0E78"/>
    <w:rsid w:val="009B0EA2"/>
    <w:rsid w:val="009B0FB7"/>
    <w:rsid w:val="009B11FD"/>
    <w:rsid w:val="009B1263"/>
    <w:rsid w:val="009B1278"/>
    <w:rsid w:val="009B13E4"/>
    <w:rsid w:val="009B1438"/>
    <w:rsid w:val="009B1500"/>
    <w:rsid w:val="009B1549"/>
    <w:rsid w:val="009B1634"/>
    <w:rsid w:val="009B1650"/>
    <w:rsid w:val="009B171D"/>
    <w:rsid w:val="009B18C2"/>
    <w:rsid w:val="009B1B7C"/>
    <w:rsid w:val="009B1CCB"/>
    <w:rsid w:val="009B2221"/>
    <w:rsid w:val="009B22E3"/>
    <w:rsid w:val="009B233B"/>
    <w:rsid w:val="009B2362"/>
    <w:rsid w:val="009B23FB"/>
    <w:rsid w:val="009B24EB"/>
    <w:rsid w:val="009B2607"/>
    <w:rsid w:val="009B28D8"/>
    <w:rsid w:val="009B2975"/>
    <w:rsid w:val="009B297E"/>
    <w:rsid w:val="009B2E06"/>
    <w:rsid w:val="009B2F5D"/>
    <w:rsid w:val="009B2FC1"/>
    <w:rsid w:val="009B3129"/>
    <w:rsid w:val="009B3243"/>
    <w:rsid w:val="009B350D"/>
    <w:rsid w:val="009B3571"/>
    <w:rsid w:val="009B36F9"/>
    <w:rsid w:val="009B3B75"/>
    <w:rsid w:val="009B3BB2"/>
    <w:rsid w:val="009B3C19"/>
    <w:rsid w:val="009B3C23"/>
    <w:rsid w:val="009B3DCA"/>
    <w:rsid w:val="009B3EB4"/>
    <w:rsid w:val="009B4043"/>
    <w:rsid w:val="009B4053"/>
    <w:rsid w:val="009B40F5"/>
    <w:rsid w:val="009B4180"/>
    <w:rsid w:val="009B4224"/>
    <w:rsid w:val="009B4353"/>
    <w:rsid w:val="009B441A"/>
    <w:rsid w:val="009B445E"/>
    <w:rsid w:val="009B448D"/>
    <w:rsid w:val="009B44D4"/>
    <w:rsid w:val="009B4537"/>
    <w:rsid w:val="009B47CB"/>
    <w:rsid w:val="009B47DE"/>
    <w:rsid w:val="009B47FF"/>
    <w:rsid w:val="009B4972"/>
    <w:rsid w:val="009B4CCE"/>
    <w:rsid w:val="009B4D50"/>
    <w:rsid w:val="009B4ED1"/>
    <w:rsid w:val="009B4F4C"/>
    <w:rsid w:val="009B4F68"/>
    <w:rsid w:val="009B4FE6"/>
    <w:rsid w:val="009B4FFF"/>
    <w:rsid w:val="009B5046"/>
    <w:rsid w:val="009B5058"/>
    <w:rsid w:val="009B5344"/>
    <w:rsid w:val="009B53A5"/>
    <w:rsid w:val="009B53ED"/>
    <w:rsid w:val="009B53FC"/>
    <w:rsid w:val="009B55A1"/>
    <w:rsid w:val="009B55C1"/>
    <w:rsid w:val="009B55F6"/>
    <w:rsid w:val="009B56CB"/>
    <w:rsid w:val="009B58CF"/>
    <w:rsid w:val="009B5970"/>
    <w:rsid w:val="009B59A3"/>
    <w:rsid w:val="009B5AA3"/>
    <w:rsid w:val="009B5BE8"/>
    <w:rsid w:val="009B5C17"/>
    <w:rsid w:val="009B5D71"/>
    <w:rsid w:val="009B5E48"/>
    <w:rsid w:val="009B5ED1"/>
    <w:rsid w:val="009B6132"/>
    <w:rsid w:val="009B6200"/>
    <w:rsid w:val="009B6280"/>
    <w:rsid w:val="009B64C7"/>
    <w:rsid w:val="009B64EC"/>
    <w:rsid w:val="009B65F7"/>
    <w:rsid w:val="009B6668"/>
    <w:rsid w:val="009B67B4"/>
    <w:rsid w:val="009B67DA"/>
    <w:rsid w:val="009B67FA"/>
    <w:rsid w:val="009B6916"/>
    <w:rsid w:val="009B6AED"/>
    <w:rsid w:val="009B6B4F"/>
    <w:rsid w:val="009B6B98"/>
    <w:rsid w:val="009B6CFE"/>
    <w:rsid w:val="009B6D97"/>
    <w:rsid w:val="009B6DAC"/>
    <w:rsid w:val="009B6E65"/>
    <w:rsid w:val="009B6EC8"/>
    <w:rsid w:val="009B6F2D"/>
    <w:rsid w:val="009B7052"/>
    <w:rsid w:val="009B7103"/>
    <w:rsid w:val="009B7193"/>
    <w:rsid w:val="009B7224"/>
    <w:rsid w:val="009B7500"/>
    <w:rsid w:val="009B753E"/>
    <w:rsid w:val="009B7582"/>
    <w:rsid w:val="009B75F9"/>
    <w:rsid w:val="009B7622"/>
    <w:rsid w:val="009B7758"/>
    <w:rsid w:val="009B787B"/>
    <w:rsid w:val="009B79F9"/>
    <w:rsid w:val="009B7A37"/>
    <w:rsid w:val="009B7B88"/>
    <w:rsid w:val="009B7C94"/>
    <w:rsid w:val="009B7D18"/>
    <w:rsid w:val="009B7F09"/>
    <w:rsid w:val="009B7F12"/>
    <w:rsid w:val="009B7F57"/>
    <w:rsid w:val="009B7FE4"/>
    <w:rsid w:val="009C0010"/>
    <w:rsid w:val="009C004B"/>
    <w:rsid w:val="009C0166"/>
    <w:rsid w:val="009C0190"/>
    <w:rsid w:val="009C01A5"/>
    <w:rsid w:val="009C0208"/>
    <w:rsid w:val="009C0270"/>
    <w:rsid w:val="009C03B0"/>
    <w:rsid w:val="009C0449"/>
    <w:rsid w:val="009C04B3"/>
    <w:rsid w:val="009C07B3"/>
    <w:rsid w:val="009C09C3"/>
    <w:rsid w:val="009C0A34"/>
    <w:rsid w:val="009C0AC5"/>
    <w:rsid w:val="009C0B3A"/>
    <w:rsid w:val="009C0D76"/>
    <w:rsid w:val="009C0DD1"/>
    <w:rsid w:val="009C0DDD"/>
    <w:rsid w:val="009C0DEE"/>
    <w:rsid w:val="009C0E25"/>
    <w:rsid w:val="009C0E7F"/>
    <w:rsid w:val="009C0F20"/>
    <w:rsid w:val="009C0FA0"/>
    <w:rsid w:val="009C0FDA"/>
    <w:rsid w:val="009C116F"/>
    <w:rsid w:val="009C124C"/>
    <w:rsid w:val="009C14A9"/>
    <w:rsid w:val="009C18C3"/>
    <w:rsid w:val="009C1BC7"/>
    <w:rsid w:val="009C1C0C"/>
    <w:rsid w:val="009C1C9C"/>
    <w:rsid w:val="009C1D23"/>
    <w:rsid w:val="009C1D8F"/>
    <w:rsid w:val="009C1DE8"/>
    <w:rsid w:val="009C1E11"/>
    <w:rsid w:val="009C1E70"/>
    <w:rsid w:val="009C204A"/>
    <w:rsid w:val="009C211F"/>
    <w:rsid w:val="009C21E2"/>
    <w:rsid w:val="009C21FD"/>
    <w:rsid w:val="009C2407"/>
    <w:rsid w:val="009C2521"/>
    <w:rsid w:val="009C2749"/>
    <w:rsid w:val="009C2992"/>
    <w:rsid w:val="009C29A7"/>
    <w:rsid w:val="009C2B95"/>
    <w:rsid w:val="009C2C14"/>
    <w:rsid w:val="009C2D17"/>
    <w:rsid w:val="009C2D73"/>
    <w:rsid w:val="009C2D9A"/>
    <w:rsid w:val="009C2DC8"/>
    <w:rsid w:val="009C2EC0"/>
    <w:rsid w:val="009C342A"/>
    <w:rsid w:val="009C35BA"/>
    <w:rsid w:val="009C35C3"/>
    <w:rsid w:val="009C3738"/>
    <w:rsid w:val="009C38B6"/>
    <w:rsid w:val="009C38E1"/>
    <w:rsid w:val="009C39D3"/>
    <w:rsid w:val="009C3C40"/>
    <w:rsid w:val="009C3C75"/>
    <w:rsid w:val="009C3E8A"/>
    <w:rsid w:val="009C3F89"/>
    <w:rsid w:val="009C3FB8"/>
    <w:rsid w:val="009C4159"/>
    <w:rsid w:val="009C41B0"/>
    <w:rsid w:val="009C4364"/>
    <w:rsid w:val="009C441F"/>
    <w:rsid w:val="009C48B2"/>
    <w:rsid w:val="009C48B3"/>
    <w:rsid w:val="009C4A01"/>
    <w:rsid w:val="009C4B04"/>
    <w:rsid w:val="009C4B99"/>
    <w:rsid w:val="009C4C26"/>
    <w:rsid w:val="009C4E0A"/>
    <w:rsid w:val="009C4ED7"/>
    <w:rsid w:val="009C4FD1"/>
    <w:rsid w:val="009C510A"/>
    <w:rsid w:val="009C511A"/>
    <w:rsid w:val="009C56A2"/>
    <w:rsid w:val="009C56A4"/>
    <w:rsid w:val="009C57D3"/>
    <w:rsid w:val="009C5976"/>
    <w:rsid w:val="009C5B0F"/>
    <w:rsid w:val="009C5B19"/>
    <w:rsid w:val="009C5C65"/>
    <w:rsid w:val="009C5EB4"/>
    <w:rsid w:val="009C5EBA"/>
    <w:rsid w:val="009C5EE3"/>
    <w:rsid w:val="009C5F30"/>
    <w:rsid w:val="009C5FBA"/>
    <w:rsid w:val="009C5FD6"/>
    <w:rsid w:val="009C5FF6"/>
    <w:rsid w:val="009C60A8"/>
    <w:rsid w:val="009C6149"/>
    <w:rsid w:val="009C62B3"/>
    <w:rsid w:val="009C6466"/>
    <w:rsid w:val="009C6628"/>
    <w:rsid w:val="009C668A"/>
    <w:rsid w:val="009C67F8"/>
    <w:rsid w:val="009C68D6"/>
    <w:rsid w:val="009C6959"/>
    <w:rsid w:val="009C6AC5"/>
    <w:rsid w:val="009C6C9D"/>
    <w:rsid w:val="009C6CCD"/>
    <w:rsid w:val="009C704D"/>
    <w:rsid w:val="009C70C6"/>
    <w:rsid w:val="009C7112"/>
    <w:rsid w:val="009C7139"/>
    <w:rsid w:val="009C7182"/>
    <w:rsid w:val="009C735A"/>
    <w:rsid w:val="009C74FC"/>
    <w:rsid w:val="009C7541"/>
    <w:rsid w:val="009C75DE"/>
    <w:rsid w:val="009C75F3"/>
    <w:rsid w:val="009C7680"/>
    <w:rsid w:val="009C7805"/>
    <w:rsid w:val="009C782D"/>
    <w:rsid w:val="009C7A23"/>
    <w:rsid w:val="009C7A50"/>
    <w:rsid w:val="009C7AD5"/>
    <w:rsid w:val="009C7B86"/>
    <w:rsid w:val="009C7BA5"/>
    <w:rsid w:val="009C7CC9"/>
    <w:rsid w:val="009C7DCB"/>
    <w:rsid w:val="009C7E0F"/>
    <w:rsid w:val="009C7E7F"/>
    <w:rsid w:val="009C7F03"/>
    <w:rsid w:val="009D005D"/>
    <w:rsid w:val="009D01A6"/>
    <w:rsid w:val="009D01B1"/>
    <w:rsid w:val="009D02CA"/>
    <w:rsid w:val="009D02EA"/>
    <w:rsid w:val="009D0391"/>
    <w:rsid w:val="009D0396"/>
    <w:rsid w:val="009D03F0"/>
    <w:rsid w:val="009D0918"/>
    <w:rsid w:val="009D0940"/>
    <w:rsid w:val="009D096A"/>
    <w:rsid w:val="009D0B77"/>
    <w:rsid w:val="009D0C14"/>
    <w:rsid w:val="009D0F17"/>
    <w:rsid w:val="009D1054"/>
    <w:rsid w:val="009D105B"/>
    <w:rsid w:val="009D1109"/>
    <w:rsid w:val="009D12AA"/>
    <w:rsid w:val="009D12C1"/>
    <w:rsid w:val="009D1305"/>
    <w:rsid w:val="009D1547"/>
    <w:rsid w:val="009D162E"/>
    <w:rsid w:val="009D174B"/>
    <w:rsid w:val="009D1754"/>
    <w:rsid w:val="009D1D1E"/>
    <w:rsid w:val="009D1F52"/>
    <w:rsid w:val="009D1F90"/>
    <w:rsid w:val="009D1FE6"/>
    <w:rsid w:val="009D2151"/>
    <w:rsid w:val="009D2162"/>
    <w:rsid w:val="009D235E"/>
    <w:rsid w:val="009D2398"/>
    <w:rsid w:val="009D2489"/>
    <w:rsid w:val="009D24AF"/>
    <w:rsid w:val="009D256C"/>
    <w:rsid w:val="009D2865"/>
    <w:rsid w:val="009D29EB"/>
    <w:rsid w:val="009D2B41"/>
    <w:rsid w:val="009D2B54"/>
    <w:rsid w:val="009D2C8A"/>
    <w:rsid w:val="009D2C9C"/>
    <w:rsid w:val="009D2E6B"/>
    <w:rsid w:val="009D2EDE"/>
    <w:rsid w:val="009D2EF7"/>
    <w:rsid w:val="009D2FA3"/>
    <w:rsid w:val="009D2FDF"/>
    <w:rsid w:val="009D30EA"/>
    <w:rsid w:val="009D312D"/>
    <w:rsid w:val="009D3210"/>
    <w:rsid w:val="009D33C5"/>
    <w:rsid w:val="009D35A6"/>
    <w:rsid w:val="009D35B4"/>
    <w:rsid w:val="009D38F9"/>
    <w:rsid w:val="009D399B"/>
    <w:rsid w:val="009D39F6"/>
    <w:rsid w:val="009D3A64"/>
    <w:rsid w:val="009D3B4A"/>
    <w:rsid w:val="009D3C6D"/>
    <w:rsid w:val="009D3D6E"/>
    <w:rsid w:val="009D3E42"/>
    <w:rsid w:val="009D3E89"/>
    <w:rsid w:val="009D3F2A"/>
    <w:rsid w:val="009D4029"/>
    <w:rsid w:val="009D40A3"/>
    <w:rsid w:val="009D4409"/>
    <w:rsid w:val="009D4586"/>
    <w:rsid w:val="009D45C8"/>
    <w:rsid w:val="009D45D1"/>
    <w:rsid w:val="009D469D"/>
    <w:rsid w:val="009D47DF"/>
    <w:rsid w:val="009D4A0B"/>
    <w:rsid w:val="009D4AB4"/>
    <w:rsid w:val="009D4ABD"/>
    <w:rsid w:val="009D4C78"/>
    <w:rsid w:val="009D5134"/>
    <w:rsid w:val="009D51BA"/>
    <w:rsid w:val="009D535C"/>
    <w:rsid w:val="009D55F6"/>
    <w:rsid w:val="009D5783"/>
    <w:rsid w:val="009D5913"/>
    <w:rsid w:val="009D5A05"/>
    <w:rsid w:val="009D5C2F"/>
    <w:rsid w:val="009D5C3A"/>
    <w:rsid w:val="009D5EF0"/>
    <w:rsid w:val="009D6323"/>
    <w:rsid w:val="009D64FB"/>
    <w:rsid w:val="009D65D4"/>
    <w:rsid w:val="009D65E2"/>
    <w:rsid w:val="009D677E"/>
    <w:rsid w:val="009D67A3"/>
    <w:rsid w:val="009D6849"/>
    <w:rsid w:val="009D687C"/>
    <w:rsid w:val="009D68EC"/>
    <w:rsid w:val="009D6A4F"/>
    <w:rsid w:val="009D6BC9"/>
    <w:rsid w:val="009D6CD6"/>
    <w:rsid w:val="009D6FAB"/>
    <w:rsid w:val="009D6FE1"/>
    <w:rsid w:val="009D70D7"/>
    <w:rsid w:val="009D7119"/>
    <w:rsid w:val="009D712C"/>
    <w:rsid w:val="009D713A"/>
    <w:rsid w:val="009D7277"/>
    <w:rsid w:val="009D74BB"/>
    <w:rsid w:val="009D76C3"/>
    <w:rsid w:val="009D76DA"/>
    <w:rsid w:val="009D77B0"/>
    <w:rsid w:val="009D77E3"/>
    <w:rsid w:val="009D782B"/>
    <w:rsid w:val="009D7834"/>
    <w:rsid w:val="009D7A57"/>
    <w:rsid w:val="009D7C6A"/>
    <w:rsid w:val="009D7C77"/>
    <w:rsid w:val="009D7DD9"/>
    <w:rsid w:val="009D7E13"/>
    <w:rsid w:val="009D7E76"/>
    <w:rsid w:val="009D7ED5"/>
    <w:rsid w:val="009D7F74"/>
    <w:rsid w:val="009E000F"/>
    <w:rsid w:val="009E0170"/>
    <w:rsid w:val="009E0195"/>
    <w:rsid w:val="009E0258"/>
    <w:rsid w:val="009E0305"/>
    <w:rsid w:val="009E03C2"/>
    <w:rsid w:val="009E047A"/>
    <w:rsid w:val="009E04BF"/>
    <w:rsid w:val="009E06F0"/>
    <w:rsid w:val="009E0894"/>
    <w:rsid w:val="009E0BE7"/>
    <w:rsid w:val="009E0E11"/>
    <w:rsid w:val="009E0EBE"/>
    <w:rsid w:val="009E0F43"/>
    <w:rsid w:val="009E1041"/>
    <w:rsid w:val="009E1091"/>
    <w:rsid w:val="009E1142"/>
    <w:rsid w:val="009E11CA"/>
    <w:rsid w:val="009E126A"/>
    <w:rsid w:val="009E135F"/>
    <w:rsid w:val="009E1394"/>
    <w:rsid w:val="009E14B9"/>
    <w:rsid w:val="009E16D4"/>
    <w:rsid w:val="009E17FD"/>
    <w:rsid w:val="009E18F8"/>
    <w:rsid w:val="009E1909"/>
    <w:rsid w:val="009E196D"/>
    <w:rsid w:val="009E1A83"/>
    <w:rsid w:val="009E1AC6"/>
    <w:rsid w:val="009E1B39"/>
    <w:rsid w:val="009E1D17"/>
    <w:rsid w:val="009E1D74"/>
    <w:rsid w:val="009E1DBA"/>
    <w:rsid w:val="009E1DD6"/>
    <w:rsid w:val="009E1EFC"/>
    <w:rsid w:val="009E2108"/>
    <w:rsid w:val="009E2183"/>
    <w:rsid w:val="009E21F7"/>
    <w:rsid w:val="009E221F"/>
    <w:rsid w:val="009E243E"/>
    <w:rsid w:val="009E2484"/>
    <w:rsid w:val="009E25F6"/>
    <w:rsid w:val="009E28A8"/>
    <w:rsid w:val="009E2BB4"/>
    <w:rsid w:val="009E2BDC"/>
    <w:rsid w:val="009E3471"/>
    <w:rsid w:val="009E367E"/>
    <w:rsid w:val="009E3850"/>
    <w:rsid w:val="009E38AE"/>
    <w:rsid w:val="009E38F0"/>
    <w:rsid w:val="009E391E"/>
    <w:rsid w:val="009E39E7"/>
    <w:rsid w:val="009E3ACB"/>
    <w:rsid w:val="009E3B06"/>
    <w:rsid w:val="009E3BC3"/>
    <w:rsid w:val="009E3BDE"/>
    <w:rsid w:val="009E3CC7"/>
    <w:rsid w:val="009E3DB3"/>
    <w:rsid w:val="009E3FE4"/>
    <w:rsid w:val="009E3FF8"/>
    <w:rsid w:val="009E3FFB"/>
    <w:rsid w:val="009E4191"/>
    <w:rsid w:val="009E4270"/>
    <w:rsid w:val="009E42B6"/>
    <w:rsid w:val="009E4510"/>
    <w:rsid w:val="009E458E"/>
    <w:rsid w:val="009E46B6"/>
    <w:rsid w:val="009E47CE"/>
    <w:rsid w:val="009E48EB"/>
    <w:rsid w:val="009E499A"/>
    <w:rsid w:val="009E49F0"/>
    <w:rsid w:val="009E4A69"/>
    <w:rsid w:val="009E4B40"/>
    <w:rsid w:val="009E4B50"/>
    <w:rsid w:val="009E4B5B"/>
    <w:rsid w:val="009E4C98"/>
    <w:rsid w:val="009E4CCA"/>
    <w:rsid w:val="009E4DB0"/>
    <w:rsid w:val="009E4FD1"/>
    <w:rsid w:val="009E508E"/>
    <w:rsid w:val="009E51B4"/>
    <w:rsid w:val="009E51DD"/>
    <w:rsid w:val="009E5221"/>
    <w:rsid w:val="009E531C"/>
    <w:rsid w:val="009E538C"/>
    <w:rsid w:val="009E5427"/>
    <w:rsid w:val="009E5628"/>
    <w:rsid w:val="009E5836"/>
    <w:rsid w:val="009E58B1"/>
    <w:rsid w:val="009E5950"/>
    <w:rsid w:val="009E59FC"/>
    <w:rsid w:val="009E5B9E"/>
    <w:rsid w:val="009E5C79"/>
    <w:rsid w:val="009E5C92"/>
    <w:rsid w:val="009E5E7F"/>
    <w:rsid w:val="009E5F98"/>
    <w:rsid w:val="009E6274"/>
    <w:rsid w:val="009E62B5"/>
    <w:rsid w:val="009E638B"/>
    <w:rsid w:val="009E63A9"/>
    <w:rsid w:val="009E63FA"/>
    <w:rsid w:val="009E64A1"/>
    <w:rsid w:val="009E6812"/>
    <w:rsid w:val="009E68D0"/>
    <w:rsid w:val="009E6ACD"/>
    <w:rsid w:val="009E6B30"/>
    <w:rsid w:val="009E6BD9"/>
    <w:rsid w:val="009E6BFF"/>
    <w:rsid w:val="009E6C6E"/>
    <w:rsid w:val="009E6C7F"/>
    <w:rsid w:val="009E705A"/>
    <w:rsid w:val="009E7080"/>
    <w:rsid w:val="009E70D0"/>
    <w:rsid w:val="009E7198"/>
    <w:rsid w:val="009E72E2"/>
    <w:rsid w:val="009E7429"/>
    <w:rsid w:val="009E74BE"/>
    <w:rsid w:val="009E76C7"/>
    <w:rsid w:val="009E76E6"/>
    <w:rsid w:val="009E771A"/>
    <w:rsid w:val="009E777F"/>
    <w:rsid w:val="009E781A"/>
    <w:rsid w:val="009E796E"/>
    <w:rsid w:val="009E79A7"/>
    <w:rsid w:val="009E79CB"/>
    <w:rsid w:val="009E7A01"/>
    <w:rsid w:val="009E7A0B"/>
    <w:rsid w:val="009E7AD2"/>
    <w:rsid w:val="009E7C9B"/>
    <w:rsid w:val="009E7D5B"/>
    <w:rsid w:val="009E7EA8"/>
    <w:rsid w:val="009F0147"/>
    <w:rsid w:val="009F01F1"/>
    <w:rsid w:val="009F020F"/>
    <w:rsid w:val="009F0387"/>
    <w:rsid w:val="009F0450"/>
    <w:rsid w:val="009F05DC"/>
    <w:rsid w:val="009F0778"/>
    <w:rsid w:val="009F0848"/>
    <w:rsid w:val="009F085B"/>
    <w:rsid w:val="009F091F"/>
    <w:rsid w:val="009F0AB9"/>
    <w:rsid w:val="009F0BC4"/>
    <w:rsid w:val="009F0BF0"/>
    <w:rsid w:val="009F0DFF"/>
    <w:rsid w:val="009F0EC0"/>
    <w:rsid w:val="009F0F7D"/>
    <w:rsid w:val="009F10A5"/>
    <w:rsid w:val="009F110C"/>
    <w:rsid w:val="009F1156"/>
    <w:rsid w:val="009F13D7"/>
    <w:rsid w:val="009F1564"/>
    <w:rsid w:val="009F1679"/>
    <w:rsid w:val="009F16AF"/>
    <w:rsid w:val="009F17C4"/>
    <w:rsid w:val="009F180A"/>
    <w:rsid w:val="009F1A61"/>
    <w:rsid w:val="009F1ACD"/>
    <w:rsid w:val="009F1DAB"/>
    <w:rsid w:val="009F1F71"/>
    <w:rsid w:val="009F203A"/>
    <w:rsid w:val="009F2119"/>
    <w:rsid w:val="009F2145"/>
    <w:rsid w:val="009F2247"/>
    <w:rsid w:val="009F24BE"/>
    <w:rsid w:val="009F250D"/>
    <w:rsid w:val="009F27F5"/>
    <w:rsid w:val="009F2811"/>
    <w:rsid w:val="009F2893"/>
    <w:rsid w:val="009F2974"/>
    <w:rsid w:val="009F2AE8"/>
    <w:rsid w:val="009F2B93"/>
    <w:rsid w:val="009F2BFE"/>
    <w:rsid w:val="009F2C20"/>
    <w:rsid w:val="009F2CC7"/>
    <w:rsid w:val="009F2E3A"/>
    <w:rsid w:val="009F30B0"/>
    <w:rsid w:val="009F30E4"/>
    <w:rsid w:val="009F32C9"/>
    <w:rsid w:val="009F33C3"/>
    <w:rsid w:val="009F34C4"/>
    <w:rsid w:val="009F34D9"/>
    <w:rsid w:val="009F367D"/>
    <w:rsid w:val="009F368C"/>
    <w:rsid w:val="009F3774"/>
    <w:rsid w:val="009F38D9"/>
    <w:rsid w:val="009F39C2"/>
    <w:rsid w:val="009F3AB5"/>
    <w:rsid w:val="009F3BCC"/>
    <w:rsid w:val="009F3C21"/>
    <w:rsid w:val="009F3C3A"/>
    <w:rsid w:val="009F3C91"/>
    <w:rsid w:val="009F3DBE"/>
    <w:rsid w:val="009F3EDD"/>
    <w:rsid w:val="009F4097"/>
    <w:rsid w:val="009F40E1"/>
    <w:rsid w:val="009F41A6"/>
    <w:rsid w:val="009F44C4"/>
    <w:rsid w:val="009F459B"/>
    <w:rsid w:val="009F47BB"/>
    <w:rsid w:val="009F495F"/>
    <w:rsid w:val="009F4AC5"/>
    <w:rsid w:val="009F4B82"/>
    <w:rsid w:val="009F4CA1"/>
    <w:rsid w:val="009F4CA2"/>
    <w:rsid w:val="009F4D80"/>
    <w:rsid w:val="009F4EF3"/>
    <w:rsid w:val="009F4F7E"/>
    <w:rsid w:val="009F4FA6"/>
    <w:rsid w:val="009F502E"/>
    <w:rsid w:val="009F5080"/>
    <w:rsid w:val="009F5195"/>
    <w:rsid w:val="009F5203"/>
    <w:rsid w:val="009F520A"/>
    <w:rsid w:val="009F5334"/>
    <w:rsid w:val="009F533F"/>
    <w:rsid w:val="009F5357"/>
    <w:rsid w:val="009F53A3"/>
    <w:rsid w:val="009F55DA"/>
    <w:rsid w:val="009F561F"/>
    <w:rsid w:val="009F566E"/>
    <w:rsid w:val="009F5792"/>
    <w:rsid w:val="009F57C2"/>
    <w:rsid w:val="009F58A5"/>
    <w:rsid w:val="009F5988"/>
    <w:rsid w:val="009F598A"/>
    <w:rsid w:val="009F5B23"/>
    <w:rsid w:val="009F5B73"/>
    <w:rsid w:val="009F5B7F"/>
    <w:rsid w:val="009F5C85"/>
    <w:rsid w:val="009F5ED8"/>
    <w:rsid w:val="009F5F3C"/>
    <w:rsid w:val="009F5FB8"/>
    <w:rsid w:val="009F60AF"/>
    <w:rsid w:val="009F60F9"/>
    <w:rsid w:val="009F623E"/>
    <w:rsid w:val="009F63B0"/>
    <w:rsid w:val="009F65DB"/>
    <w:rsid w:val="009F6727"/>
    <w:rsid w:val="009F6752"/>
    <w:rsid w:val="009F68AC"/>
    <w:rsid w:val="009F6928"/>
    <w:rsid w:val="009F6A27"/>
    <w:rsid w:val="009F6C2A"/>
    <w:rsid w:val="009F6CC6"/>
    <w:rsid w:val="009F6D7A"/>
    <w:rsid w:val="009F6DB2"/>
    <w:rsid w:val="009F6F6B"/>
    <w:rsid w:val="009F70E3"/>
    <w:rsid w:val="009F7618"/>
    <w:rsid w:val="009F7631"/>
    <w:rsid w:val="009F76D6"/>
    <w:rsid w:val="009F7877"/>
    <w:rsid w:val="009F7AF6"/>
    <w:rsid w:val="009F7B12"/>
    <w:rsid w:val="009F7E00"/>
    <w:rsid w:val="009F7E2A"/>
    <w:rsid w:val="009F7F54"/>
    <w:rsid w:val="00A00001"/>
    <w:rsid w:val="00A002DF"/>
    <w:rsid w:val="00A0030B"/>
    <w:rsid w:val="00A0033D"/>
    <w:rsid w:val="00A00426"/>
    <w:rsid w:val="00A004DE"/>
    <w:rsid w:val="00A00609"/>
    <w:rsid w:val="00A0067D"/>
    <w:rsid w:val="00A006B5"/>
    <w:rsid w:val="00A0081A"/>
    <w:rsid w:val="00A00897"/>
    <w:rsid w:val="00A00A50"/>
    <w:rsid w:val="00A00AF0"/>
    <w:rsid w:val="00A00B2C"/>
    <w:rsid w:val="00A00D92"/>
    <w:rsid w:val="00A01038"/>
    <w:rsid w:val="00A0108C"/>
    <w:rsid w:val="00A01281"/>
    <w:rsid w:val="00A01309"/>
    <w:rsid w:val="00A013B8"/>
    <w:rsid w:val="00A013E3"/>
    <w:rsid w:val="00A0150D"/>
    <w:rsid w:val="00A015BA"/>
    <w:rsid w:val="00A016A2"/>
    <w:rsid w:val="00A017CA"/>
    <w:rsid w:val="00A01848"/>
    <w:rsid w:val="00A0187A"/>
    <w:rsid w:val="00A018AB"/>
    <w:rsid w:val="00A018FA"/>
    <w:rsid w:val="00A01955"/>
    <w:rsid w:val="00A01A22"/>
    <w:rsid w:val="00A01A31"/>
    <w:rsid w:val="00A01B6E"/>
    <w:rsid w:val="00A01C82"/>
    <w:rsid w:val="00A01D02"/>
    <w:rsid w:val="00A01E14"/>
    <w:rsid w:val="00A02208"/>
    <w:rsid w:val="00A02266"/>
    <w:rsid w:val="00A0239C"/>
    <w:rsid w:val="00A02511"/>
    <w:rsid w:val="00A0256B"/>
    <w:rsid w:val="00A0257A"/>
    <w:rsid w:val="00A02608"/>
    <w:rsid w:val="00A02663"/>
    <w:rsid w:val="00A026C0"/>
    <w:rsid w:val="00A02721"/>
    <w:rsid w:val="00A0274E"/>
    <w:rsid w:val="00A02A0A"/>
    <w:rsid w:val="00A02A0D"/>
    <w:rsid w:val="00A02A9A"/>
    <w:rsid w:val="00A02ADE"/>
    <w:rsid w:val="00A02AEC"/>
    <w:rsid w:val="00A02D38"/>
    <w:rsid w:val="00A02DF3"/>
    <w:rsid w:val="00A02E04"/>
    <w:rsid w:val="00A02EE9"/>
    <w:rsid w:val="00A02FA2"/>
    <w:rsid w:val="00A03094"/>
    <w:rsid w:val="00A03146"/>
    <w:rsid w:val="00A03192"/>
    <w:rsid w:val="00A031F1"/>
    <w:rsid w:val="00A032EE"/>
    <w:rsid w:val="00A034EE"/>
    <w:rsid w:val="00A038CD"/>
    <w:rsid w:val="00A0390D"/>
    <w:rsid w:val="00A0398E"/>
    <w:rsid w:val="00A03BB7"/>
    <w:rsid w:val="00A03DE3"/>
    <w:rsid w:val="00A03E39"/>
    <w:rsid w:val="00A03FA4"/>
    <w:rsid w:val="00A03FCB"/>
    <w:rsid w:val="00A04277"/>
    <w:rsid w:val="00A044B1"/>
    <w:rsid w:val="00A0457F"/>
    <w:rsid w:val="00A04786"/>
    <w:rsid w:val="00A047BF"/>
    <w:rsid w:val="00A048CE"/>
    <w:rsid w:val="00A04973"/>
    <w:rsid w:val="00A04BF0"/>
    <w:rsid w:val="00A04D61"/>
    <w:rsid w:val="00A04DD2"/>
    <w:rsid w:val="00A04E36"/>
    <w:rsid w:val="00A04E42"/>
    <w:rsid w:val="00A04ECF"/>
    <w:rsid w:val="00A04FEC"/>
    <w:rsid w:val="00A050EC"/>
    <w:rsid w:val="00A05329"/>
    <w:rsid w:val="00A0537D"/>
    <w:rsid w:val="00A05399"/>
    <w:rsid w:val="00A053B5"/>
    <w:rsid w:val="00A05673"/>
    <w:rsid w:val="00A0569B"/>
    <w:rsid w:val="00A05754"/>
    <w:rsid w:val="00A05806"/>
    <w:rsid w:val="00A05856"/>
    <w:rsid w:val="00A058BC"/>
    <w:rsid w:val="00A059A3"/>
    <w:rsid w:val="00A05BCD"/>
    <w:rsid w:val="00A05BE7"/>
    <w:rsid w:val="00A05DD2"/>
    <w:rsid w:val="00A05E81"/>
    <w:rsid w:val="00A05E82"/>
    <w:rsid w:val="00A061E7"/>
    <w:rsid w:val="00A06307"/>
    <w:rsid w:val="00A06349"/>
    <w:rsid w:val="00A06441"/>
    <w:rsid w:val="00A06497"/>
    <w:rsid w:val="00A06594"/>
    <w:rsid w:val="00A066A3"/>
    <w:rsid w:val="00A066AD"/>
    <w:rsid w:val="00A06758"/>
    <w:rsid w:val="00A06899"/>
    <w:rsid w:val="00A06961"/>
    <w:rsid w:val="00A06A10"/>
    <w:rsid w:val="00A06AFF"/>
    <w:rsid w:val="00A06C35"/>
    <w:rsid w:val="00A06D57"/>
    <w:rsid w:val="00A06DB8"/>
    <w:rsid w:val="00A06DC6"/>
    <w:rsid w:val="00A06E10"/>
    <w:rsid w:val="00A06E2D"/>
    <w:rsid w:val="00A06EB6"/>
    <w:rsid w:val="00A06F1D"/>
    <w:rsid w:val="00A06F8E"/>
    <w:rsid w:val="00A07002"/>
    <w:rsid w:val="00A071FA"/>
    <w:rsid w:val="00A0726E"/>
    <w:rsid w:val="00A0737C"/>
    <w:rsid w:val="00A0745E"/>
    <w:rsid w:val="00A07501"/>
    <w:rsid w:val="00A0753E"/>
    <w:rsid w:val="00A07540"/>
    <w:rsid w:val="00A07672"/>
    <w:rsid w:val="00A078A8"/>
    <w:rsid w:val="00A07AF5"/>
    <w:rsid w:val="00A07B06"/>
    <w:rsid w:val="00A07D11"/>
    <w:rsid w:val="00A07D71"/>
    <w:rsid w:val="00A07D88"/>
    <w:rsid w:val="00A07EB8"/>
    <w:rsid w:val="00A10033"/>
    <w:rsid w:val="00A10195"/>
    <w:rsid w:val="00A10435"/>
    <w:rsid w:val="00A105C2"/>
    <w:rsid w:val="00A10667"/>
    <w:rsid w:val="00A1086A"/>
    <w:rsid w:val="00A1091E"/>
    <w:rsid w:val="00A10AF4"/>
    <w:rsid w:val="00A10BC5"/>
    <w:rsid w:val="00A10C92"/>
    <w:rsid w:val="00A10CB4"/>
    <w:rsid w:val="00A10DA9"/>
    <w:rsid w:val="00A10E1E"/>
    <w:rsid w:val="00A10EAC"/>
    <w:rsid w:val="00A10ED5"/>
    <w:rsid w:val="00A110CF"/>
    <w:rsid w:val="00A11138"/>
    <w:rsid w:val="00A11174"/>
    <w:rsid w:val="00A111AA"/>
    <w:rsid w:val="00A112EE"/>
    <w:rsid w:val="00A113D2"/>
    <w:rsid w:val="00A114B3"/>
    <w:rsid w:val="00A115A8"/>
    <w:rsid w:val="00A115CD"/>
    <w:rsid w:val="00A1176D"/>
    <w:rsid w:val="00A118F9"/>
    <w:rsid w:val="00A11A6E"/>
    <w:rsid w:val="00A11A77"/>
    <w:rsid w:val="00A11B04"/>
    <w:rsid w:val="00A11B6E"/>
    <w:rsid w:val="00A11D12"/>
    <w:rsid w:val="00A11ECE"/>
    <w:rsid w:val="00A11EEC"/>
    <w:rsid w:val="00A12195"/>
    <w:rsid w:val="00A121C9"/>
    <w:rsid w:val="00A1221D"/>
    <w:rsid w:val="00A122D2"/>
    <w:rsid w:val="00A12352"/>
    <w:rsid w:val="00A124AC"/>
    <w:rsid w:val="00A1254D"/>
    <w:rsid w:val="00A12740"/>
    <w:rsid w:val="00A12798"/>
    <w:rsid w:val="00A127A7"/>
    <w:rsid w:val="00A12874"/>
    <w:rsid w:val="00A12A6C"/>
    <w:rsid w:val="00A12AD1"/>
    <w:rsid w:val="00A12C61"/>
    <w:rsid w:val="00A12E54"/>
    <w:rsid w:val="00A12FE6"/>
    <w:rsid w:val="00A13208"/>
    <w:rsid w:val="00A13221"/>
    <w:rsid w:val="00A133BA"/>
    <w:rsid w:val="00A135DA"/>
    <w:rsid w:val="00A136F7"/>
    <w:rsid w:val="00A1385E"/>
    <w:rsid w:val="00A1386E"/>
    <w:rsid w:val="00A138E4"/>
    <w:rsid w:val="00A1391B"/>
    <w:rsid w:val="00A13A6A"/>
    <w:rsid w:val="00A13A6B"/>
    <w:rsid w:val="00A13A7B"/>
    <w:rsid w:val="00A13BC3"/>
    <w:rsid w:val="00A13E00"/>
    <w:rsid w:val="00A13E86"/>
    <w:rsid w:val="00A13EC0"/>
    <w:rsid w:val="00A141BF"/>
    <w:rsid w:val="00A141C5"/>
    <w:rsid w:val="00A1426E"/>
    <w:rsid w:val="00A14291"/>
    <w:rsid w:val="00A14313"/>
    <w:rsid w:val="00A14386"/>
    <w:rsid w:val="00A143AF"/>
    <w:rsid w:val="00A14431"/>
    <w:rsid w:val="00A1450C"/>
    <w:rsid w:val="00A146F3"/>
    <w:rsid w:val="00A14796"/>
    <w:rsid w:val="00A147B0"/>
    <w:rsid w:val="00A14897"/>
    <w:rsid w:val="00A14898"/>
    <w:rsid w:val="00A148F2"/>
    <w:rsid w:val="00A14982"/>
    <w:rsid w:val="00A14B71"/>
    <w:rsid w:val="00A14C90"/>
    <w:rsid w:val="00A14D09"/>
    <w:rsid w:val="00A14D0A"/>
    <w:rsid w:val="00A14F21"/>
    <w:rsid w:val="00A150AB"/>
    <w:rsid w:val="00A15190"/>
    <w:rsid w:val="00A151C0"/>
    <w:rsid w:val="00A1535B"/>
    <w:rsid w:val="00A153C4"/>
    <w:rsid w:val="00A1550E"/>
    <w:rsid w:val="00A15519"/>
    <w:rsid w:val="00A1553E"/>
    <w:rsid w:val="00A1556D"/>
    <w:rsid w:val="00A155D0"/>
    <w:rsid w:val="00A15633"/>
    <w:rsid w:val="00A15699"/>
    <w:rsid w:val="00A15833"/>
    <w:rsid w:val="00A158A1"/>
    <w:rsid w:val="00A1598C"/>
    <w:rsid w:val="00A15A7D"/>
    <w:rsid w:val="00A15CBE"/>
    <w:rsid w:val="00A15DA2"/>
    <w:rsid w:val="00A15E12"/>
    <w:rsid w:val="00A15F49"/>
    <w:rsid w:val="00A15FE4"/>
    <w:rsid w:val="00A16103"/>
    <w:rsid w:val="00A16147"/>
    <w:rsid w:val="00A1644B"/>
    <w:rsid w:val="00A16546"/>
    <w:rsid w:val="00A16657"/>
    <w:rsid w:val="00A1673E"/>
    <w:rsid w:val="00A16A4C"/>
    <w:rsid w:val="00A16A5C"/>
    <w:rsid w:val="00A16A7E"/>
    <w:rsid w:val="00A16B35"/>
    <w:rsid w:val="00A16CF8"/>
    <w:rsid w:val="00A16CF9"/>
    <w:rsid w:val="00A16D01"/>
    <w:rsid w:val="00A16E73"/>
    <w:rsid w:val="00A16F9F"/>
    <w:rsid w:val="00A16FC4"/>
    <w:rsid w:val="00A17013"/>
    <w:rsid w:val="00A17044"/>
    <w:rsid w:val="00A1712E"/>
    <w:rsid w:val="00A17366"/>
    <w:rsid w:val="00A173E4"/>
    <w:rsid w:val="00A17507"/>
    <w:rsid w:val="00A1761F"/>
    <w:rsid w:val="00A176DB"/>
    <w:rsid w:val="00A17779"/>
    <w:rsid w:val="00A17A10"/>
    <w:rsid w:val="00A17D21"/>
    <w:rsid w:val="00A17E13"/>
    <w:rsid w:val="00A17E26"/>
    <w:rsid w:val="00A17EB7"/>
    <w:rsid w:val="00A17EDB"/>
    <w:rsid w:val="00A2005B"/>
    <w:rsid w:val="00A200C3"/>
    <w:rsid w:val="00A2010B"/>
    <w:rsid w:val="00A20420"/>
    <w:rsid w:val="00A204AB"/>
    <w:rsid w:val="00A204BE"/>
    <w:rsid w:val="00A205C5"/>
    <w:rsid w:val="00A2072E"/>
    <w:rsid w:val="00A20766"/>
    <w:rsid w:val="00A20896"/>
    <w:rsid w:val="00A2096C"/>
    <w:rsid w:val="00A20A3B"/>
    <w:rsid w:val="00A20A63"/>
    <w:rsid w:val="00A20B7F"/>
    <w:rsid w:val="00A20C4F"/>
    <w:rsid w:val="00A20C8F"/>
    <w:rsid w:val="00A20DFD"/>
    <w:rsid w:val="00A20E92"/>
    <w:rsid w:val="00A20F0C"/>
    <w:rsid w:val="00A20F14"/>
    <w:rsid w:val="00A20FF5"/>
    <w:rsid w:val="00A2135D"/>
    <w:rsid w:val="00A217D4"/>
    <w:rsid w:val="00A217E7"/>
    <w:rsid w:val="00A218F3"/>
    <w:rsid w:val="00A2194D"/>
    <w:rsid w:val="00A21AC9"/>
    <w:rsid w:val="00A21B0D"/>
    <w:rsid w:val="00A21BC8"/>
    <w:rsid w:val="00A21C45"/>
    <w:rsid w:val="00A21DD3"/>
    <w:rsid w:val="00A21E41"/>
    <w:rsid w:val="00A22084"/>
    <w:rsid w:val="00A222D7"/>
    <w:rsid w:val="00A22412"/>
    <w:rsid w:val="00A2260F"/>
    <w:rsid w:val="00A226BF"/>
    <w:rsid w:val="00A22766"/>
    <w:rsid w:val="00A227AB"/>
    <w:rsid w:val="00A229E6"/>
    <w:rsid w:val="00A22A33"/>
    <w:rsid w:val="00A22BDD"/>
    <w:rsid w:val="00A22D62"/>
    <w:rsid w:val="00A22D93"/>
    <w:rsid w:val="00A22FF7"/>
    <w:rsid w:val="00A2306D"/>
    <w:rsid w:val="00A23112"/>
    <w:rsid w:val="00A23157"/>
    <w:rsid w:val="00A23181"/>
    <w:rsid w:val="00A231A0"/>
    <w:rsid w:val="00A231ED"/>
    <w:rsid w:val="00A232A0"/>
    <w:rsid w:val="00A2342D"/>
    <w:rsid w:val="00A237E8"/>
    <w:rsid w:val="00A2387E"/>
    <w:rsid w:val="00A23DEF"/>
    <w:rsid w:val="00A23EFD"/>
    <w:rsid w:val="00A23F15"/>
    <w:rsid w:val="00A24102"/>
    <w:rsid w:val="00A242C9"/>
    <w:rsid w:val="00A2437A"/>
    <w:rsid w:val="00A244A9"/>
    <w:rsid w:val="00A244CD"/>
    <w:rsid w:val="00A24536"/>
    <w:rsid w:val="00A24547"/>
    <w:rsid w:val="00A2454A"/>
    <w:rsid w:val="00A24600"/>
    <w:rsid w:val="00A24683"/>
    <w:rsid w:val="00A24750"/>
    <w:rsid w:val="00A248CE"/>
    <w:rsid w:val="00A249F2"/>
    <w:rsid w:val="00A24AED"/>
    <w:rsid w:val="00A24B37"/>
    <w:rsid w:val="00A24CD7"/>
    <w:rsid w:val="00A24CF4"/>
    <w:rsid w:val="00A24DEC"/>
    <w:rsid w:val="00A24E7E"/>
    <w:rsid w:val="00A24E96"/>
    <w:rsid w:val="00A25225"/>
    <w:rsid w:val="00A2530B"/>
    <w:rsid w:val="00A25376"/>
    <w:rsid w:val="00A2542C"/>
    <w:rsid w:val="00A255FA"/>
    <w:rsid w:val="00A25607"/>
    <w:rsid w:val="00A257CC"/>
    <w:rsid w:val="00A2582A"/>
    <w:rsid w:val="00A25843"/>
    <w:rsid w:val="00A2587E"/>
    <w:rsid w:val="00A25899"/>
    <w:rsid w:val="00A25A3F"/>
    <w:rsid w:val="00A25C8E"/>
    <w:rsid w:val="00A25E36"/>
    <w:rsid w:val="00A25EAB"/>
    <w:rsid w:val="00A26017"/>
    <w:rsid w:val="00A26047"/>
    <w:rsid w:val="00A26125"/>
    <w:rsid w:val="00A261C1"/>
    <w:rsid w:val="00A26311"/>
    <w:rsid w:val="00A2656A"/>
    <w:rsid w:val="00A26810"/>
    <w:rsid w:val="00A26821"/>
    <w:rsid w:val="00A2691D"/>
    <w:rsid w:val="00A26947"/>
    <w:rsid w:val="00A269BA"/>
    <w:rsid w:val="00A26A58"/>
    <w:rsid w:val="00A26A75"/>
    <w:rsid w:val="00A26A86"/>
    <w:rsid w:val="00A26B08"/>
    <w:rsid w:val="00A26B5E"/>
    <w:rsid w:val="00A26C4A"/>
    <w:rsid w:val="00A26C8C"/>
    <w:rsid w:val="00A26D03"/>
    <w:rsid w:val="00A26E17"/>
    <w:rsid w:val="00A26E77"/>
    <w:rsid w:val="00A26E7A"/>
    <w:rsid w:val="00A26F5B"/>
    <w:rsid w:val="00A26FF3"/>
    <w:rsid w:val="00A27140"/>
    <w:rsid w:val="00A272A0"/>
    <w:rsid w:val="00A27471"/>
    <w:rsid w:val="00A274C9"/>
    <w:rsid w:val="00A274F1"/>
    <w:rsid w:val="00A27595"/>
    <w:rsid w:val="00A275E5"/>
    <w:rsid w:val="00A275F8"/>
    <w:rsid w:val="00A27829"/>
    <w:rsid w:val="00A27939"/>
    <w:rsid w:val="00A279D7"/>
    <w:rsid w:val="00A27AE0"/>
    <w:rsid w:val="00A27AEF"/>
    <w:rsid w:val="00A27CE4"/>
    <w:rsid w:val="00A30033"/>
    <w:rsid w:val="00A300C3"/>
    <w:rsid w:val="00A3029E"/>
    <w:rsid w:val="00A302D5"/>
    <w:rsid w:val="00A30355"/>
    <w:rsid w:val="00A3044B"/>
    <w:rsid w:val="00A30451"/>
    <w:rsid w:val="00A304EC"/>
    <w:rsid w:val="00A30514"/>
    <w:rsid w:val="00A3059C"/>
    <w:rsid w:val="00A30625"/>
    <w:rsid w:val="00A30638"/>
    <w:rsid w:val="00A309C4"/>
    <w:rsid w:val="00A30AA5"/>
    <w:rsid w:val="00A30ADC"/>
    <w:rsid w:val="00A30BE9"/>
    <w:rsid w:val="00A30C07"/>
    <w:rsid w:val="00A30D22"/>
    <w:rsid w:val="00A30ECE"/>
    <w:rsid w:val="00A30F28"/>
    <w:rsid w:val="00A30FEC"/>
    <w:rsid w:val="00A310BC"/>
    <w:rsid w:val="00A31273"/>
    <w:rsid w:val="00A3139B"/>
    <w:rsid w:val="00A313DA"/>
    <w:rsid w:val="00A31408"/>
    <w:rsid w:val="00A31435"/>
    <w:rsid w:val="00A31459"/>
    <w:rsid w:val="00A31579"/>
    <w:rsid w:val="00A315FC"/>
    <w:rsid w:val="00A31661"/>
    <w:rsid w:val="00A31A17"/>
    <w:rsid w:val="00A31A84"/>
    <w:rsid w:val="00A31B5D"/>
    <w:rsid w:val="00A31BBE"/>
    <w:rsid w:val="00A31C36"/>
    <w:rsid w:val="00A31CDD"/>
    <w:rsid w:val="00A31EAF"/>
    <w:rsid w:val="00A31F11"/>
    <w:rsid w:val="00A31FAD"/>
    <w:rsid w:val="00A32014"/>
    <w:rsid w:val="00A320F8"/>
    <w:rsid w:val="00A321F7"/>
    <w:rsid w:val="00A3222E"/>
    <w:rsid w:val="00A32292"/>
    <w:rsid w:val="00A323C0"/>
    <w:rsid w:val="00A323D5"/>
    <w:rsid w:val="00A32779"/>
    <w:rsid w:val="00A327A0"/>
    <w:rsid w:val="00A327A1"/>
    <w:rsid w:val="00A32879"/>
    <w:rsid w:val="00A328EC"/>
    <w:rsid w:val="00A32A4E"/>
    <w:rsid w:val="00A32A7A"/>
    <w:rsid w:val="00A32B7E"/>
    <w:rsid w:val="00A32D98"/>
    <w:rsid w:val="00A32EBC"/>
    <w:rsid w:val="00A33162"/>
    <w:rsid w:val="00A33277"/>
    <w:rsid w:val="00A332FC"/>
    <w:rsid w:val="00A33345"/>
    <w:rsid w:val="00A33651"/>
    <w:rsid w:val="00A336F2"/>
    <w:rsid w:val="00A3372C"/>
    <w:rsid w:val="00A33762"/>
    <w:rsid w:val="00A3381A"/>
    <w:rsid w:val="00A33877"/>
    <w:rsid w:val="00A33969"/>
    <w:rsid w:val="00A33AA2"/>
    <w:rsid w:val="00A33B24"/>
    <w:rsid w:val="00A33F83"/>
    <w:rsid w:val="00A34007"/>
    <w:rsid w:val="00A3403B"/>
    <w:rsid w:val="00A34073"/>
    <w:rsid w:val="00A341B8"/>
    <w:rsid w:val="00A3422E"/>
    <w:rsid w:val="00A34347"/>
    <w:rsid w:val="00A343E7"/>
    <w:rsid w:val="00A3443A"/>
    <w:rsid w:val="00A34489"/>
    <w:rsid w:val="00A344F0"/>
    <w:rsid w:val="00A345D0"/>
    <w:rsid w:val="00A3460A"/>
    <w:rsid w:val="00A346E5"/>
    <w:rsid w:val="00A34735"/>
    <w:rsid w:val="00A34867"/>
    <w:rsid w:val="00A34881"/>
    <w:rsid w:val="00A349A5"/>
    <w:rsid w:val="00A34A20"/>
    <w:rsid w:val="00A34A91"/>
    <w:rsid w:val="00A34AC5"/>
    <w:rsid w:val="00A34B2D"/>
    <w:rsid w:val="00A34C13"/>
    <w:rsid w:val="00A34CD5"/>
    <w:rsid w:val="00A34E3C"/>
    <w:rsid w:val="00A34E8B"/>
    <w:rsid w:val="00A34F04"/>
    <w:rsid w:val="00A34FEE"/>
    <w:rsid w:val="00A3519E"/>
    <w:rsid w:val="00A354E8"/>
    <w:rsid w:val="00A354ED"/>
    <w:rsid w:val="00A35517"/>
    <w:rsid w:val="00A356B5"/>
    <w:rsid w:val="00A35996"/>
    <w:rsid w:val="00A35CB9"/>
    <w:rsid w:val="00A35CD2"/>
    <w:rsid w:val="00A35DAF"/>
    <w:rsid w:val="00A35EB2"/>
    <w:rsid w:val="00A35EBC"/>
    <w:rsid w:val="00A36467"/>
    <w:rsid w:val="00A36607"/>
    <w:rsid w:val="00A3670D"/>
    <w:rsid w:val="00A36760"/>
    <w:rsid w:val="00A3678B"/>
    <w:rsid w:val="00A36846"/>
    <w:rsid w:val="00A36895"/>
    <w:rsid w:val="00A368A8"/>
    <w:rsid w:val="00A36943"/>
    <w:rsid w:val="00A36B03"/>
    <w:rsid w:val="00A36B9F"/>
    <w:rsid w:val="00A36E1C"/>
    <w:rsid w:val="00A36E78"/>
    <w:rsid w:val="00A36E88"/>
    <w:rsid w:val="00A36EE8"/>
    <w:rsid w:val="00A36EEA"/>
    <w:rsid w:val="00A3719F"/>
    <w:rsid w:val="00A3732C"/>
    <w:rsid w:val="00A374BF"/>
    <w:rsid w:val="00A37549"/>
    <w:rsid w:val="00A3765B"/>
    <w:rsid w:val="00A37663"/>
    <w:rsid w:val="00A378FE"/>
    <w:rsid w:val="00A37903"/>
    <w:rsid w:val="00A37A8E"/>
    <w:rsid w:val="00A37B89"/>
    <w:rsid w:val="00A37D2F"/>
    <w:rsid w:val="00A37F51"/>
    <w:rsid w:val="00A400C9"/>
    <w:rsid w:val="00A40252"/>
    <w:rsid w:val="00A4043A"/>
    <w:rsid w:val="00A405AF"/>
    <w:rsid w:val="00A40687"/>
    <w:rsid w:val="00A406BD"/>
    <w:rsid w:val="00A406C0"/>
    <w:rsid w:val="00A406CE"/>
    <w:rsid w:val="00A4074B"/>
    <w:rsid w:val="00A4074D"/>
    <w:rsid w:val="00A40CE8"/>
    <w:rsid w:val="00A40D0E"/>
    <w:rsid w:val="00A40F77"/>
    <w:rsid w:val="00A4116E"/>
    <w:rsid w:val="00A4126D"/>
    <w:rsid w:val="00A41839"/>
    <w:rsid w:val="00A41D87"/>
    <w:rsid w:val="00A41DE8"/>
    <w:rsid w:val="00A41EA7"/>
    <w:rsid w:val="00A41FF7"/>
    <w:rsid w:val="00A42005"/>
    <w:rsid w:val="00A4209C"/>
    <w:rsid w:val="00A421AE"/>
    <w:rsid w:val="00A421B5"/>
    <w:rsid w:val="00A421FF"/>
    <w:rsid w:val="00A4224D"/>
    <w:rsid w:val="00A42745"/>
    <w:rsid w:val="00A427C4"/>
    <w:rsid w:val="00A42833"/>
    <w:rsid w:val="00A4287D"/>
    <w:rsid w:val="00A42AFF"/>
    <w:rsid w:val="00A42B86"/>
    <w:rsid w:val="00A42D6F"/>
    <w:rsid w:val="00A42FAF"/>
    <w:rsid w:val="00A430CD"/>
    <w:rsid w:val="00A430D3"/>
    <w:rsid w:val="00A431C1"/>
    <w:rsid w:val="00A43529"/>
    <w:rsid w:val="00A435A9"/>
    <w:rsid w:val="00A43766"/>
    <w:rsid w:val="00A437C5"/>
    <w:rsid w:val="00A4391C"/>
    <w:rsid w:val="00A43B65"/>
    <w:rsid w:val="00A43BD3"/>
    <w:rsid w:val="00A43C0F"/>
    <w:rsid w:val="00A43D4F"/>
    <w:rsid w:val="00A43D50"/>
    <w:rsid w:val="00A43E47"/>
    <w:rsid w:val="00A43FA7"/>
    <w:rsid w:val="00A4400C"/>
    <w:rsid w:val="00A44043"/>
    <w:rsid w:val="00A441F2"/>
    <w:rsid w:val="00A4444E"/>
    <w:rsid w:val="00A44973"/>
    <w:rsid w:val="00A44A5D"/>
    <w:rsid w:val="00A44C59"/>
    <w:rsid w:val="00A44CD6"/>
    <w:rsid w:val="00A44D01"/>
    <w:rsid w:val="00A44D9E"/>
    <w:rsid w:val="00A44E92"/>
    <w:rsid w:val="00A44E98"/>
    <w:rsid w:val="00A44EBD"/>
    <w:rsid w:val="00A44ECF"/>
    <w:rsid w:val="00A44F6D"/>
    <w:rsid w:val="00A451A1"/>
    <w:rsid w:val="00A45242"/>
    <w:rsid w:val="00A452C9"/>
    <w:rsid w:val="00A45653"/>
    <w:rsid w:val="00A45658"/>
    <w:rsid w:val="00A45718"/>
    <w:rsid w:val="00A4574B"/>
    <w:rsid w:val="00A45928"/>
    <w:rsid w:val="00A45966"/>
    <w:rsid w:val="00A45A0A"/>
    <w:rsid w:val="00A45AC1"/>
    <w:rsid w:val="00A45AFB"/>
    <w:rsid w:val="00A45B12"/>
    <w:rsid w:val="00A45B13"/>
    <w:rsid w:val="00A45B9C"/>
    <w:rsid w:val="00A45D9A"/>
    <w:rsid w:val="00A45EA5"/>
    <w:rsid w:val="00A46111"/>
    <w:rsid w:val="00A462B0"/>
    <w:rsid w:val="00A46A00"/>
    <w:rsid w:val="00A46A3D"/>
    <w:rsid w:val="00A46AA7"/>
    <w:rsid w:val="00A46D33"/>
    <w:rsid w:val="00A46EA2"/>
    <w:rsid w:val="00A46EDB"/>
    <w:rsid w:val="00A46EE5"/>
    <w:rsid w:val="00A46F5C"/>
    <w:rsid w:val="00A47253"/>
    <w:rsid w:val="00A472E1"/>
    <w:rsid w:val="00A473FB"/>
    <w:rsid w:val="00A4745D"/>
    <w:rsid w:val="00A474C2"/>
    <w:rsid w:val="00A4781C"/>
    <w:rsid w:val="00A47882"/>
    <w:rsid w:val="00A4795F"/>
    <w:rsid w:val="00A47A1D"/>
    <w:rsid w:val="00A47A3F"/>
    <w:rsid w:val="00A47B85"/>
    <w:rsid w:val="00A47BD0"/>
    <w:rsid w:val="00A47C27"/>
    <w:rsid w:val="00A47D87"/>
    <w:rsid w:val="00A47FDC"/>
    <w:rsid w:val="00A50073"/>
    <w:rsid w:val="00A50271"/>
    <w:rsid w:val="00A5058B"/>
    <w:rsid w:val="00A50677"/>
    <w:rsid w:val="00A50687"/>
    <w:rsid w:val="00A506F6"/>
    <w:rsid w:val="00A5089C"/>
    <w:rsid w:val="00A50C19"/>
    <w:rsid w:val="00A50C55"/>
    <w:rsid w:val="00A50CA3"/>
    <w:rsid w:val="00A50E10"/>
    <w:rsid w:val="00A50F70"/>
    <w:rsid w:val="00A50FFB"/>
    <w:rsid w:val="00A511B3"/>
    <w:rsid w:val="00A51269"/>
    <w:rsid w:val="00A51567"/>
    <w:rsid w:val="00A51570"/>
    <w:rsid w:val="00A51599"/>
    <w:rsid w:val="00A515C9"/>
    <w:rsid w:val="00A5175B"/>
    <w:rsid w:val="00A51778"/>
    <w:rsid w:val="00A518F6"/>
    <w:rsid w:val="00A51BFC"/>
    <w:rsid w:val="00A51C99"/>
    <w:rsid w:val="00A51C9C"/>
    <w:rsid w:val="00A51CCF"/>
    <w:rsid w:val="00A51D58"/>
    <w:rsid w:val="00A51DDF"/>
    <w:rsid w:val="00A51E88"/>
    <w:rsid w:val="00A51E94"/>
    <w:rsid w:val="00A51ED0"/>
    <w:rsid w:val="00A51F8C"/>
    <w:rsid w:val="00A52139"/>
    <w:rsid w:val="00A52160"/>
    <w:rsid w:val="00A52326"/>
    <w:rsid w:val="00A52418"/>
    <w:rsid w:val="00A524D7"/>
    <w:rsid w:val="00A525A4"/>
    <w:rsid w:val="00A52687"/>
    <w:rsid w:val="00A52705"/>
    <w:rsid w:val="00A5288A"/>
    <w:rsid w:val="00A52922"/>
    <w:rsid w:val="00A529B9"/>
    <w:rsid w:val="00A529F7"/>
    <w:rsid w:val="00A52A17"/>
    <w:rsid w:val="00A52A32"/>
    <w:rsid w:val="00A52B08"/>
    <w:rsid w:val="00A52BF0"/>
    <w:rsid w:val="00A52E9B"/>
    <w:rsid w:val="00A531E7"/>
    <w:rsid w:val="00A5359D"/>
    <w:rsid w:val="00A53721"/>
    <w:rsid w:val="00A538C7"/>
    <w:rsid w:val="00A538CF"/>
    <w:rsid w:val="00A53B8D"/>
    <w:rsid w:val="00A53DD0"/>
    <w:rsid w:val="00A53F1C"/>
    <w:rsid w:val="00A53F35"/>
    <w:rsid w:val="00A54154"/>
    <w:rsid w:val="00A5428C"/>
    <w:rsid w:val="00A542BE"/>
    <w:rsid w:val="00A54305"/>
    <w:rsid w:val="00A54550"/>
    <w:rsid w:val="00A54600"/>
    <w:rsid w:val="00A54608"/>
    <w:rsid w:val="00A54632"/>
    <w:rsid w:val="00A54667"/>
    <w:rsid w:val="00A54823"/>
    <w:rsid w:val="00A54904"/>
    <w:rsid w:val="00A549E6"/>
    <w:rsid w:val="00A54A1A"/>
    <w:rsid w:val="00A54AF7"/>
    <w:rsid w:val="00A54B7F"/>
    <w:rsid w:val="00A54B8F"/>
    <w:rsid w:val="00A54C25"/>
    <w:rsid w:val="00A54C9D"/>
    <w:rsid w:val="00A55267"/>
    <w:rsid w:val="00A55271"/>
    <w:rsid w:val="00A55401"/>
    <w:rsid w:val="00A555D2"/>
    <w:rsid w:val="00A55634"/>
    <w:rsid w:val="00A5565F"/>
    <w:rsid w:val="00A5566A"/>
    <w:rsid w:val="00A557F0"/>
    <w:rsid w:val="00A55870"/>
    <w:rsid w:val="00A55919"/>
    <w:rsid w:val="00A55B8F"/>
    <w:rsid w:val="00A55F7E"/>
    <w:rsid w:val="00A560E0"/>
    <w:rsid w:val="00A56159"/>
    <w:rsid w:val="00A561CE"/>
    <w:rsid w:val="00A56284"/>
    <w:rsid w:val="00A562DA"/>
    <w:rsid w:val="00A56494"/>
    <w:rsid w:val="00A566A5"/>
    <w:rsid w:val="00A567E6"/>
    <w:rsid w:val="00A569DF"/>
    <w:rsid w:val="00A56A1D"/>
    <w:rsid w:val="00A56A4E"/>
    <w:rsid w:val="00A56D50"/>
    <w:rsid w:val="00A56DD4"/>
    <w:rsid w:val="00A56E01"/>
    <w:rsid w:val="00A56EC7"/>
    <w:rsid w:val="00A56FAE"/>
    <w:rsid w:val="00A57033"/>
    <w:rsid w:val="00A570C3"/>
    <w:rsid w:val="00A57175"/>
    <w:rsid w:val="00A5731F"/>
    <w:rsid w:val="00A5742D"/>
    <w:rsid w:val="00A5745C"/>
    <w:rsid w:val="00A57469"/>
    <w:rsid w:val="00A57625"/>
    <w:rsid w:val="00A5788E"/>
    <w:rsid w:val="00A57985"/>
    <w:rsid w:val="00A57C6A"/>
    <w:rsid w:val="00A57C7B"/>
    <w:rsid w:val="00A57E36"/>
    <w:rsid w:val="00A600ED"/>
    <w:rsid w:val="00A6010A"/>
    <w:rsid w:val="00A60145"/>
    <w:rsid w:val="00A601CD"/>
    <w:rsid w:val="00A6025C"/>
    <w:rsid w:val="00A60293"/>
    <w:rsid w:val="00A60427"/>
    <w:rsid w:val="00A604FE"/>
    <w:rsid w:val="00A60999"/>
    <w:rsid w:val="00A60A77"/>
    <w:rsid w:val="00A60C2C"/>
    <w:rsid w:val="00A60CF7"/>
    <w:rsid w:val="00A60EED"/>
    <w:rsid w:val="00A610E0"/>
    <w:rsid w:val="00A61102"/>
    <w:rsid w:val="00A61166"/>
    <w:rsid w:val="00A613AC"/>
    <w:rsid w:val="00A61408"/>
    <w:rsid w:val="00A6164B"/>
    <w:rsid w:val="00A6166A"/>
    <w:rsid w:val="00A616F9"/>
    <w:rsid w:val="00A6175A"/>
    <w:rsid w:val="00A61871"/>
    <w:rsid w:val="00A61AA4"/>
    <w:rsid w:val="00A61AAC"/>
    <w:rsid w:val="00A61B20"/>
    <w:rsid w:val="00A61B74"/>
    <w:rsid w:val="00A61BB0"/>
    <w:rsid w:val="00A61BF4"/>
    <w:rsid w:val="00A61C2C"/>
    <w:rsid w:val="00A61C50"/>
    <w:rsid w:val="00A61C98"/>
    <w:rsid w:val="00A61DF0"/>
    <w:rsid w:val="00A6215D"/>
    <w:rsid w:val="00A621FE"/>
    <w:rsid w:val="00A62283"/>
    <w:rsid w:val="00A622CA"/>
    <w:rsid w:val="00A62384"/>
    <w:rsid w:val="00A6245D"/>
    <w:rsid w:val="00A6248F"/>
    <w:rsid w:val="00A625EB"/>
    <w:rsid w:val="00A62761"/>
    <w:rsid w:val="00A62A79"/>
    <w:rsid w:val="00A62B09"/>
    <w:rsid w:val="00A62D29"/>
    <w:rsid w:val="00A62DA6"/>
    <w:rsid w:val="00A62E1F"/>
    <w:rsid w:val="00A62E82"/>
    <w:rsid w:val="00A62E8E"/>
    <w:rsid w:val="00A63217"/>
    <w:rsid w:val="00A632E6"/>
    <w:rsid w:val="00A632E8"/>
    <w:rsid w:val="00A63315"/>
    <w:rsid w:val="00A6339E"/>
    <w:rsid w:val="00A633F1"/>
    <w:rsid w:val="00A63488"/>
    <w:rsid w:val="00A63497"/>
    <w:rsid w:val="00A63500"/>
    <w:rsid w:val="00A63682"/>
    <w:rsid w:val="00A636D4"/>
    <w:rsid w:val="00A63757"/>
    <w:rsid w:val="00A6381C"/>
    <w:rsid w:val="00A63915"/>
    <w:rsid w:val="00A63CAE"/>
    <w:rsid w:val="00A63F03"/>
    <w:rsid w:val="00A63FCC"/>
    <w:rsid w:val="00A6417A"/>
    <w:rsid w:val="00A64355"/>
    <w:rsid w:val="00A645F8"/>
    <w:rsid w:val="00A64643"/>
    <w:rsid w:val="00A64881"/>
    <w:rsid w:val="00A648B4"/>
    <w:rsid w:val="00A6496F"/>
    <w:rsid w:val="00A6497F"/>
    <w:rsid w:val="00A64B52"/>
    <w:rsid w:val="00A64CB4"/>
    <w:rsid w:val="00A64EE9"/>
    <w:rsid w:val="00A64EF3"/>
    <w:rsid w:val="00A64F09"/>
    <w:rsid w:val="00A64F2F"/>
    <w:rsid w:val="00A64F3A"/>
    <w:rsid w:val="00A64F5E"/>
    <w:rsid w:val="00A65075"/>
    <w:rsid w:val="00A650F6"/>
    <w:rsid w:val="00A6513F"/>
    <w:rsid w:val="00A65235"/>
    <w:rsid w:val="00A652D4"/>
    <w:rsid w:val="00A6537B"/>
    <w:rsid w:val="00A653A8"/>
    <w:rsid w:val="00A653B7"/>
    <w:rsid w:val="00A6554A"/>
    <w:rsid w:val="00A65783"/>
    <w:rsid w:val="00A657D8"/>
    <w:rsid w:val="00A657FC"/>
    <w:rsid w:val="00A65894"/>
    <w:rsid w:val="00A658B7"/>
    <w:rsid w:val="00A6591E"/>
    <w:rsid w:val="00A65981"/>
    <w:rsid w:val="00A65A56"/>
    <w:rsid w:val="00A65B7C"/>
    <w:rsid w:val="00A65B7F"/>
    <w:rsid w:val="00A65BF0"/>
    <w:rsid w:val="00A65D2D"/>
    <w:rsid w:val="00A65E75"/>
    <w:rsid w:val="00A65F85"/>
    <w:rsid w:val="00A66181"/>
    <w:rsid w:val="00A66265"/>
    <w:rsid w:val="00A663A7"/>
    <w:rsid w:val="00A66478"/>
    <w:rsid w:val="00A665E2"/>
    <w:rsid w:val="00A66665"/>
    <w:rsid w:val="00A6685B"/>
    <w:rsid w:val="00A6699D"/>
    <w:rsid w:val="00A66A3E"/>
    <w:rsid w:val="00A66BDF"/>
    <w:rsid w:val="00A66C9E"/>
    <w:rsid w:val="00A66CC0"/>
    <w:rsid w:val="00A66E00"/>
    <w:rsid w:val="00A670D7"/>
    <w:rsid w:val="00A67166"/>
    <w:rsid w:val="00A67411"/>
    <w:rsid w:val="00A674BF"/>
    <w:rsid w:val="00A67570"/>
    <w:rsid w:val="00A6757B"/>
    <w:rsid w:val="00A67645"/>
    <w:rsid w:val="00A67656"/>
    <w:rsid w:val="00A677BE"/>
    <w:rsid w:val="00A67911"/>
    <w:rsid w:val="00A67B40"/>
    <w:rsid w:val="00A67CC1"/>
    <w:rsid w:val="00A67DAB"/>
    <w:rsid w:val="00A67F15"/>
    <w:rsid w:val="00A67F8C"/>
    <w:rsid w:val="00A7008F"/>
    <w:rsid w:val="00A700A0"/>
    <w:rsid w:val="00A700C3"/>
    <w:rsid w:val="00A700DF"/>
    <w:rsid w:val="00A702C7"/>
    <w:rsid w:val="00A702CB"/>
    <w:rsid w:val="00A7042B"/>
    <w:rsid w:val="00A70521"/>
    <w:rsid w:val="00A7054C"/>
    <w:rsid w:val="00A70569"/>
    <w:rsid w:val="00A705C4"/>
    <w:rsid w:val="00A707BD"/>
    <w:rsid w:val="00A707CF"/>
    <w:rsid w:val="00A707F7"/>
    <w:rsid w:val="00A708AF"/>
    <w:rsid w:val="00A7090E"/>
    <w:rsid w:val="00A7096A"/>
    <w:rsid w:val="00A70A30"/>
    <w:rsid w:val="00A70A35"/>
    <w:rsid w:val="00A70AFA"/>
    <w:rsid w:val="00A70FC8"/>
    <w:rsid w:val="00A70FF1"/>
    <w:rsid w:val="00A710B1"/>
    <w:rsid w:val="00A7113B"/>
    <w:rsid w:val="00A714B0"/>
    <w:rsid w:val="00A7188F"/>
    <w:rsid w:val="00A71916"/>
    <w:rsid w:val="00A7198C"/>
    <w:rsid w:val="00A71AF7"/>
    <w:rsid w:val="00A71B62"/>
    <w:rsid w:val="00A71D21"/>
    <w:rsid w:val="00A71DC7"/>
    <w:rsid w:val="00A71E52"/>
    <w:rsid w:val="00A7223F"/>
    <w:rsid w:val="00A72257"/>
    <w:rsid w:val="00A72553"/>
    <w:rsid w:val="00A7260E"/>
    <w:rsid w:val="00A72619"/>
    <w:rsid w:val="00A726CA"/>
    <w:rsid w:val="00A7278E"/>
    <w:rsid w:val="00A72790"/>
    <w:rsid w:val="00A727CA"/>
    <w:rsid w:val="00A72814"/>
    <w:rsid w:val="00A729F2"/>
    <w:rsid w:val="00A72A11"/>
    <w:rsid w:val="00A72A88"/>
    <w:rsid w:val="00A72BD0"/>
    <w:rsid w:val="00A72BE6"/>
    <w:rsid w:val="00A72E4B"/>
    <w:rsid w:val="00A72EDE"/>
    <w:rsid w:val="00A73016"/>
    <w:rsid w:val="00A7307C"/>
    <w:rsid w:val="00A730B5"/>
    <w:rsid w:val="00A73181"/>
    <w:rsid w:val="00A731EE"/>
    <w:rsid w:val="00A733B3"/>
    <w:rsid w:val="00A733F3"/>
    <w:rsid w:val="00A735A4"/>
    <w:rsid w:val="00A735EB"/>
    <w:rsid w:val="00A735EE"/>
    <w:rsid w:val="00A7368D"/>
    <w:rsid w:val="00A737EB"/>
    <w:rsid w:val="00A73993"/>
    <w:rsid w:val="00A739C8"/>
    <w:rsid w:val="00A73B3B"/>
    <w:rsid w:val="00A73BA5"/>
    <w:rsid w:val="00A73CE0"/>
    <w:rsid w:val="00A740B1"/>
    <w:rsid w:val="00A742A5"/>
    <w:rsid w:val="00A74422"/>
    <w:rsid w:val="00A74482"/>
    <w:rsid w:val="00A745DA"/>
    <w:rsid w:val="00A74878"/>
    <w:rsid w:val="00A74944"/>
    <w:rsid w:val="00A749D3"/>
    <w:rsid w:val="00A74A2F"/>
    <w:rsid w:val="00A74BA6"/>
    <w:rsid w:val="00A74C95"/>
    <w:rsid w:val="00A74FDC"/>
    <w:rsid w:val="00A7500F"/>
    <w:rsid w:val="00A75077"/>
    <w:rsid w:val="00A75173"/>
    <w:rsid w:val="00A7523F"/>
    <w:rsid w:val="00A7525B"/>
    <w:rsid w:val="00A75401"/>
    <w:rsid w:val="00A75452"/>
    <w:rsid w:val="00A754C0"/>
    <w:rsid w:val="00A756C2"/>
    <w:rsid w:val="00A7580A"/>
    <w:rsid w:val="00A75A77"/>
    <w:rsid w:val="00A75A8E"/>
    <w:rsid w:val="00A75B12"/>
    <w:rsid w:val="00A75B31"/>
    <w:rsid w:val="00A75C83"/>
    <w:rsid w:val="00A75D61"/>
    <w:rsid w:val="00A75FD3"/>
    <w:rsid w:val="00A75FF8"/>
    <w:rsid w:val="00A761DF"/>
    <w:rsid w:val="00A7629E"/>
    <w:rsid w:val="00A762AD"/>
    <w:rsid w:val="00A76397"/>
    <w:rsid w:val="00A76428"/>
    <w:rsid w:val="00A7646F"/>
    <w:rsid w:val="00A765E3"/>
    <w:rsid w:val="00A7689B"/>
    <w:rsid w:val="00A76A70"/>
    <w:rsid w:val="00A76F4F"/>
    <w:rsid w:val="00A76F89"/>
    <w:rsid w:val="00A77028"/>
    <w:rsid w:val="00A770C4"/>
    <w:rsid w:val="00A7711D"/>
    <w:rsid w:val="00A7738B"/>
    <w:rsid w:val="00A773B9"/>
    <w:rsid w:val="00A776E2"/>
    <w:rsid w:val="00A7774A"/>
    <w:rsid w:val="00A777D3"/>
    <w:rsid w:val="00A7798F"/>
    <w:rsid w:val="00A779DB"/>
    <w:rsid w:val="00A779E5"/>
    <w:rsid w:val="00A77A5F"/>
    <w:rsid w:val="00A77C58"/>
    <w:rsid w:val="00A77CC7"/>
    <w:rsid w:val="00A77D7D"/>
    <w:rsid w:val="00A77EC5"/>
    <w:rsid w:val="00A8008F"/>
    <w:rsid w:val="00A802AC"/>
    <w:rsid w:val="00A802BD"/>
    <w:rsid w:val="00A8033F"/>
    <w:rsid w:val="00A80365"/>
    <w:rsid w:val="00A80421"/>
    <w:rsid w:val="00A805CF"/>
    <w:rsid w:val="00A806C8"/>
    <w:rsid w:val="00A807A9"/>
    <w:rsid w:val="00A8085C"/>
    <w:rsid w:val="00A808DB"/>
    <w:rsid w:val="00A80936"/>
    <w:rsid w:val="00A80B5A"/>
    <w:rsid w:val="00A80C89"/>
    <w:rsid w:val="00A80C8B"/>
    <w:rsid w:val="00A80D1A"/>
    <w:rsid w:val="00A80D51"/>
    <w:rsid w:val="00A80DD4"/>
    <w:rsid w:val="00A80E32"/>
    <w:rsid w:val="00A80EDE"/>
    <w:rsid w:val="00A80FA9"/>
    <w:rsid w:val="00A80FE9"/>
    <w:rsid w:val="00A81176"/>
    <w:rsid w:val="00A8149D"/>
    <w:rsid w:val="00A81567"/>
    <w:rsid w:val="00A81618"/>
    <w:rsid w:val="00A818A5"/>
    <w:rsid w:val="00A818F3"/>
    <w:rsid w:val="00A81AF5"/>
    <w:rsid w:val="00A81AF6"/>
    <w:rsid w:val="00A81C8B"/>
    <w:rsid w:val="00A81DA1"/>
    <w:rsid w:val="00A81E11"/>
    <w:rsid w:val="00A81E48"/>
    <w:rsid w:val="00A81E77"/>
    <w:rsid w:val="00A81E86"/>
    <w:rsid w:val="00A81F05"/>
    <w:rsid w:val="00A81FD7"/>
    <w:rsid w:val="00A821F5"/>
    <w:rsid w:val="00A824E5"/>
    <w:rsid w:val="00A82509"/>
    <w:rsid w:val="00A82594"/>
    <w:rsid w:val="00A829A5"/>
    <w:rsid w:val="00A829A7"/>
    <w:rsid w:val="00A82A12"/>
    <w:rsid w:val="00A82ABF"/>
    <w:rsid w:val="00A82BB2"/>
    <w:rsid w:val="00A82BEF"/>
    <w:rsid w:val="00A82CA8"/>
    <w:rsid w:val="00A82DA8"/>
    <w:rsid w:val="00A82DA9"/>
    <w:rsid w:val="00A82EBA"/>
    <w:rsid w:val="00A830CA"/>
    <w:rsid w:val="00A83276"/>
    <w:rsid w:val="00A832A0"/>
    <w:rsid w:val="00A832EF"/>
    <w:rsid w:val="00A8338C"/>
    <w:rsid w:val="00A8360E"/>
    <w:rsid w:val="00A83617"/>
    <w:rsid w:val="00A8366C"/>
    <w:rsid w:val="00A8369B"/>
    <w:rsid w:val="00A83861"/>
    <w:rsid w:val="00A8391E"/>
    <w:rsid w:val="00A83983"/>
    <w:rsid w:val="00A83A6F"/>
    <w:rsid w:val="00A83C37"/>
    <w:rsid w:val="00A83F0A"/>
    <w:rsid w:val="00A83F13"/>
    <w:rsid w:val="00A83F23"/>
    <w:rsid w:val="00A8415A"/>
    <w:rsid w:val="00A841A5"/>
    <w:rsid w:val="00A841C0"/>
    <w:rsid w:val="00A8429A"/>
    <w:rsid w:val="00A84350"/>
    <w:rsid w:val="00A843EA"/>
    <w:rsid w:val="00A845D6"/>
    <w:rsid w:val="00A845FB"/>
    <w:rsid w:val="00A8485B"/>
    <w:rsid w:val="00A84CDF"/>
    <w:rsid w:val="00A84F7E"/>
    <w:rsid w:val="00A85121"/>
    <w:rsid w:val="00A85213"/>
    <w:rsid w:val="00A852F3"/>
    <w:rsid w:val="00A85374"/>
    <w:rsid w:val="00A8553C"/>
    <w:rsid w:val="00A8559F"/>
    <w:rsid w:val="00A855C7"/>
    <w:rsid w:val="00A8562C"/>
    <w:rsid w:val="00A857C1"/>
    <w:rsid w:val="00A85856"/>
    <w:rsid w:val="00A8585B"/>
    <w:rsid w:val="00A85924"/>
    <w:rsid w:val="00A85951"/>
    <w:rsid w:val="00A85B55"/>
    <w:rsid w:val="00A85C35"/>
    <w:rsid w:val="00A85CF6"/>
    <w:rsid w:val="00A85D50"/>
    <w:rsid w:val="00A85FEE"/>
    <w:rsid w:val="00A8600F"/>
    <w:rsid w:val="00A8607D"/>
    <w:rsid w:val="00A86122"/>
    <w:rsid w:val="00A8616D"/>
    <w:rsid w:val="00A8623C"/>
    <w:rsid w:val="00A8629E"/>
    <w:rsid w:val="00A862A7"/>
    <w:rsid w:val="00A86314"/>
    <w:rsid w:val="00A867D5"/>
    <w:rsid w:val="00A867F0"/>
    <w:rsid w:val="00A86868"/>
    <w:rsid w:val="00A869E6"/>
    <w:rsid w:val="00A86B7B"/>
    <w:rsid w:val="00A86C05"/>
    <w:rsid w:val="00A86C2B"/>
    <w:rsid w:val="00A86CB2"/>
    <w:rsid w:val="00A86CB5"/>
    <w:rsid w:val="00A86E3C"/>
    <w:rsid w:val="00A86EFE"/>
    <w:rsid w:val="00A87061"/>
    <w:rsid w:val="00A870F4"/>
    <w:rsid w:val="00A87248"/>
    <w:rsid w:val="00A87396"/>
    <w:rsid w:val="00A87435"/>
    <w:rsid w:val="00A87480"/>
    <w:rsid w:val="00A87662"/>
    <w:rsid w:val="00A8782D"/>
    <w:rsid w:val="00A87833"/>
    <w:rsid w:val="00A87904"/>
    <w:rsid w:val="00A879A5"/>
    <w:rsid w:val="00A87BF3"/>
    <w:rsid w:val="00A87C4E"/>
    <w:rsid w:val="00A87CCC"/>
    <w:rsid w:val="00A87D25"/>
    <w:rsid w:val="00A87D49"/>
    <w:rsid w:val="00A87D4F"/>
    <w:rsid w:val="00A87EAE"/>
    <w:rsid w:val="00A87F55"/>
    <w:rsid w:val="00A87F6D"/>
    <w:rsid w:val="00A900CE"/>
    <w:rsid w:val="00A90369"/>
    <w:rsid w:val="00A903BB"/>
    <w:rsid w:val="00A903C2"/>
    <w:rsid w:val="00A9065A"/>
    <w:rsid w:val="00A9077A"/>
    <w:rsid w:val="00A9092A"/>
    <w:rsid w:val="00A90AC3"/>
    <w:rsid w:val="00A90CBC"/>
    <w:rsid w:val="00A90CEC"/>
    <w:rsid w:val="00A90D3B"/>
    <w:rsid w:val="00A90D6D"/>
    <w:rsid w:val="00A90DA6"/>
    <w:rsid w:val="00A910CF"/>
    <w:rsid w:val="00A912F0"/>
    <w:rsid w:val="00A91372"/>
    <w:rsid w:val="00A91449"/>
    <w:rsid w:val="00A9144D"/>
    <w:rsid w:val="00A91473"/>
    <w:rsid w:val="00A915CB"/>
    <w:rsid w:val="00A9168E"/>
    <w:rsid w:val="00A916D2"/>
    <w:rsid w:val="00A91828"/>
    <w:rsid w:val="00A919CC"/>
    <w:rsid w:val="00A91A21"/>
    <w:rsid w:val="00A91DE0"/>
    <w:rsid w:val="00A91E17"/>
    <w:rsid w:val="00A91E79"/>
    <w:rsid w:val="00A91F9F"/>
    <w:rsid w:val="00A9206E"/>
    <w:rsid w:val="00A9218B"/>
    <w:rsid w:val="00A921BC"/>
    <w:rsid w:val="00A92238"/>
    <w:rsid w:val="00A92256"/>
    <w:rsid w:val="00A92439"/>
    <w:rsid w:val="00A924EE"/>
    <w:rsid w:val="00A92513"/>
    <w:rsid w:val="00A9265D"/>
    <w:rsid w:val="00A928D2"/>
    <w:rsid w:val="00A9293C"/>
    <w:rsid w:val="00A92990"/>
    <w:rsid w:val="00A929E9"/>
    <w:rsid w:val="00A92E12"/>
    <w:rsid w:val="00A930EB"/>
    <w:rsid w:val="00A93187"/>
    <w:rsid w:val="00A93282"/>
    <w:rsid w:val="00A933AE"/>
    <w:rsid w:val="00A9350B"/>
    <w:rsid w:val="00A93601"/>
    <w:rsid w:val="00A936F3"/>
    <w:rsid w:val="00A9373B"/>
    <w:rsid w:val="00A93AF4"/>
    <w:rsid w:val="00A93BDE"/>
    <w:rsid w:val="00A93E92"/>
    <w:rsid w:val="00A9402A"/>
    <w:rsid w:val="00A940E8"/>
    <w:rsid w:val="00A94128"/>
    <w:rsid w:val="00A9431B"/>
    <w:rsid w:val="00A943D1"/>
    <w:rsid w:val="00A94474"/>
    <w:rsid w:val="00A944D5"/>
    <w:rsid w:val="00A94505"/>
    <w:rsid w:val="00A945A7"/>
    <w:rsid w:val="00A94643"/>
    <w:rsid w:val="00A9469A"/>
    <w:rsid w:val="00A947FC"/>
    <w:rsid w:val="00A9493C"/>
    <w:rsid w:val="00A94B80"/>
    <w:rsid w:val="00A94BBE"/>
    <w:rsid w:val="00A94BF1"/>
    <w:rsid w:val="00A94DBB"/>
    <w:rsid w:val="00A94FCF"/>
    <w:rsid w:val="00A95051"/>
    <w:rsid w:val="00A950CD"/>
    <w:rsid w:val="00A950FE"/>
    <w:rsid w:val="00A95104"/>
    <w:rsid w:val="00A951A3"/>
    <w:rsid w:val="00A95208"/>
    <w:rsid w:val="00A9536F"/>
    <w:rsid w:val="00A95753"/>
    <w:rsid w:val="00A957A0"/>
    <w:rsid w:val="00A95942"/>
    <w:rsid w:val="00A959A8"/>
    <w:rsid w:val="00A95B6D"/>
    <w:rsid w:val="00A95BC3"/>
    <w:rsid w:val="00A95BE6"/>
    <w:rsid w:val="00A95C63"/>
    <w:rsid w:val="00A95C89"/>
    <w:rsid w:val="00A95CDA"/>
    <w:rsid w:val="00A95D7A"/>
    <w:rsid w:val="00A95DC2"/>
    <w:rsid w:val="00A95E19"/>
    <w:rsid w:val="00A95ECD"/>
    <w:rsid w:val="00A95FCB"/>
    <w:rsid w:val="00A96010"/>
    <w:rsid w:val="00A96012"/>
    <w:rsid w:val="00A96332"/>
    <w:rsid w:val="00A96363"/>
    <w:rsid w:val="00A96406"/>
    <w:rsid w:val="00A9667E"/>
    <w:rsid w:val="00A966F4"/>
    <w:rsid w:val="00A967E7"/>
    <w:rsid w:val="00A968AB"/>
    <w:rsid w:val="00A968C3"/>
    <w:rsid w:val="00A969D2"/>
    <w:rsid w:val="00A96A40"/>
    <w:rsid w:val="00A96AE9"/>
    <w:rsid w:val="00A96B20"/>
    <w:rsid w:val="00A96C30"/>
    <w:rsid w:val="00A96CE4"/>
    <w:rsid w:val="00A96DF0"/>
    <w:rsid w:val="00A96E6B"/>
    <w:rsid w:val="00A96EDA"/>
    <w:rsid w:val="00A96F27"/>
    <w:rsid w:val="00A96F83"/>
    <w:rsid w:val="00A96F9D"/>
    <w:rsid w:val="00A970D3"/>
    <w:rsid w:val="00A97186"/>
    <w:rsid w:val="00A971D2"/>
    <w:rsid w:val="00A971EB"/>
    <w:rsid w:val="00A9724F"/>
    <w:rsid w:val="00A97276"/>
    <w:rsid w:val="00A97420"/>
    <w:rsid w:val="00A9777F"/>
    <w:rsid w:val="00A977AD"/>
    <w:rsid w:val="00A97888"/>
    <w:rsid w:val="00A97AFE"/>
    <w:rsid w:val="00A97D3F"/>
    <w:rsid w:val="00A97DFB"/>
    <w:rsid w:val="00AA01FD"/>
    <w:rsid w:val="00AA02E5"/>
    <w:rsid w:val="00AA0352"/>
    <w:rsid w:val="00AA0364"/>
    <w:rsid w:val="00AA0375"/>
    <w:rsid w:val="00AA03E4"/>
    <w:rsid w:val="00AA043A"/>
    <w:rsid w:val="00AA044E"/>
    <w:rsid w:val="00AA0467"/>
    <w:rsid w:val="00AA06C3"/>
    <w:rsid w:val="00AA0890"/>
    <w:rsid w:val="00AA09FB"/>
    <w:rsid w:val="00AA0BBA"/>
    <w:rsid w:val="00AA0CF5"/>
    <w:rsid w:val="00AA0D51"/>
    <w:rsid w:val="00AA0DBC"/>
    <w:rsid w:val="00AA0EEF"/>
    <w:rsid w:val="00AA0FB3"/>
    <w:rsid w:val="00AA1201"/>
    <w:rsid w:val="00AA120E"/>
    <w:rsid w:val="00AA1270"/>
    <w:rsid w:val="00AA129D"/>
    <w:rsid w:val="00AA1405"/>
    <w:rsid w:val="00AA1413"/>
    <w:rsid w:val="00AA14CD"/>
    <w:rsid w:val="00AA14F0"/>
    <w:rsid w:val="00AA1615"/>
    <w:rsid w:val="00AA179C"/>
    <w:rsid w:val="00AA18AF"/>
    <w:rsid w:val="00AA19FB"/>
    <w:rsid w:val="00AA1AD1"/>
    <w:rsid w:val="00AA1B0F"/>
    <w:rsid w:val="00AA1B91"/>
    <w:rsid w:val="00AA1BD2"/>
    <w:rsid w:val="00AA1C44"/>
    <w:rsid w:val="00AA1C81"/>
    <w:rsid w:val="00AA1F58"/>
    <w:rsid w:val="00AA1F68"/>
    <w:rsid w:val="00AA227E"/>
    <w:rsid w:val="00AA2329"/>
    <w:rsid w:val="00AA238F"/>
    <w:rsid w:val="00AA23B2"/>
    <w:rsid w:val="00AA252A"/>
    <w:rsid w:val="00AA2547"/>
    <w:rsid w:val="00AA26DB"/>
    <w:rsid w:val="00AA276D"/>
    <w:rsid w:val="00AA27B9"/>
    <w:rsid w:val="00AA2A6B"/>
    <w:rsid w:val="00AA2B62"/>
    <w:rsid w:val="00AA2EDD"/>
    <w:rsid w:val="00AA2F27"/>
    <w:rsid w:val="00AA2F35"/>
    <w:rsid w:val="00AA308D"/>
    <w:rsid w:val="00AA30DD"/>
    <w:rsid w:val="00AA3194"/>
    <w:rsid w:val="00AA3241"/>
    <w:rsid w:val="00AA32AD"/>
    <w:rsid w:val="00AA34B0"/>
    <w:rsid w:val="00AA362C"/>
    <w:rsid w:val="00AA3841"/>
    <w:rsid w:val="00AA384C"/>
    <w:rsid w:val="00AA3A12"/>
    <w:rsid w:val="00AA3A26"/>
    <w:rsid w:val="00AA3D06"/>
    <w:rsid w:val="00AA3DF8"/>
    <w:rsid w:val="00AA3FCB"/>
    <w:rsid w:val="00AA4028"/>
    <w:rsid w:val="00AA415D"/>
    <w:rsid w:val="00AA419D"/>
    <w:rsid w:val="00AA41FD"/>
    <w:rsid w:val="00AA43DD"/>
    <w:rsid w:val="00AA4482"/>
    <w:rsid w:val="00AA450C"/>
    <w:rsid w:val="00AA453A"/>
    <w:rsid w:val="00AA4575"/>
    <w:rsid w:val="00AA47B9"/>
    <w:rsid w:val="00AA4837"/>
    <w:rsid w:val="00AA488F"/>
    <w:rsid w:val="00AA48AF"/>
    <w:rsid w:val="00AA4985"/>
    <w:rsid w:val="00AA49DC"/>
    <w:rsid w:val="00AA4A13"/>
    <w:rsid w:val="00AA4C51"/>
    <w:rsid w:val="00AA4C7A"/>
    <w:rsid w:val="00AA4CD9"/>
    <w:rsid w:val="00AA4CF0"/>
    <w:rsid w:val="00AA4F67"/>
    <w:rsid w:val="00AA4F6E"/>
    <w:rsid w:val="00AA52B9"/>
    <w:rsid w:val="00AA5302"/>
    <w:rsid w:val="00AA5389"/>
    <w:rsid w:val="00AA53A4"/>
    <w:rsid w:val="00AA5613"/>
    <w:rsid w:val="00AA5620"/>
    <w:rsid w:val="00AA569F"/>
    <w:rsid w:val="00AA56E2"/>
    <w:rsid w:val="00AA576D"/>
    <w:rsid w:val="00AA579E"/>
    <w:rsid w:val="00AA57EF"/>
    <w:rsid w:val="00AA595F"/>
    <w:rsid w:val="00AA5A7C"/>
    <w:rsid w:val="00AA5AA6"/>
    <w:rsid w:val="00AA5AEA"/>
    <w:rsid w:val="00AA5B43"/>
    <w:rsid w:val="00AA5C85"/>
    <w:rsid w:val="00AA5D15"/>
    <w:rsid w:val="00AA6143"/>
    <w:rsid w:val="00AA627D"/>
    <w:rsid w:val="00AA6295"/>
    <w:rsid w:val="00AA6327"/>
    <w:rsid w:val="00AA63AD"/>
    <w:rsid w:val="00AA64A6"/>
    <w:rsid w:val="00AA64A8"/>
    <w:rsid w:val="00AA6571"/>
    <w:rsid w:val="00AA65FB"/>
    <w:rsid w:val="00AA691D"/>
    <w:rsid w:val="00AA6A91"/>
    <w:rsid w:val="00AA6AA4"/>
    <w:rsid w:val="00AA6AD7"/>
    <w:rsid w:val="00AA6C04"/>
    <w:rsid w:val="00AA6D77"/>
    <w:rsid w:val="00AA6E03"/>
    <w:rsid w:val="00AA7145"/>
    <w:rsid w:val="00AA7189"/>
    <w:rsid w:val="00AA7276"/>
    <w:rsid w:val="00AA7316"/>
    <w:rsid w:val="00AA7325"/>
    <w:rsid w:val="00AA74DB"/>
    <w:rsid w:val="00AA7538"/>
    <w:rsid w:val="00AA7778"/>
    <w:rsid w:val="00AA77CD"/>
    <w:rsid w:val="00AA77FE"/>
    <w:rsid w:val="00AA78E6"/>
    <w:rsid w:val="00AA79CF"/>
    <w:rsid w:val="00AA7A6D"/>
    <w:rsid w:val="00AA7ADF"/>
    <w:rsid w:val="00AA7BC5"/>
    <w:rsid w:val="00AA7D86"/>
    <w:rsid w:val="00AA7E8B"/>
    <w:rsid w:val="00AB02D2"/>
    <w:rsid w:val="00AB0324"/>
    <w:rsid w:val="00AB04DA"/>
    <w:rsid w:val="00AB0609"/>
    <w:rsid w:val="00AB08FC"/>
    <w:rsid w:val="00AB090C"/>
    <w:rsid w:val="00AB0938"/>
    <w:rsid w:val="00AB09CE"/>
    <w:rsid w:val="00AB09DB"/>
    <w:rsid w:val="00AB0A63"/>
    <w:rsid w:val="00AB0A6E"/>
    <w:rsid w:val="00AB0C3B"/>
    <w:rsid w:val="00AB0D7D"/>
    <w:rsid w:val="00AB0E7C"/>
    <w:rsid w:val="00AB1031"/>
    <w:rsid w:val="00AB104A"/>
    <w:rsid w:val="00AB1118"/>
    <w:rsid w:val="00AB11B4"/>
    <w:rsid w:val="00AB12BC"/>
    <w:rsid w:val="00AB150C"/>
    <w:rsid w:val="00AB16C9"/>
    <w:rsid w:val="00AB17E2"/>
    <w:rsid w:val="00AB196E"/>
    <w:rsid w:val="00AB1AC8"/>
    <w:rsid w:val="00AB1BCC"/>
    <w:rsid w:val="00AB1DA8"/>
    <w:rsid w:val="00AB1DFF"/>
    <w:rsid w:val="00AB202D"/>
    <w:rsid w:val="00AB2384"/>
    <w:rsid w:val="00AB23C2"/>
    <w:rsid w:val="00AB2464"/>
    <w:rsid w:val="00AB256B"/>
    <w:rsid w:val="00AB25CF"/>
    <w:rsid w:val="00AB2686"/>
    <w:rsid w:val="00AB2848"/>
    <w:rsid w:val="00AB2928"/>
    <w:rsid w:val="00AB2A72"/>
    <w:rsid w:val="00AB2C2A"/>
    <w:rsid w:val="00AB2C64"/>
    <w:rsid w:val="00AB2E37"/>
    <w:rsid w:val="00AB2E43"/>
    <w:rsid w:val="00AB2FA1"/>
    <w:rsid w:val="00AB3141"/>
    <w:rsid w:val="00AB3375"/>
    <w:rsid w:val="00AB3444"/>
    <w:rsid w:val="00AB3523"/>
    <w:rsid w:val="00AB360C"/>
    <w:rsid w:val="00AB3649"/>
    <w:rsid w:val="00AB3911"/>
    <w:rsid w:val="00AB3969"/>
    <w:rsid w:val="00AB39B0"/>
    <w:rsid w:val="00AB3A22"/>
    <w:rsid w:val="00AB3ADD"/>
    <w:rsid w:val="00AB3B58"/>
    <w:rsid w:val="00AB3B85"/>
    <w:rsid w:val="00AB3E6B"/>
    <w:rsid w:val="00AB3F24"/>
    <w:rsid w:val="00AB3F40"/>
    <w:rsid w:val="00AB3F69"/>
    <w:rsid w:val="00AB403E"/>
    <w:rsid w:val="00AB4093"/>
    <w:rsid w:val="00AB426D"/>
    <w:rsid w:val="00AB42AE"/>
    <w:rsid w:val="00AB4308"/>
    <w:rsid w:val="00AB4414"/>
    <w:rsid w:val="00AB44DD"/>
    <w:rsid w:val="00AB44F2"/>
    <w:rsid w:val="00AB45AE"/>
    <w:rsid w:val="00AB4613"/>
    <w:rsid w:val="00AB471D"/>
    <w:rsid w:val="00AB4781"/>
    <w:rsid w:val="00AB47F7"/>
    <w:rsid w:val="00AB486C"/>
    <w:rsid w:val="00AB48E6"/>
    <w:rsid w:val="00AB490A"/>
    <w:rsid w:val="00AB49D9"/>
    <w:rsid w:val="00AB4A34"/>
    <w:rsid w:val="00AB4AA7"/>
    <w:rsid w:val="00AB4BA3"/>
    <w:rsid w:val="00AB4C1B"/>
    <w:rsid w:val="00AB4CDB"/>
    <w:rsid w:val="00AB5437"/>
    <w:rsid w:val="00AB5454"/>
    <w:rsid w:val="00AB5766"/>
    <w:rsid w:val="00AB589B"/>
    <w:rsid w:val="00AB592E"/>
    <w:rsid w:val="00AB5BB4"/>
    <w:rsid w:val="00AB5C93"/>
    <w:rsid w:val="00AB5C94"/>
    <w:rsid w:val="00AB5DBC"/>
    <w:rsid w:val="00AB5FDF"/>
    <w:rsid w:val="00AB6032"/>
    <w:rsid w:val="00AB604B"/>
    <w:rsid w:val="00AB615A"/>
    <w:rsid w:val="00AB61DA"/>
    <w:rsid w:val="00AB62A7"/>
    <w:rsid w:val="00AB63AC"/>
    <w:rsid w:val="00AB6449"/>
    <w:rsid w:val="00AB666A"/>
    <w:rsid w:val="00AB66CB"/>
    <w:rsid w:val="00AB673F"/>
    <w:rsid w:val="00AB67F1"/>
    <w:rsid w:val="00AB6890"/>
    <w:rsid w:val="00AB6907"/>
    <w:rsid w:val="00AB693E"/>
    <w:rsid w:val="00AB6A69"/>
    <w:rsid w:val="00AB6B39"/>
    <w:rsid w:val="00AB6F2F"/>
    <w:rsid w:val="00AB714B"/>
    <w:rsid w:val="00AB72BD"/>
    <w:rsid w:val="00AB7448"/>
    <w:rsid w:val="00AB75FC"/>
    <w:rsid w:val="00AB7767"/>
    <w:rsid w:val="00AB782F"/>
    <w:rsid w:val="00AB795F"/>
    <w:rsid w:val="00AB7A59"/>
    <w:rsid w:val="00AB7C9A"/>
    <w:rsid w:val="00AB7E79"/>
    <w:rsid w:val="00AB7FC0"/>
    <w:rsid w:val="00AC0024"/>
    <w:rsid w:val="00AC015A"/>
    <w:rsid w:val="00AC019C"/>
    <w:rsid w:val="00AC01A6"/>
    <w:rsid w:val="00AC0205"/>
    <w:rsid w:val="00AC02C2"/>
    <w:rsid w:val="00AC03A7"/>
    <w:rsid w:val="00AC0509"/>
    <w:rsid w:val="00AC0535"/>
    <w:rsid w:val="00AC0587"/>
    <w:rsid w:val="00AC06AF"/>
    <w:rsid w:val="00AC0766"/>
    <w:rsid w:val="00AC07B9"/>
    <w:rsid w:val="00AC07D0"/>
    <w:rsid w:val="00AC088B"/>
    <w:rsid w:val="00AC0A12"/>
    <w:rsid w:val="00AC0AC4"/>
    <w:rsid w:val="00AC0C68"/>
    <w:rsid w:val="00AC0D03"/>
    <w:rsid w:val="00AC0D5D"/>
    <w:rsid w:val="00AC0E05"/>
    <w:rsid w:val="00AC0F3E"/>
    <w:rsid w:val="00AC117B"/>
    <w:rsid w:val="00AC1282"/>
    <w:rsid w:val="00AC12D9"/>
    <w:rsid w:val="00AC15B6"/>
    <w:rsid w:val="00AC188D"/>
    <w:rsid w:val="00AC1C8F"/>
    <w:rsid w:val="00AC1DCB"/>
    <w:rsid w:val="00AC1EB0"/>
    <w:rsid w:val="00AC1F64"/>
    <w:rsid w:val="00AC2283"/>
    <w:rsid w:val="00AC2294"/>
    <w:rsid w:val="00AC22E2"/>
    <w:rsid w:val="00AC23A9"/>
    <w:rsid w:val="00AC28CE"/>
    <w:rsid w:val="00AC2952"/>
    <w:rsid w:val="00AC2B35"/>
    <w:rsid w:val="00AC2B3C"/>
    <w:rsid w:val="00AC2B67"/>
    <w:rsid w:val="00AC2B80"/>
    <w:rsid w:val="00AC2B93"/>
    <w:rsid w:val="00AC2CAF"/>
    <w:rsid w:val="00AC2DB7"/>
    <w:rsid w:val="00AC2E67"/>
    <w:rsid w:val="00AC2ECD"/>
    <w:rsid w:val="00AC2FCD"/>
    <w:rsid w:val="00AC3039"/>
    <w:rsid w:val="00AC3123"/>
    <w:rsid w:val="00AC3276"/>
    <w:rsid w:val="00AC327D"/>
    <w:rsid w:val="00AC32C1"/>
    <w:rsid w:val="00AC33D2"/>
    <w:rsid w:val="00AC33D6"/>
    <w:rsid w:val="00AC358B"/>
    <w:rsid w:val="00AC35B0"/>
    <w:rsid w:val="00AC371C"/>
    <w:rsid w:val="00AC3758"/>
    <w:rsid w:val="00AC381F"/>
    <w:rsid w:val="00AC3983"/>
    <w:rsid w:val="00AC39B4"/>
    <w:rsid w:val="00AC3AD4"/>
    <w:rsid w:val="00AC3BE6"/>
    <w:rsid w:val="00AC3C8D"/>
    <w:rsid w:val="00AC3D1E"/>
    <w:rsid w:val="00AC3E18"/>
    <w:rsid w:val="00AC3EF1"/>
    <w:rsid w:val="00AC4051"/>
    <w:rsid w:val="00AC40EE"/>
    <w:rsid w:val="00AC4322"/>
    <w:rsid w:val="00AC4420"/>
    <w:rsid w:val="00AC4470"/>
    <w:rsid w:val="00AC4485"/>
    <w:rsid w:val="00AC452E"/>
    <w:rsid w:val="00AC46CF"/>
    <w:rsid w:val="00AC4801"/>
    <w:rsid w:val="00AC48BD"/>
    <w:rsid w:val="00AC4905"/>
    <w:rsid w:val="00AC4A33"/>
    <w:rsid w:val="00AC4B77"/>
    <w:rsid w:val="00AC4CEE"/>
    <w:rsid w:val="00AC4D89"/>
    <w:rsid w:val="00AC4E2F"/>
    <w:rsid w:val="00AC4EA6"/>
    <w:rsid w:val="00AC4F66"/>
    <w:rsid w:val="00AC4F6F"/>
    <w:rsid w:val="00AC5233"/>
    <w:rsid w:val="00AC531E"/>
    <w:rsid w:val="00AC537F"/>
    <w:rsid w:val="00AC53FB"/>
    <w:rsid w:val="00AC54A1"/>
    <w:rsid w:val="00AC555B"/>
    <w:rsid w:val="00AC5730"/>
    <w:rsid w:val="00AC576F"/>
    <w:rsid w:val="00AC58E5"/>
    <w:rsid w:val="00AC58F9"/>
    <w:rsid w:val="00AC5927"/>
    <w:rsid w:val="00AC59B5"/>
    <w:rsid w:val="00AC5B2B"/>
    <w:rsid w:val="00AC5B2D"/>
    <w:rsid w:val="00AC5C56"/>
    <w:rsid w:val="00AC5CAC"/>
    <w:rsid w:val="00AC5F2C"/>
    <w:rsid w:val="00AC63DB"/>
    <w:rsid w:val="00AC648B"/>
    <w:rsid w:val="00AC665B"/>
    <w:rsid w:val="00AC67BA"/>
    <w:rsid w:val="00AC6802"/>
    <w:rsid w:val="00AC6B40"/>
    <w:rsid w:val="00AC6C46"/>
    <w:rsid w:val="00AC6CEC"/>
    <w:rsid w:val="00AC6F81"/>
    <w:rsid w:val="00AC6FBE"/>
    <w:rsid w:val="00AC7150"/>
    <w:rsid w:val="00AC7179"/>
    <w:rsid w:val="00AC72E7"/>
    <w:rsid w:val="00AC735C"/>
    <w:rsid w:val="00AC7453"/>
    <w:rsid w:val="00AC746A"/>
    <w:rsid w:val="00AC762A"/>
    <w:rsid w:val="00AC772A"/>
    <w:rsid w:val="00AC79B5"/>
    <w:rsid w:val="00AC7A42"/>
    <w:rsid w:val="00AC7A5D"/>
    <w:rsid w:val="00AC7A62"/>
    <w:rsid w:val="00AC7AA5"/>
    <w:rsid w:val="00AC7BDE"/>
    <w:rsid w:val="00AC7CDC"/>
    <w:rsid w:val="00AC7D22"/>
    <w:rsid w:val="00AC7F03"/>
    <w:rsid w:val="00AD01A4"/>
    <w:rsid w:val="00AD0445"/>
    <w:rsid w:val="00AD04E0"/>
    <w:rsid w:val="00AD0759"/>
    <w:rsid w:val="00AD07DE"/>
    <w:rsid w:val="00AD0A0B"/>
    <w:rsid w:val="00AD0A78"/>
    <w:rsid w:val="00AD0B30"/>
    <w:rsid w:val="00AD0B50"/>
    <w:rsid w:val="00AD0B7B"/>
    <w:rsid w:val="00AD0C35"/>
    <w:rsid w:val="00AD0D03"/>
    <w:rsid w:val="00AD0D58"/>
    <w:rsid w:val="00AD0DEC"/>
    <w:rsid w:val="00AD0EE4"/>
    <w:rsid w:val="00AD1037"/>
    <w:rsid w:val="00AD1065"/>
    <w:rsid w:val="00AD108C"/>
    <w:rsid w:val="00AD1140"/>
    <w:rsid w:val="00AD12AF"/>
    <w:rsid w:val="00AD130A"/>
    <w:rsid w:val="00AD146C"/>
    <w:rsid w:val="00AD1556"/>
    <w:rsid w:val="00AD1872"/>
    <w:rsid w:val="00AD1915"/>
    <w:rsid w:val="00AD197F"/>
    <w:rsid w:val="00AD1A82"/>
    <w:rsid w:val="00AD1B19"/>
    <w:rsid w:val="00AD1C20"/>
    <w:rsid w:val="00AD1C74"/>
    <w:rsid w:val="00AD1E9B"/>
    <w:rsid w:val="00AD1F0D"/>
    <w:rsid w:val="00AD21C5"/>
    <w:rsid w:val="00AD2209"/>
    <w:rsid w:val="00AD228A"/>
    <w:rsid w:val="00AD234E"/>
    <w:rsid w:val="00AD24BB"/>
    <w:rsid w:val="00AD25B2"/>
    <w:rsid w:val="00AD25CB"/>
    <w:rsid w:val="00AD27A7"/>
    <w:rsid w:val="00AD2919"/>
    <w:rsid w:val="00AD2BA2"/>
    <w:rsid w:val="00AD2DC7"/>
    <w:rsid w:val="00AD2E05"/>
    <w:rsid w:val="00AD2E08"/>
    <w:rsid w:val="00AD2E90"/>
    <w:rsid w:val="00AD2F8A"/>
    <w:rsid w:val="00AD306A"/>
    <w:rsid w:val="00AD3136"/>
    <w:rsid w:val="00AD3368"/>
    <w:rsid w:val="00AD34FA"/>
    <w:rsid w:val="00AD35EF"/>
    <w:rsid w:val="00AD36E8"/>
    <w:rsid w:val="00AD376E"/>
    <w:rsid w:val="00AD3815"/>
    <w:rsid w:val="00AD3920"/>
    <w:rsid w:val="00AD39BD"/>
    <w:rsid w:val="00AD3A6F"/>
    <w:rsid w:val="00AD3C1A"/>
    <w:rsid w:val="00AD3DCE"/>
    <w:rsid w:val="00AD3E1B"/>
    <w:rsid w:val="00AD3EAC"/>
    <w:rsid w:val="00AD3F83"/>
    <w:rsid w:val="00AD414C"/>
    <w:rsid w:val="00AD432F"/>
    <w:rsid w:val="00AD4424"/>
    <w:rsid w:val="00AD4544"/>
    <w:rsid w:val="00AD4547"/>
    <w:rsid w:val="00AD4569"/>
    <w:rsid w:val="00AD456D"/>
    <w:rsid w:val="00AD4570"/>
    <w:rsid w:val="00AD4613"/>
    <w:rsid w:val="00AD4778"/>
    <w:rsid w:val="00AD48BF"/>
    <w:rsid w:val="00AD4954"/>
    <w:rsid w:val="00AD49EA"/>
    <w:rsid w:val="00AD49F0"/>
    <w:rsid w:val="00AD4A14"/>
    <w:rsid w:val="00AD4B57"/>
    <w:rsid w:val="00AD4B95"/>
    <w:rsid w:val="00AD4CA7"/>
    <w:rsid w:val="00AD4E26"/>
    <w:rsid w:val="00AD4FD0"/>
    <w:rsid w:val="00AD51B2"/>
    <w:rsid w:val="00AD5528"/>
    <w:rsid w:val="00AD5605"/>
    <w:rsid w:val="00AD56E2"/>
    <w:rsid w:val="00AD5704"/>
    <w:rsid w:val="00AD57B7"/>
    <w:rsid w:val="00AD5875"/>
    <w:rsid w:val="00AD597F"/>
    <w:rsid w:val="00AD59DE"/>
    <w:rsid w:val="00AD5A5D"/>
    <w:rsid w:val="00AD5B0C"/>
    <w:rsid w:val="00AD5C4A"/>
    <w:rsid w:val="00AD5C91"/>
    <w:rsid w:val="00AD5E50"/>
    <w:rsid w:val="00AD61A4"/>
    <w:rsid w:val="00AD61E2"/>
    <w:rsid w:val="00AD624D"/>
    <w:rsid w:val="00AD6260"/>
    <w:rsid w:val="00AD6310"/>
    <w:rsid w:val="00AD649A"/>
    <w:rsid w:val="00AD66D9"/>
    <w:rsid w:val="00AD690F"/>
    <w:rsid w:val="00AD697F"/>
    <w:rsid w:val="00AD6A1E"/>
    <w:rsid w:val="00AD6AFC"/>
    <w:rsid w:val="00AD6BD3"/>
    <w:rsid w:val="00AD6DDA"/>
    <w:rsid w:val="00AD6FC3"/>
    <w:rsid w:val="00AD70DD"/>
    <w:rsid w:val="00AD71F9"/>
    <w:rsid w:val="00AD722B"/>
    <w:rsid w:val="00AD7297"/>
    <w:rsid w:val="00AD73A9"/>
    <w:rsid w:val="00AD757A"/>
    <w:rsid w:val="00AD75BE"/>
    <w:rsid w:val="00AD76A8"/>
    <w:rsid w:val="00AD76B8"/>
    <w:rsid w:val="00AD7863"/>
    <w:rsid w:val="00AD794B"/>
    <w:rsid w:val="00AD7BAA"/>
    <w:rsid w:val="00AD7BFA"/>
    <w:rsid w:val="00AD7C03"/>
    <w:rsid w:val="00AD7C13"/>
    <w:rsid w:val="00AD7D32"/>
    <w:rsid w:val="00AD7D90"/>
    <w:rsid w:val="00AD7EC5"/>
    <w:rsid w:val="00AD7F63"/>
    <w:rsid w:val="00AD7F74"/>
    <w:rsid w:val="00AD7F8A"/>
    <w:rsid w:val="00AE00F4"/>
    <w:rsid w:val="00AE0219"/>
    <w:rsid w:val="00AE0697"/>
    <w:rsid w:val="00AE06A0"/>
    <w:rsid w:val="00AE06EB"/>
    <w:rsid w:val="00AE0843"/>
    <w:rsid w:val="00AE088D"/>
    <w:rsid w:val="00AE092C"/>
    <w:rsid w:val="00AE0A23"/>
    <w:rsid w:val="00AE0AE7"/>
    <w:rsid w:val="00AE0C17"/>
    <w:rsid w:val="00AE0E11"/>
    <w:rsid w:val="00AE0EFF"/>
    <w:rsid w:val="00AE0FE0"/>
    <w:rsid w:val="00AE1000"/>
    <w:rsid w:val="00AE1080"/>
    <w:rsid w:val="00AE10CB"/>
    <w:rsid w:val="00AE10D5"/>
    <w:rsid w:val="00AE1123"/>
    <w:rsid w:val="00AE116C"/>
    <w:rsid w:val="00AE132F"/>
    <w:rsid w:val="00AE148E"/>
    <w:rsid w:val="00AE17E0"/>
    <w:rsid w:val="00AE1898"/>
    <w:rsid w:val="00AE19B7"/>
    <w:rsid w:val="00AE1A35"/>
    <w:rsid w:val="00AE1C8B"/>
    <w:rsid w:val="00AE1D7A"/>
    <w:rsid w:val="00AE1E15"/>
    <w:rsid w:val="00AE2010"/>
    <w:rsid w:val="00AE2339"/>
    <w:rsid w:val="00AE2405"/>
    <w:rsid w:val="00AE240F"/>
    <w:rsid w:val="00AE2643"/>
    <w:rsid w:val="00AE2970"/>
    <w:rsid w:val="00AE2A68"/>
    <w:rsid w:val="00AE2B01"/>
    <w:rsid w:val="00AE328E"/>
    <w:rsid w:val="00AE32A0"/>
    <w:rsid w:val="00AE32F4"/>
    <w:rsid w:val="00AE3546"/>
    <w:rsid w:val="00AE35F4"/>
    <w:rsid w:val="00AE36B9"/>
    <w:rsid w:val="00AE3749"/>
    <w:rsid w:val="00AE3A18"/>
    <w:rsid w:val="00AE3A19"/>
    <w:rsid w:val="00AE3A5A"/>
    <w:rsid w:val="00AE3B76"/>
    <w:rsid w:val="00AE3BCF"/>
    <w:rsid w:val="00AE3C47"/>
    <w:rsid w:val="00AE3D14"/>
    <w:rsid w:val="00AE3E6F"/>
    <w:rsid w:val="00AE3FD6"/>
    <w:rsid w:val="00AE3FEE"/>
    <w:rsid w:val="00AE4036"/>
    <w:rsid w:val="00AE4079"/>
    <w:rsid w:val="00AE4374"/>
    <w:rsid w:val="00AE4434"/>
    <w:rsid w:val="00AE449E"/>
    <w:rsid w:val="00AE44B1"/>
    <w:rsid w:val="00AE457E"/>
    <w:rsid w:val="00AE461C"/>
    <w:rsid w:val="00AE4683"/>
    <w:rsid w:val="00AE46D1"/>
    <w:rsid w:val="00AE4985"/>
    <w:rsid w:val="00AE4A92"/>
    <w:rsid w:val="00AE4AAA"/>
    <w:rsid w:val="00AE4AC8"/>
    <w:rsid w:val="00AE4B52"/>
    <w:rsid w:val="00AE4BCB"/>
    <w:rsid w:val="00AE4C62"/>
    <w:rsid w:val="00AE4D32"/>
    <w:rsid w:val="00AE4E1E"/>
    <w:rsid w:val="00AE4E2E"/>
    <w:rsid w:val="00AE5039"/>
    <w:rsid w:val="00AE5153"/>
    <w:rsid w:val="00AE541C"/>
    <w:rsid w:val="00AE5550"/>
    <w:rsid w:val="00AE558F"/>
    <w:rsid w:val="00AE55F8"/>
    <w:rsid w:val="00AE5763"/>
    <w:rsid w:val="00AE58DD"/>
    <w:rsid w:val="00AE58F6"/>
    <w:rsid w:val="00AE59A0"/>
    <w:rsid w:val="00AE5A3B"/>
    <w:rsid w:val="00AE5B31"/>
    <w:rsid w:val="00AE5CFD"/>
    <w:rsid w:val="00AE5D1C"/>
    <w:rsid w:val="00AE5D7F"/>
    <w:rsid w:val="00AE5F3D"/>
    <w:rsid w:val="00AE5F6D"/>
    <w:rsid w:val="00AE60E3"/>
    <w:rsid w:val="00AE610F"/>
    <w:rsid w:val="00AE61CC"/>
    <w:rsid w:val="00AE61D4"/>
    <w:rsid w:val="00AE61DC"/>
    <w:rsid w:val="00AE6311"/>
    <w:rsid w:val="00AE63FA"/>
    <w:rsid w:val="00AE64C9"/>
    <w:rsid w:val="00AE6677"/>
    <w:rsid w:val="00AE671E"/>
    <w:rsid w:val="00AE6751"/>
    <w:rsid w:val="00AE6776"/>
    <w:rsid w:val="00AE6888"/>
    <w:rsid w:val="00AE68F3"/>
    <w:rsid w:val="00AE6969"/>
    <w:rsid w:val="00AE6A45"/>
    <w:rsid w:val="00AE6A5C"/>
    <w:rsid w:val="00AE6B7D"/>
    <w:rsid w:val="00AE6C50"/>
    <w:rsid w:val="00AE6EAD"/>
    <w:rsid w:val="00AE703C"/>
    <w:rsid w:val="00AE70B4"/>
    <w:rsid w:val="00AE70E7"/>
    <w:rsid w:val="00AE71CF"/>
    <w:rsid w:val="00AE726B"/>
    <w:rsid w:val="00AE7280"/>
    <w:rsid w:val="00AE735E"/>
    <w:rsid w:val="00AE74BA"/>
    <w:rsid w:val="00AE74FD"/>
    <w:rsid w:val="00AE75FE"/>
    <w:rsid w:val="00AE786A"/>
    <w:rsid w:val="00AE789D"/>
    <w:rsid w:val="00AE79FA"/>
    <w:rsid w:val="00AE7C1D"/>
    <w:rsid w:val="00AE7D3A"/>
    <w:rsid w:val="00AE7D3B"/>
    <w:rsid w:val="00AE7E3F"/>
    <w:rsid w:val="00AE7F49"/>
    <w:rsid w:val="00AF0093"/>
    <w:rsid w:val="00AF01DC"/>
    <w:rsid w:val="00AF03EC"/>
    <w:rsid w:val="00AF06A5"/>
    <w:rsid w:val="00AF0737"/>
    <w:rsid w:val="00AF084A"/>
    <w:rsid w:val="00AF08C5"/>
    <w:rsid w:val="00AF08CF"/>
    <w:rsid w:val="00AF0A4C"/>
    <w:rsid w:val="00AF0A9D"/>
    <w:rsid w:val="00AF0BEB"/>
    <w:rsid w:val="00AF0CF0"/>
    <w:rsid w:val="00AF0EAC"/>
    <w:rsid w:val="00AF1004"/>
    <w:rsid w:val="00AF1084"/>
    <w:rsid w:val="00AF1096"/>
    <w:rsid w:val="00AF1130"/>
    <w:rsid w:val="00AF1152"/>
    <w:rsid w:val="00AF115D"/>
    <w:rsid w:val="00AF120E"/>
    <w:rsid w:val="00AF1239"/>
    <w:rsid w:val="00AF126A"/>
    <w:rsid w:val="00AF1310"/>
    <w:rsid w:val="00AF13C7"/>
    <w:rsid w:val="00AF13FC"/>
    <w:rsid w:val="00AF1455"/>
    <w:rsid w:val="00AF1608"/>
    <w:rsid w:val="00AF16CD"/>
    <w:rsid w:val="00AF1739"/>
    <w:rsid w:val="00AF18E9"/>
    <w:rsid w:val="00AF19B8"/>
    <w:rsid w:val="00AF1AC9"/>
    <w:rsid w:val="00AF1B74"/>
    <w:rsid w:val="00AF1DD0"/>
    <w:rsid w:val="00AF21E3"/>
    <w:rsid w:val="00AF2214"/>
    <w:rsid w:val="00AF23B8"/>
    <w:rsid w:val="00AF24E0"/>
    <w:rsid w:val="00AF2544"/>
    <w:rsid w:val="00AF2625"/>
    <w:rsid w:val="00AF26E1"/>
    <w:rsid w:val="00AF26FD"/>
    <w:rsid w:val="00AF27AD"/>
    <w:rsid w:val="00AF29B6"/>
    <w:rsid w:val="00AF29E5"/>
    <w:rsid w:val="00AF2A8A"/>
    <w:rsid w:val="00AF2B28"/>
    <w:rsid w:val="00AF2BD7"/>
    <w:rsid w:val="00AF2BDE"/>
    <w:rsid w:val="00AF2BF8"/>
    <w:rsid w:val="00AF2CAF"/>
    <w:rsid w:val="00AF2F79"/>
    <w:rsid w:val="00AF302A"/>
    <w:rsid w:val="00AF332B"/>
    <w:rsid w:val="00AF33FE"/>
    <w:rsid w:val="00AF3506"/>
    <w:rsid w:val="00AF3688"/>
    <w:rsid w:val="00AF36FE"/>
    <w:rsid w:val="00AF370F"/>
    <w:rsid w:val="00AF3854"/>
    <w:rsid w:val="00AF3A36"/>
    <w:rsid w:val="00AF3A7D"/>
    <w:rsid w:val="00AF3BD7"/>
    <w:rsid w:val="00AF3C3E"/>
    <w:rsid w:val="00AF3CA2"/>
    <w:rsid w:val="00AF3D38"/>
    <w:rsid w:val="00AF3D83"/>
    <w:rsid w:val="00AF3D9A"/>
    <w:rsid w:val="00AF3E7F"/>
    <w:rsid w:val="00AF3F60"/>
    <w:rsid w:val="00AF4077"/>
    <w:rsid w:val="00AF4225"/>
    <w:rsid w:val="00AF43B5"/>
    <w:rsid w:val="00AF4453"/>
    <w:rsid w:val="00AF44BA"/>
    <w:rsid w:val="00AF46F6"/>
    <w:rsid w:val="00AF4809"/>
    <w:rsid w:val="00AF48AC"/>
    <w:rsid w:val="00AF49BF"/>
    <w:rsid w:val="00AF4BF4"/>
    <w:rsid w:val="00AF4CB8"/>
    <w:rsid w:val="00AF4EB9"/>
    <w:rsid w:val="00AF4F26"/>
    <w:rsid w:val="00AF4FA3"/>
    <w:rsid w:val="00AF50B8"/>
    <w:rsid w:val="00AF5100"/>
    <w:rsid w:val="00AF53F6"/>
    <w:rsid w:val="00AF53FE"/>
    <w:rsid w:val="00AF56BE"/>
    <w:rsid w:val="00AF57E0"/>
    <w:rsid w:val="00AF5837"/>
    <w:rsid w:val="00AF5B86"/>
    <w:rsid w:val="00AF5CA4"/>
    <w:rsid w:val="00AF5D3C"/>
    <w:rsid w:val="00AF5DEB"/>
    <w:rsid w:val="00AF5EC0"/>
    <w:rsid w:val="00AF5FF2"/>
    <w:rsid w:val="00AF61C9"/>
    <w:rsid w:val="00AF639B"/>
    <w:rsid w:val="00AF64EE"/>
    <w:rsid w:val="00AF6528"/>
    <w:rsid w:val="00AF65C4"/>
    <w:rsid w:val="00AF6A57"/>
    <w:rsid w:val="00AF6A7C"/>
    <w:rsid w:val="00AF6AE5"/>
    <w:rsid w:val="00AF6C7A"/>
    <w:rsid w:val="00AF6CD3"/>
    <w:rsid w:val="00AF6DDB"/>
    <w:rsid w:val="00AF724E"/>
    <w:rsid w:val="00AF7371"/>
    <w:rsid w:val="00AF73DC"/>
    <w:rsid w:val="00AF74BC"/>
    <w:rsid w:val="00AF74F8"/>
    <w:rsid w:val="00AF77A3"/>
    <w:rsid w:val="00AF77FD"/>
    <w:rsid w:val="00AF77FF"/>
    <w:rsid w:val="00AF7870"/>
    <w:rsid w:val="00AF7914"/>
    <w:rsid w:val="00AF7A3B"/>
    <w:rsid w:val="00AF7B44"/>
    <w:rsid w:val="00AF7D08"/>
    <w:rsid w:val="00AF7F8D"/>
    <w:rsid w:val="00AF7FA5"/>
    <w:rsid w:val="00AF7FE6"/>
    <w:rsid w:val="00B0012E"/>
    <w:rsid w:val="00B004E2"/>
    <w:rsid w:val="00B0053E"/>
    <w:rsid w:val="00B005BA"/>
    <w:rsid w:val="00B00629"/>
    <w:rsid w:val="00B00630"/>
    <w:rsid w:val="00B006D6"/>
    <w:rsid w:val="00B0074B"/>
    <w:rsid w:val="00B007B6"/>
    <w:rsid w:val="00B0084C"/>
    <w:rsid w:val="00B0086F"/>
    <w:rsid w:val="00B008D1"/>
    <w:rsid w:val="00B009C1"/>
    <w:rsid w:val="00B00A85"/>
    <w:rsid w:val="00B00AE8"/>
    <w:rsid w:val="00B00B7B"/>
    <w:rsid w:val="00B00BA5"/>
    <w:rsid w:val="00B00C79"/>
    <w:rsid w:val="00B00C85"/>
    <w:rsid w:val="00B00CD4"/>
    <w:rsid w:val="00B00CE1"/>
    <w:rsid w:val="00B0104A"/>
    <w:rsid w:val="00B01090"/>
    <w:rsid w:val="00B011E3"/>
    <w:rsid w:val="00B01268"/>
    <w:rsid w:val="00B0132F"/>
    <w:rsid w:val="00B013EF"/>
    <w:rsid w:val="00B01567"/>
    <w:rsid w:val="00B015EE"/>
    <w:rsid w:val="00B01694"/>
    <w:rsid w:val="00B019BB"/>
    <w:rsid w:val="00B01A3E"/>
    <w:rsid w:val="00B01B81"/>
    <w:rsid w:val="00B01BEE"/>
    <w:rsid w:val="00B01BF4"/>
    <w:rsid w:val="00B01BFD"/>
    <w:rsid w:val="00B01C31"/>
    <w:rsid w:val="00B01D9F"/>
    <w:rsid w:val="00B01E71"/>
    <w:rsid w:val="00B01FD1"/>
    <w:rsid w:val="00B02098"/>
    <w:rsid w:val="00B0221F"/>
    <w:rsid w:val="00B022A8"/>
    <w:rsid w:val="00B0237E"/>
    <w:rsid w:val="00B0241C"/>
    <w:rsid w:val="00B02539"/>
    <w:rsid w:val="00B02547"/>
    <w:rsid w:val="00B025B1"/>
    <w:rsid w:val="00B025B8"/>
    <w:rsid w:val="00B025BE"/>
    <w:rsid w:val="00B027DE"/>
    <w:rsid w:val="00B02933"/>
    <w:rsid w:val="00B02DE7"/>
    <w:rsid w:val="00B02DEF"/>
    <w:rsid w:val="00B02DF6"/>
    <w:rsid w:val="00B02DF7"/>
    <w:rsid w:val="00B02EE8"/>
    <w:rsid w:val="00B02FBD"/>
    <w:rsid w:val="00B03161"/>
    <w:rsid w:val="00B0319F"/>
    <w:rsid w:val="00B03236"/>
    <w:rsid w:val="00B03267"/>
    <w:rsid w:val="00B03417"/>
    <w:rsid w:val="00B0343A"/>
    <w:rsid w:val="00B0349E"/>
    <w:rsid w:val="00B035D0"/>
    <w:rsid w:val="00B036FB"/>
    <w:rsid w:val="00B037D8"/>
    <w:rsid w:val="00B0395C"/>
    <w:rsid w:val="00B0397F"/>
    <w:rsid w:val="00B03B5F"/>
    <w:rsid w:val="00B03B99"/>
    <w:rsid w:val="00B03BBC"/>
    <w:rsid w:val="00B03D5E"/>
    <w:rsid w:val="00B03DE8"/>
    <w:rsid w:val="00B03F78"/>
    <w:rsid w:val="00B03FDF"/>
    <w:rsid w:val="00B041DA"/>
    <w:rsid w:val="00B04297"/>
    <w:rsid w:val="00B04298"/>
    <w:rsid w:val="00B042C7"/>
    <w:rsid w:val="00B04327"/>
    <w:rsid w:val="00B046AC"/>
    <w:rsid w:val="00B046F1"/>
    <w:rsid w:val="00B046F6"/>
    <w:rsid w:val="00B047D0"/>
    <w:rsid w:val="00B04988"/>
    <w:rsid w:val="00B04A4F"/>
    <w:rsid w:val="00B04A5E"/>
    <w:rsid w:val="00B04D79"/>
    <w:rsid w:val="00B04E06"/>
    <w:rsid w:val="00B04E82"/>
    <w:rsid w:val="00B04E98"/>
    <w:rsid w:val="00B04EFF"/>
    <w:rsid w:val="00B050E6"/>
    <w:rsid w:val="00B05103"/>
    <w:rsid w:val="00B052AF"/>
    <w:rsid w:val="00B052BE"/>
    <w:rsid w:val="00B0530F"/>
    <w:rsid w:val="00B05556"/>
    <w:rsid w:val="00B05685"/>
    <w:rsid w:val="00B056C4"/>
    <w:rsid w:val="00B0580E"/>
    <w:rsid w:val="00B05857"/>
    <w:rsid w:val="00B05940"/>
    <w:rsid w:val="00B059DD"/>
    <w:rsid w:val="00B05E1F"/>
    <w:rsid w:val="00B05E82"/>
    <w:rsid w:val="00B060DB"/>
    <w:rsid w:val="00B0615C"/>
    <w:rsid w:val="00B0618C"/>
    <w:rsid w:val="00B061E2"/>
    <w:rsid w:val="00B061E6"/>
    <w:rsid w:val="00B06215"/>
    <w:rsid w:val="00B0641E"/>
    <w:rsid w:val="00B06488"/>
    <w:rsid w:val="00B0678C"/>
    <w:rsid w:val="00B06813"/>
    <w:rsid w:val="00B068A8"/>
    <w:rsid w:val="00B068F0"/>
    <w:rsid w:val="00B06A54"/>
    <w:rsid w:val="00B06A77"/>
    <w:rsid w:val="00B06AAC"/>
    <w:rsid w:val="00B06BE7"/>
    <w:rsid w:val="00B06CC2"/>
    <w:rsid w:val="00B06CD8"/>
    <w:rsid w:val="00B07022"/>
    <w:rsid w:val="00B0732A"/>
    <w:rsid w:val="00B07593"/>
    <w:rsid w:val="00B076A0"/>
    <w:rsid w:val="00B07740"/>
    <w:rsid w:val="00B077ED"/>
    <w:rsid w:val="00B0781A"/>
    <w:rsid w:val="00B07BFC"/>
    <w:rsid w:val="00B07C68"/>
    <w:rsid w:val="00B07CB7"/>
    <w:rsid w:val="00B10030"/>
    <w:rsid w:val="00B10115"/>
    <w:rsid w:val="00B10164"/>
    <w:rsid w:val="00B101DC"/>
    <w:rsid w:val="00B10235"/>
    <w:rsid w:val="00B102F2"/>
    <w:rsid w:val="00B10347"/>
    <w:rsid w:val="00B1046B"/>
    <w:rsid w:val="00B1058D"/>
    <w:rsid w:val="00B106D5"/>
    <w:rsid w:val="00B1087F"/>
    <w:rsid w:val="00B10AA2"/>
    <w:rsid w:val="00B10B30"/>
    <w:rsid w:val="00B10C52"/>
    <w:rsid w:val="00B10D60"/>
    <w:rsid w:val="00B10F34"/>
    <w:rsid w:val="00B11157"/>
    <w:rsid w:val="00B1123A"/>
    <w:rsid w:val="00B11381"/>
    <w:rsid w:val="00B114A8"/>
    <w:rsid w:val="00B11784"/>
    <w:rsid w:val="00B118CA"/>
    <w:rsid w:val="00B11D8F"/>
    <w:rsid w:val="00B11DE0"/>
    <w:rsid w:val="00B11EDA"/>
    <w:rsid w:val="00B11F88"/>
    <w:rsid w:val="00B12009"/>
    <w:rsid w:val="00B12134"/>
    <w:rsid w:val="00B12159"/>
    <w:rsid w:val="00B1247B"/>
    <w:rsid w:val="00B12563"/>
    <w:rsid w:val="00B1266C"/>
    <w:rsid w:val="00B126C7"/>
    <w:rsid w:val="00B12737"/>
    <w:rsid w:val="00B127BC"/>
    <w:rsid w:val="00B127F4"/>
    <w:rsid w:val="00B128D5"/>
    <w:rsid w:val="00B12B20"/>
    <w:rsid w:val="00B12BEF"/>
    <w:rsid w:val="00B12C90"/>
    <w:rsid w:val="00B12CBE"/>
    <w:rsid w:val="00B12D04"/>
    <w:rsid w:val="00B13096"/>
    <w:rsid w:val="00B13169"/>
    <w:rsid w:val="00B1334E"/>
    <w:rsid w:val="00B13422"/>
    <w:rsid w:val="00B1372A"/>
    <w:rsid w:val="00B137BF"/>
    <w:rsid w:val="00B13913"/>
    <w:rsid w:val="00B1394A"/>
    <w:rsid w:val="00B13957"/>
    <w:rsid w:val="00B1397D"/>
    <w:rsid w:val="00B13AEB"/>
    <w:rsid w:val="00B13B3A"/>
    <w:rsid w:val="00B13DAF"/>
    <w:rsid w:val="00B13E81"/>
    <w:rsid w:val="00B14063"/>
    <w:rsid w:val="00B1420E"/>
    <w:rsid w:val="00B142CD"/>
    <w:rsid w:val="00B14313"/>
    <w:rsid w:val="00B14434"/>
    <w:rsid w:val="00B1457F"/>
    <w:rsid w:val="00B145DE"/>
    <w:rsid w:val="00B1460A"/>
    <w:rsid w:val="00B14678"/>
    <w:rsid w:val="00B147AB"/>
    <w:rsid w:val="00B147BA"/>
    <w:rsid w:val="00B1490D"/>
    <w:rsid w:val="00B1494C"/>
    <w:rsid w:val="00B14AC3"/>
    <w:rsid w:val="00B14BE2"/>
    <w:rsid w:val="00B14C02"/>
    <w:rsid w:val="00B14CAF"/>
    <w:rsid w:val="00B14CBA"/>
    <w:rsid w:val="00B14D3D"/>
    <w:rsid w:val="00B14DDB"/>
    <w:rsid w:val="00B14F37"/>
    <w:rsid w:val="00B15206"/>
    <w:rsid w:val="00B1527A"/>
    <w:rsid w:val="00B15431"/>
    <w:rsid w:val="00B1561C"/>
    <w:rsid w:val="00B1569C"/>
    <w:rsid w:val="00B157DC"/>
    <w:rsid w:val="00B1587D"/>
    <w:rsid w:val="00B158AF"/>
    <w:rsid w:val="00B158B5"/>
    <w:rsid w:val="00B1596A"/>
    <w:rsid w:val="00B15AEC"/>
    <w:rsid w:val="00B15B24"/>
    <w:rsid w:val="00B15B6E"/>
    <w:rsid w:val="00B15B80"/>
    <w:rsid w:val="00B15CC2"/>
    <w:rsid w:val="00B15CE4"/>
    <w:rsid w:val="00B15D7E"/>
    <w:rsid w:val="00B15E65"/>
    <w:rsid w:val="00B15E70"/>
    <w:rsid w:val="00B15F2E"/>
    <w:rsid w:val="00B16131"/>
    <w:rsid w:val="00B16142"/>
    <w:rsid w:val="00B162C4"/>
    <w:rsid w:val="00B16408"/>
    <w:rsid w:val="00B16488"/>
    <w:rsid w:val="00B1662F"/>
    <w:rsid w:val="00B166BD"/>
    <w:rsid w:val="00B167A5"/>
    <w:rsid w:val="00B1690A"/>
    <w:rsid w:val="00B16A45"/>
    <w:rsid w:val="00B16C06"/>
    <w:rsid w:val="00B16C75"/>
    <w:rsid w:val="00B16EC6"/>
    <w:rsid w:val="00B16F2B"/>
    <w:rsid w:val="00B16FBA"/>
    <w:rsid w:val="00B1704B"/>
    <w:rsid w:val="00B170C2"/>
    <w:rsid w:val="00B1716D"/>
    <w:rsid w:val="00B172E7"/>
    <w:rsid w:val="00B172FA"/>
    <w:rsid w:val="00B1738B"/>
    <w:rsid w:val="00B174B2"/>
    <w:rsid w:val="00B174C2"/>
    <w:rsid w:val="00B17571"/>
    <w:rsid w:val="00B17581"/>
    <w:rsid w:val="00B176A8"/>
    <w:rsid w:val="00B177E4"/>
    <w:rsid w:val="00B17807"/>
    <w:rsid w:val="00B1792E"/>
    <w:rsid w:val="00B17A6F"/>
    <w:rsid w:val="00B17ACE"/>
    <w:rsid w:val="00B17C90"/>
    <w:rsid w:val="00B17CCE"/>
    <w:rsid w:val="00B17D1E"/>
    <w:rsid w:val="00B17D1F"/>
    <w:rsid w:val="00B17E9C"/>
    <w:rsid w:val="00B17F2B"/>
    <w:rsid w:val="00B17FB4"/>
    <w:rsid w:val="00B17FDA"/>
    <w:rsid w:val="00B2004B"/>
    <w:rsid w:val="00B20066"/>
    <w:rsid w:val="00B20156"/>
    <w:rsid w:val="00B20211"/>
    <w:rsid w:val="00B203CB"/>
    <w:rsid w:val="00B2052C"/>
    <w:rsid w:val="00B206A7"/>
    <w:rsid w:val="00B20866"/>
    <w:rsid w:val="00B209A7"/>
    <w:rsid w:val="00B20A73"/>
    <w:rsid w:val="00B20AE1"/>
    <w:rsid w:val="00B20AE4"/>
    <w:rsid w:val="00B20B12"/>
    <w:rsid w:val="00B20B95"/>
    <w:rsid w:val="00B20BEB"/>
    <w:rsid w:val="00B20CB0"/>
    <w:rsid w:val="00B20CB8"/>
    <w:rsid w:val="00B20E8F"/>
    <w:rsid w:val="00B20EF3"/>
    <w:rsid w:val="00B211D0"/>
    <w:rsid w:val="00B2127C"/>
    <w:rsid w:val="00B21357"/>
    <w:rsid w:val="00B213EA"/>
    <w:rsid w:val="00B21523"/>
    <w:rsid w:val="00B2162A"/>
    <w:rsid w:val="00B2177D"/>
    <w:rsid w:val="00B21936"/>
    <w:rsid w:val="00B21960"/>
    <w:rsid w:val="00B21DFD"/>
    <w:rsid w:val="00B21E99"/>
    <w:rsid w:val="00B21FC5"/>
    <w:rsid w:val="00B2217A"/>
    <w:rsid w:val="00B22247"/>
    <w:rsid w:val="00B22284"/>
    <w:rsid w:val="00B222D5"/>
    <w:rsid w:val="00B222F6"/>
    <w:rsid w:val="00B22325"/>
    <w:rsid w:val="00B22395"/>
    <w:rsid w:val="00B22458"/>
    <w:rsid w:val="00B2248C"/>
    <w:rsid w:val="00B22494"/>
    <w:rsid w:val="00B22538"/>
    <w:rsid w:val="00B2266C"/>
    <w:rsid w:val="00B2286F"/>
    <w:rsid w:val="00B228DD"/>
    <w:rsid w:val="00B2291C"/>
    <w:rsid w:val="00B2291E"/>
    <w:rsid w:val="00B22975"/>
    <w:rsid w:val="00B22AAD"/>
    <w:rsid w:val="00B22B0B"/>
    <w:rsid w:val="00B22B6B"/>
    <w:rsid w:val="00B22C06"/>
    <w:rsid w:val="00B22E4C"/>
    <w:rsid w:val="00B230FF"/>
    <w:rsid w:val="00B231F0"/>
    <w:rsid w:val="00B2336F"/>
    <w:rsid w:val="00B2348B"/>
    <w:rsid w:val="00B23630"/>
    <w:rsid w:val="00B23674"/>
    <w:rsid w:val="00B237EB"/>
    <w:rsid w:val="00B23AAF"/>
    <w:rsid w:val="00B23B82"/>
    <w:rsid w:val="00B23BB7"/>
    <w:rsid w:val="00B23BE2"/>
    <w:rsid w:val="00B23C0A"/>
    <w:rsid w:val="00B23E70"/>
    <w:rsid w:val="00B23E77"/>
    <w:rsid w:val="00B23FCD"/>
    <w:rsid w:val="00B2403F"/>
    <w:rsid w:val="00B24053"/>
    <w:rsid w:val="00B2448E"/>
    <w:rsid w:val="00B246E6"/>
    <w:rsid w:val="00B247C5"/>
    <w:rsid w:val="00B247DD"/>
    <w:rsid w:val="00B248A4"/>
    <w:rsid w:val="00B24920"/>
    <w:rsid w:val="00B24A64"/>
    <w:rsid w:val="00B24A92"/>
    <w:rsid w:val="00B24ADA"/>
    <w:rsid w:val="00B24AE3"/>
    <w:rsid w:val="00B24B12"/>
    <w:rsid w:val="00B24BA5"/>
    <w:rsid w:val="00B24C94"/>
    <w:rsid w:val="00B24F95"/>
    <w:rsid w:val="00B24FC0"/>
    <w:rsid w:val="00B250D1"/>
    <w:rsid w:val="00B25141"/>
    <w:rsid w:val="00B25143"/>
    <w:rsid w:val="00B25153"/>
    <w:rsid w:val="00B2515A"/>
    <w:rsid w:val="00B2528E"/>
    <w:rsid w:val="00B254B9"/>
    <w:rsid w:val="00B25619"/>
    <w:rsid w:val="00B25637"/>
    <w:rsid w:val="00B2587E"/>
    <w:rsid w:val="00B2595B"/>
    <w:rsid w:val="00B25A00"/>
    <w:rsid w:val="00B25E3B"/>
    <w:rsid w:val="00B25E5C"/>
    <w:rsid w:val="00B25EA1"/>
    <w:rsid w:val="00B25ED5"/>
    <w:rsid w:val="00B25F3C"/>
    <w:rsid w:val="00B25FF4"/>
    <w:rsid w:val="00B260B1"/>
    <w:rsid w:val="00B26153"/>
    <w:rsid w:val="00B26215"/>
    <w:rsid w:val="00B262E0"/>
    <w:rsid w:val="00B2632C"/>
    <w:rsid w:val="00B26443"/>
    <w:rsid w:val="00B264E4"/>
    <w:rsid w:val="00B26610"/>
    <w:rsid w:val="00B26665"/>
    <w:rsid w:val="00B267B3"/>
    <w:rsid w:val="00B2684A"/>
    <w:rsid w:val="00B26962"/>
    <w:rsid w:val="00B26A47"/>
    <w:rsid w:val="00B26A66"/>
    <w:rsid w:val="00B26ABB"/>
    <w:rsid w:val="00B26AF1"/>
    <w:rsid w:val="00B26C71"/>
    <w:rsid w:val="00B26D48"/>
    <w:rsid w:val="00B26D8D"/>
    <w:rsid w:val="00B26DF0"/>
    <w:rsid w:val="00B26E75"/>
    <w:rsid w:val="00B26F44"/>
    <w:rsid w:val="00B26F9F"/>
    <w:rsid w:val="00B2707A"/>
    <w:rsid w:val="00B271CE"/>
    <w:rsid w:val="00B2737A"/>
    <w:rsid w:val="00B275E1"/>
    <w:rsid w:val="00B276F5"/>
    <w:rsid w:val="00B277C0"/>
    <w:rsid w:val="00B27C9B"/>
    <w:rsid w:val="00B27E1D"/>
    <w:rsid w:val="00B27E8A"/>
    <w:rsid w:val="00B27FD4"/>
    <w:rsid w:val="00B30150"/>
    <w:rsid w:val="00B3020C"/>
    <w:rsid w:val="00B30360"/>
    <w:rsid w:val="00B303A1"/>
    <w:rsid w:val="00B304F4"/>
    <w:rsid w:val="00B30575"/>
    <w:rsid w:val="00B3058D"/>
    <w:rsid w:val="00B30892"/>
    <w:rsid w:val="00B30964"/>
    <w:rsid w:val="00B30C33"/>
    <w:rsid w:val="00B30D72"/>
    <w:rsid w:val="00B30FE9"/>
    <w:rsid w:val="00B311CE"/>
    <w:rsid w:val="00B311F1"/>
    <w:rsid w:val="00B312C3"/>
    <w:rsid w:val="00B31481"/>
    <w:rsid w:val="00B3148F"/>
    <w:rsid w:val="00B3166E"/>
    <w:rsid w:val="00B318F4"/>
    <w:rsid w:val="00B31A67"/>
    <w:rsid w:val="00B31AE7"/>
    <w:rsid w:val="00B31B08"/>
    <w:rsid w:val="00B31B3B"/>
    <w:rsid w:val="00B31BFD"/>
    <w:rsid w:val="00B31DCE"/>
    <w:rsid w:val="00B31E5D"/>
    <w:rsid w:val="00B31EB7"/>
    <w:rsid w:val="00B31F1F"/>
    <w:rsid w:val="00B31F87"/>
    <w:rsid w:val="00B32061"/>
    <w:rsid w:val="00B321C4"/>
    <w:rsid w:val="00B322E8"/>
    <w:rsid w:val="00B324D3"/>
    <w:rsid w:val="00B324DF"/>
    <w:rsid w:val="00B324F0"/>
    <w:rsid w:val="00B32584"/>
    <w:rsid w:val="00B3270D"/>
    <w:rsid w:val="00B327E7"/>
    <w:rsid w:val="00B327EC"/>
    <w:rsid w:val="00B32905"/>
    <w:rsid w:val="00B32908"/>
    <w:rsid w:val="00B32939"/>
    <w:rsid w:val="00B32967"/>
    <w:rsid w:val="00B329B5"/>
    <w:rsid w:val="00B32AFA"/>
    <w:rsid w:val="00B32B38"/>
    <w:rsid w:val="00B32B8C"/>
    <w:rsid w:val="00B32D59"/>
    <w:rsid w:val="00B32DC7"/>
    <w:rsid w:val="00B32DF4"/>
    <w:rsid w:val="00B32E71"/>
    <w:rsid w:val="00B32E94"/>
    <w:rsid w:val="00B32F00"/>
    <w:rsid w:val="00B32FD0"/>
    <w:rsid w:val="00B33060"/>
    <w:rsid w:val="00B330C2"/>
    <w:rsid w:val="00B3321B"/>
    <w:rsid w:val="00B3323C"/>
    <w:rsid w:val="00B33492"/>
    <w:rsid w:val="00B33613"/>
    <w:rsid w:val="00B33621"/>
    <w:rsid w:val="00B3377D"/>
    <w:rsid w:val="00B338EB"/>
    <w:rsid w:val="00B33A12"/>
    <w:rsid w:val="00B33C58"/>
    <w:rsid w:val="00B33DF1"/>
    <w:rsid w:val="00B33F18"/>
    <w:rsid w:val="00B33F89"/>
    <w:rsid w:val="00B341C7"/>
    <w:rsid w:val="00B34302"/>
    <w:rsid w:val="00B34365"/>
    <w:rsid w:val="00B343DA"/>
    <w:rsid w:val="00B34416"/>
    <w:rsid w:val="00B34525"/>
    <w:rsid w:val="00B3464B"/>
    <w:rsid w:val="00B347B1"/>
    <w:rsid w:val="00B34901"/>
    <w:rsid w:val="00B34B83"/>
    <w:rsid w:val="00B34D78"/>
    <w:rsid w:val="00B34F9B"/>
    <w:rsid w:val="00B35254"/>
    <w:rsid w:val="00B3539E"/>
    <w:rsid w:val="00B354EB"/>
    <w:rsid w:val="00B35549"/>
    <w:rsid w:val="00B356CF"/>
    <w:rsid w:val="00B35897"/>
    <w:rsid w:val="00B35945"/>
    <w:rsid w:val="00B3599A"/>
    <w:rsid w:val="00B359AA"/>
    <w:rsid w:val="00B35B20"/>
    <w:rsid w:val="00B35B65"/>
    <w:rsid w:val="00B35B91"/>
    <w:rsid w:val="00B35D6B"/>
    <w:rsid w:val="00B35EA9"/>
    <w:rsid w:val="00B35EE6"/>
    <w:rsid w:val="00B35FDC"/>
    <w:rsid w:val="00B3608B"/>
    <w:rsid w:val="00B360E2"/>
    <w:rsid w:val="00B360E6"/>
    <w:rsid w:val="00B3619B"/>
    <w:rsid w:val="00B361B9"/>
    <w:rsid w:val="00B361D3"/>
    <w:rsid w:val="00B363DD"/>
    <w:rsid w:val="00B365E5"/>
    <w:rsid w:val="00B368AB"/>
    <w:rsid w:val="00B36908"/>
    <w:rsid w:val="00B369C3"/>
    <w:rsid w:val="00B369C5"/>
    <w:rsid w:val="00B36B4C"/>
    <w:rsid w:val="00B36B8F"/>
    <w:rsid w:val="00B36BF4"/>
    <w:rsid w:val="00B36DC8"/>
    <w:rsid w:val="00B36E35"/>
    <w:rsid w:val="00B37053"/>
    <w:rsid w:val="00B37113"/>
    <w:rsid w:val="00B37226"/>
    <w:rsid w:val="00B37228"/>
    <w:rsid w:val="00B3726C"/>
    <w:rsid w:val="00B37526"/>
    <w:rsid w:val="00B37624"/>
    <w:rsid w:val="00B37741"/>
    <w:rsid w:val="00B3775B"/>
    <w:rsid w:val="00B37BC6"/>
    <w:rsid w:val="00B37C69"/>
    <w:rsid w:val="00B37F17"/>
    <w:rsid w:val="00B400D7"/>
    <w:rsid w:val="00B400F8"/>
    <w:rsid w:val="00B402B3"/>
    <w:rsid w:val="00B40319"/>
    <w:rsid w:val="00B40431"/>
    <w:rsid w:val="00B404A0"/>
    <w:rsid w:val="00B404BA"/>
    <w:rsid w:val="00B40560"/>
    <w:rsid w:val="00B409D5"/>
    <w:rsid w:val="00B40ABF"/>
    <w:rsid w:val="00B40B31"/>
    <w:rsid w:val="00B40B7D"/>
    <w:rsid w:val="00B40C92"/>
    <w:rsid w:val="00B40D32"/>
    <w:rsid w:val="00B40E0C"/>
    <w:rsid w:val="00B40EB2"/>
    <w:rsid w:val="00B40EEE"/>
    <w:rsid w:val="00B40FB2"/>
    <w:rsid w:val="00B410D7"/>
    <w:rsid w:val="00B4111A"/>
    <w:rsid w:val="00B41135"/>
    <w:rsid w:val="00B41280"/>
    <w:rsid w:val="00B412B1"/>
    <w:rsid w:val="00B41589"/>
    <w:rsid w:val="00B4165D"/>
    <w:rsid w:val="00B41719"/>
    <w:rsid w:val="00B41731"/>
    <w:rsid w:val="00B417FE"/>
    <w:rsid w:val="00B41981"/>
    <w:rsid w:val="00B41BF7"/>
    <w:rsid w:val="00B41E5C"/>
    <w:rsid w:val="00B41E97"/>
    <w:rsid w:val="00B41F1C"/>
    <w:rsid w:val="00B42000"/>
    <w:rsid w:val="00B4216A"/>
    <w:rsid w:val="00B423BE"/>
    <w:rsid w:val="00B423BF"/>
    <w:rsid w:val="00B424B3"/>
    <w:rsid w:val="00B4273A"/>
    <w:rsid w:val="00B42ACD"/>
    <w:rsid w:val="00B42B4D"/>
    <w:rsid w:val="00B42BB8"/>
    <w:rsid w:val="00B42C7E"/>
    <w:rsid w:val="00B42CF7"/>
    <w:rsid w:val="00B42DE7"/>
    <w:rsid w:val="00B42E0B"/>
    <w:rsid w:val="00B42E24"/>
    <w:rsid w:val="00B42E4D"/>
    <w:rsid w:val="00B4303C"/>
    <w:rsid w:val="00B43196"/>
    <w:rsid w:val="00B43358"/>
    <w:rsid w:val="00B43377"/>
    <w:rsid w:val="00B4343C"/>
    <w:rsid w:val="00B43629"/>
    <w:rsid w:val="00B43657"/>
    <w:rsid w:val="00B43694"/>
    <w:rsid w:val="00B43719"/>
    <w:rsid w:val="00B438D3"/>
    <w:rsid w:val="00B4394E"/>
    <w:rsid w:val="00B43AA2"/>
    <w:rsid w:val="00B43BE5"/>
    <w:rsid w:val="00B43D14"/>
    <w:rsid w:val="00B43E1F"/>
    <w:rsid w:val="00B43F4A"/>
    <w:rsid w:val="00B43F91"/>
    <w:rsid w:val="00B43FBA"/>
    <w:rsid w:val="00B44050"/>
    <w:rsid w:val="00B44085"/>
    <w:rsid w:val="00B441C0"/>
    <w:rsid w:val="00B44255"/>
    <w:rsid w:val="00B4434B"/>
    <w:rsid w:val="00B44381"/>
    <w:rsid w:val="00B443A0"/>
    <w:rsid w:val="00B443E8"/>
    <w:rsid w:val="00B445EE"/>
    <w:rsid w:val="00B44762"/>
    <w:rsid w:val="00B4478D"/>
    <w:rsid w:val="00B448CA"/>
    <w:rsid w:val="00B4497A"/>
    <w:rsid w:val="00B44A4F"/>
    <w:rsid w:val="00B44B20"/>
    <w:rsid w:val="00B44C79"/>
    <w:rsid w:val="00B44CE7"/>
    <w:rsid w:val="00B44D09"/>
    <w:rsid w:val="00B44DC3"/>
    <w:rsid w:val="00B44E73"/>
    <w:rsid w:val="00B44F5E"/>
    <w:rsid w:val="00B4510E"/>
    <w:rsid w:val="00B4512A"/>
    <w:rsid w:val="00B4520C"/>
    <w:rsid w:val="00B45223"/>
    <w:rsid w:val="00B452A0"/>
    <w:rsid w:val="00B45590"/>
    <w:rsid w:val="00B4572B"/>
    <w:rsid w:val="00B4574B"/>
    <w:rsid w:val="00B4580B"/>
    <w:rsid w:val="00B4588A"/>
    <w:rsid w:val="00B458B5"/>
    <w:rsid w:val="00B458F2"/>
    <w:rsid w:val="00B458F8"/>
    <w:rsid w:val="00B4593D"/>
    <w:rsid w:val="00B459B1"/>
    <w:rsid w:val="00B45BEE"/>
    <w:rsid w:val="00B45CA5"/>
    <w:rsid w:val="00B45D22"/>
    <w:rsid w:val="00B45DB0"/>
    <w:rsid w:val="00B45ED5"/>
    <w:rsid w:val="00B45F62"/>
    <w:rsid w:val="00B46157"/>
    <w:rsid w:val="00B46194"/>
    <w:rsid w:val="00B461AF"/>
    <w:rsid w:val="00B4620B"/>
    <w:rsid w:val="00B46222"/>
    <w:rsid w:val="00B463DF"/>
    <w:rsid w:val="00B46427"/>
    <w:rsid w:val="00B4649B"/>
    <w:rsid w:val="00B4649C"/>
    <w:rsid w:val="00B464F3"/>
    <w:rsid w:val="00B466B2"/>
    <w:rsid w:val="00B467E4"/>
    <w:rsid w:val="00B4686A"/>
    <w:rsid w:val="00B46C72"/>
    <w:rsid w:val="00B46D63"/>
    <w:rsid w:val="00B46D7E"/>
    <w:rsid w:val="00B46E39"/>
    <w:rsid w:val="00B46F35"/>
    <w:rsid w:val="00B46FAE"/>
    <w:rsid w:val="00B47129"/>
    <w:rsid w:val="00B47393"/>
    <w:rsid w:val="00B4745E"/>
    <w:rsid w:val="00B475D7"/>
    <w:rsid w:val="00B478F1"/>
    <w:rsid w:val="00B478F3"/>
    <w:rsid w:val="00B4794B"/>
    <w:rsid w:val="00B47A71"/>
    <w:rsid w:val="00B47A81"/>
    <w:rsid w:val="00B47D1A"/>
    <w:rsid w:val="00B47D36"/>
    <w:rsid w:val="00B47D7C"/>
    <w:rsid w:val="00B47F3C"/>
    <w:rsid w:val="00B47F59"/>
    <w:rsid w:val="00B5011D"/>
    <w:rsid w:val="00B50181"/>
    <w:rsid w:val="00B5026E"/>
    <w:rsid w:val="00B506E5"/>
    <w:rsid w:val="00B50A62"/>
    <w:rsid w:val="00B50B5E"/>
    <w:rsid w:val="00B50EC4"/>
    <w:rsid w:val="00B510E4"/>
    <w:rsid w:val="00B512AB"/>
    <w:rsid w:val="00B513E0"/>
    <w:rsid w:val="00B5153B"/>
    <w:rsid w:val="00B515D6"/>
    <w:rsid w:val="00B515EA"/>
    <w:rsid w:val="00B51603"/>
    <w:rsid w:val="00B5160B"/>
    <w:rsid w:val="00B51758"/>
    <w:rsid w:val="00B517A0"/>
    <w:rsid w:val="00B51903"/>
    <w:rsid w:val="00B5193F"/>
    <w:rsid w:val="00B51973"/>
    <w:rsid w:val="00B51A07"/>
    <w:rsid w:val="00B51A44"/>
    <w:rsid w:val="00B51B3E"/>
    <w:rsid w:val="00B51B46"/>
    <w:rsid w:val="00B51C02"/>
    <w:rsid w:val="00B51DB2"/>
    <w:rsid w:val="00B51DC9"/>
    <w:rsid w:val="00B51E24"/>
    <w:rsid w:val="00B51ECF"/>
    <w:rsid w:val="00B51F52"/>
    <w:rsid w:val="00B5209A"/>
    <w:rsid w:val="00B52450"/>
    <w:rsid w:val="00B524A5"/>
    <w:rsid w:val="00B5261F"/>
    <w:rsid w:val="00B52772"/>
    <w:rsid w:val="00B52879"/>
    <w:rsid w:val="00B52AB9"/>
    <w:rsid w:val="00B52B02"/>
    <w:rsid w:val="00B52D04"/>
    <w:rsid w:val="00B52E11"/>
    <w:rsid w:val="00B52E7C"/>
    <w:rsid w:val="00B52E8F"/>
    <w:rsid w:val="00B52FF3"/>
    <w:rsid w:val="00B5316E"/>
    <w:rsid w:val="00B5322B"/>
    <w:rsid w:val="00B533F0"/>
    <w:rsid w:val="00B53559"/>
    <w:rsid w:val="00B536A9"/>
    <w:rsid w:val="00B5371A"/>
    <w:rsid w:val="00B537EC"/>
    <w:rsid w:val="00B5389A"/>
    <w:rsid w:val="00B53955"/>
    <w:rsid w:val="00B53CD7"/>
    <w:rsid w:val="00B5408D"/>
    <w:rsid w:val="00B540AF"/>
    <w:rsid w:val="00B54282"/>
    <w:rsid w:val="00B5428B"/>
    <w:rsid w:val="00B542D3"/>
    <w:rsid w:val="00B544AA"/>
    <w:rsid w:val="00B54635"/>
    <w:rsid w:val="00B54722"/>
    <w:rsid w:val="00B548F8"/>
    <w:rsid w:val="00B549E7"/>
    <w:rsid w:val="00B54A83"/>
    <w:rsid w:val="00B54C6C"/>
    <w:rsid w:val="00B54CBB"/>
    <w:rsid w:val="00B54E48"/>
    <w:rsid w:val="00B54E5F"/>
    <w:rsid w:val="00B54F3B"/>
    <w:rsid w:val="00B55010"/>
    <w:rsid w:val="00B551E1"/>
    <w:rsid w:val="00B552E6"/>
    <w:rsid w:val="00B55524"/>
    <w:rsid w:val="00B5557C"/>
    <w:rsid w:val="00B55674"/>
    <w:rsid w:val="00B557AD"/>
    <w:rsid w:val="00B55800"/>
    <w:rsid w:val="00B55A4E"/>
    <w:rsid w:val="00B55E32"/>
    <w:rsid w:val="00B55E5A"/>
    <w:rsid w:val="00B55E68"/>
    <w:rsid w:val="00B55FF9"/>
    <w:rsid w:val="00B5606E"/>
    <w:rsid w:val="00B56463"/>
    <w:rsid w:val="00B56623"/>
    <w:rsid w:val="00B5677B"/>
    <w:rsid w:val="00B5693F"/>
    <w:rsid w:val="00B569CF"/>
    <w:rsid w:val="00B56A62"/>
    <w:rsid w:val="00B56AAB"/>
    <w:rsid w:val="00B56C47"/>
    <w:rsid w:val="00B56E5B"/>
    <w:rsid w:val="00B56EE8"/>
    <w:rsid w:val="00B56F62"/>
    <w:rsid w:val="00B57188"/>
    <w:rsid w:val="00B5720F"/>
    <w:rsid w:val="00B57251"/>
    <w:rsid w:val="00B572DA"/>
    <w:rsid w:val="00B573DE"/>
    <w:rsid w:val="00B57562"/>
    <w:rsid w:val="00B575F6"/>
    <w:rsid w:val="00B5789A"/>
    <w:rsid w:val="00B57936"/>
    <w:rsid w:val="00B579A4"/>
    <w:rsid w:val="00B57ABD"/>
    <w:rsid w:val="00B57B3A"/>
    <w:rsid w:val="00B57D87"/>
    <w:rsid w:val="00B57DB8"/>
    <w:rsid w:val="00B57DD4"/>
    <w:rsid w:val="00B57E18"/>
    <w:rsid w:val="00B57EE7"/>
    <w:rsid w:val="00B60042"/>
    <w:rsid w:val="00B6005B"/>
    <w:rsid w:val="00B60245"/>
    <w:rsid w:val="00B60273"/>
    <w:rsid w:val="00B6033C"/>
    <w:rsid w:val="00B60395"/>
    <w:rsid w:val="00B603D9"/>
    <w:rsid w:val="00B603E9"/>
    <w:rsid w:val="00B6042A"/>
    <w:rsid w:val="00B604B0"/>
    <w:rsid w:val="00B60586"/>
    <w:rsid w:val="00B605C9"/>
    <w:rsid w:val="00B60739"/>
    <w:rsid w:val="00B6078F"/>
    <w:rsid w:val="00B6081E"/>
    <w:rsid w:val="00B60A7B"/>
    <w:rsid w:val="00B60A7F"/>
    <w:rsid w:val="00B60B9A"/>
    <w:rsid w:val="00B60C4B"/>
    <w:rsid w:val="00B60D0E"/>
    <w:rsid w:val="00B60E18"/>
    <w:rsid w:val="00B60E29"/>
    <w:rsid w:val="00B6104D"/>
    <w:rsid w:val="00B610E8"/>
    <w:rsid w:val="00B610F2"/>
    <w:rsid w:val="00B61184"/>
    <w:rsid w:val="00B6126D"/>
    <w:rsid w:val="00B61318"/>
    <w:rsid w:val="00B61339"/>
    <w:rsid w:val="00B61348"/>
    <w:rsid w:val="00B613C9"/>
    <w:rsid w:val="00B616F8"/>
    <w:rsid w:val="00B61777"/>
    <w:rsid w:val="00B61899"/>
    <w:rsid w:val="00B618CE"/>
    <w:rsid w:val="00B6194A"/>
    <w:rsid w:val="00B619D7"/>
    <w:rsid w:val="00B61C18"/>
    <w:rsid w:val="00B61D8E"/>
    <w:rsid w:val="00B61DF3"/>
    <w:rsid w:val="00B61E62"/>
    <w:rsid w:val="00B61FB6"/>
    <w:rsid w:val="00B61FF7"/>
    <w:rsid w:val="00B62015"/>
    <w:rsid w:val="00B62106"/>
    <w:rsid w:val="00B62404"/>
    <w:rsid w:val="00B62539"/>
    <w:rsid w:val="00B6253A"/>
    <w:rsid w:val="00B62639"/>
    <w:rsid w:val="00B62705"/>
    <w:rsid w:val="00B6278C"/>
    <w:rsid w:val="00B627E9"/>
    <w:rsid w:val="00B628A0"/>
    <w:rsid w:val="00B628F8"/>
    <w:rsid w:val="00B62974"/>
    <w:rsid w:val="00B62A0C"/>
    <w:rsid w:val="00B62AFB"/>
    <w:rsid w:val="00B62B81"/>
    <w:rsid w:val="00B62B88"/>
    <w:rsid w:val="00B62D15"/>
    <w:rsid w:val="00B62D78"/>
    <w:rsid w:val="00B62E26"/>
    <w:rsid w:val="00B63055"/>
    <w:rsid w:val="00B63104"/>
    <w:rsid w:val="00B63333"/>
    <w:rsid w:val="00B63545"/>
    <w:rsid w:val="00B635A6"/>
    <w:rsid w:val="00B635DB"/>
    <w:rsid w:val="00B63919"/>
    <w:rsid w:val="00B639AC"/>
    <w:rsid w:val="00B63CC3"/>
    <w:rsid w:val="00B63CCD"/>
    <w:rsid w:val="00B63D2A"/>
    <w:rsid w:val="00B63F4C"/>
    <w:rsid w:val="00B63FE7"/>
    <w:rsid w:val="00B6401E"/>
    <w:rsid w:val="00B6407C"/>
    <w:rsid w:val="00B640BA"/>
    <w:rsid w:val="00B6416A"/>
    <w:rsid w:val="00B64186"/>
    <w:rsid w:val="00B642F1"/>
    <w:rsid w:val="00B642F8"/>
    <w:rsid w:val="00B6436B"/>
    <w:rsid w:val="00B644C8"/>
    <w:rsid w:val="00B644E7"/>
    <w:rsid w:val="00B64541"/>
    <w:rsid w:val="00B645DC"/>
    <w:rsid w:val="00B646DC"/>
    <w:rsid w:val="00B647BB"/>
    <w:rsid w:val="00B648E6"/>
    <w:rsid w:val="00B6492A"/>
    <w:rsid w:val="00B649A9"/>
    <w:rsid w:val="00B64A72"/>
    <w:rsid w:val="00B64BE4"/>
    <w:rsid w:val="00B64E03"/>
    <w:rsid w:val="00B64E45"/>
    <w:rsid w:val="00B64E74"/>
    <w:rsid w:val="00B64E7E"/>
    <w:rsid w:val="00B64E90"/>
    <w:rsid w:val="00B65201"/>
    <w:rsid w:val="00B65397"/>
    <w:rsid w:val="00B65564"/>
    <w:rsid w:val="00B656EC"/>
    <w:rsid w:val="00B656F7"/>
    <w:rsid w:val="00B65AFD"/>
    <w:rsid w:val="00B65BE1"/>
    <w:rsid w:val="00B65C2E"/>
    <w:rsid w:val="00B65CF0"/>
    <w:rsid w:val="00B65F47"/>
    <w:rsid w:val="00B66002"/>
    <w:rsid w:val="00B66056"/>
    <w:rsid w:val="00B66080"/>
    <w:rsid w:val="00B66100"/>
    <w:rsid w:val="00B66126"/>
    <w:rsid w:val="00B66347"/>
    <w:rsid w:val="00B6657E"/>
    <w:rsid w:val="00B66899"/>
    <w:rsid w:val="00B66905"/>
    <w:rsid w:val="00B66913"/>
    <w:rsid w:val="00B669F8"/>
    <w:rsid w:val="00B66C27"/>
    <w:rsid w:val="00B66D90"/>
    <w:rsid w:val="00B66DA7"/>
    <w:rsid w:val="00B66DF4"/>
    <w:rsid w:val="00B66F28"/>
    <w:rsid w:val="00B66F8E"/>
    <w:rsid w:val="00B66FAC"/>
    <w:rsid w:val="00B6700B"/>
    <w:rsid w:val="00B67068"/>
    <w:rsid w:val="00B67263"/>
    <w:rsid w:val="00B672EC"/>
    <w:rsid w:val="00B67351"/>
    <w:rsid w:val="00B673B1"/>
    <w:rsid w:val="00B67584"/>
    <w:rsid w:val="00B675FB"/>
    <w:rsid w:val="00B676A6"/>
    <w:rsid w:val="00B6775E"/>
    <w:rsid w:val="00B67880"/>
    <w:rsid w:val="00B678C4"/>
    <w:rsid w:val="00B6794F"/>
    <w:rsid w:val="00B67985"/>
    <w:rsid w:val="00B67A4C"/>
    <w:rsid w:val="00B67AF5"/>
    <w:rsid w:val="00B67B9F"/>
    <w:rsid w:val="00B67C01"/>
    <w:rsid w:val="00B67C4F"/>
    <w:rsid w:val="00B67C7B"/>
    <w:rsid w:val="00B67CCF"/>
    <w:rsid w:val="00B67E1E"/>
    <w:rsid w:val="00B67F3B"/>
    <w:rsid w:val="00B67FC2"/>
    <w:rsid w:val="00B700C1"/>
    <w:rsid w:val="00B70113"/>
    <w:rsid w:val="00B70170"/>
    <w:rsid w:val="00B705FD"/>
    <w:rsid w:val="00B70608"/>
    <w:rsid w:val="00B7071A"/>
    <w:rsid w:val="00B7073E"/>
    <w:rsid w:val="00B7079C"/>
    <w:rsid w:val="00B707BC"/>
    <w:rsid w:val="00B70899"/>
    <w:rsid w:val="00B70987"/>
    <w:rsid w:val="00B70B92"/>
    <w:rsid w:val="00B70BF4"/>
    <w:rsid w:val="00B70CA6"/>
    <w:rsid w:val="00B70DC4"/>
    <w:rsid w:val="00B70DE1"/>
    <w:rsid w:val="00B70DE8"/>
    <w:rsid w:val="00B7107E"/>
    <w:rsid w:val="00B71510"/>
    <w:rsid w:val="00B7154A"/>
    <w:rsid w:val="00B715DD"/>
    <w:rsid w:val="00B716E5"/>
    <w:rsid w:val="00B71745"/>
    <w:rsid w:val="00B71787"/>
    <w:rsid w:val="00B71825"/>
    <w:rsid w:val="00B71BC3"/>
    <w:rsid w:val="00B71C2D"/>
    <w:rsid w:val="00B71D96"/>
    <w:rsid w:val="00B71EED"/>
    <w:rsid w:val="00B72269"/>
    <w:rsid w:val="00B723AC"/>
    <w:rsid w:val="00B72481"/>
    <w:rsid w:val="00B7282B"/>
    <w:rsid w:val="00B72D05"/>
    <w:rsid w:val="00B72D24"/>
    <w:rsid w:val="00B72EDF"/>
    <w:rsid w:val="00B72F2C"/>
    <w:rsid w:val="00B72F46"/>
    <w:rsid w:val="00B72FAA"/>
    <w:rsid w:val="00B72FE4"/>
    <w:rsid w:val="00B73010"/>
    <w:rsid w:val="00B7308F"/>
    <w:rsid w:val="00B73110"/>
    <w:rsid w:val="00B73276"/>
    <w:rsid w:val="00B7328F"/>
    <w:rsid w:val="00B7330B"/>
    <w:rsid w:val="00B735EF"/>
    <w:rsid w:val="00B7363E"/>
    <w:rsid w:val="00B7364B"/>
    <w:rsid w:val="00B73728"/>
    <w:rsid w:val="00B737AC"/>
    <w:rsid w:val="00B737BF"/>
    <w:rsid w:val="00B737E7"/>
    <w:rsid w:val="00B73802"/>
    <w:rsid w:val="00B73908"/>
    <w:rsid w:val="00B73AA2"/>
    <w:rsid w:val="00B73AC8"/>
    <w:rsid w:val="00B73C52"/>
    <w:rsid w:val="00B73F2D"/>
    <w:rsid w:val="00B73F5B"/>
    <w:rsid w:val="00B740A3"/>
    <w:rsid w:val="00B74117"/>
    <w:rsid w:val="00B743FD"/>
    <w:rsid w:val="00B74574"/>
    <w:rsid w:val="00B74748"/>
    <w:rsid w:val="00B7474D"/>
    <w:rsid w:val="00B7480C"/>
    <w:rsid w:val="00B74861"/>
    <w:rsid w:val="00B74887"/>
    <w:rsid w:val="00B748B7"/>
    <w:rsid w:val="00B74AFB"/>
    <w:rsid w:val="00B74D54"/>
    <w:rsid w:val="00B74D61"/>
    <w:rsid w:val="00B74E64"/>
    <w:rsid w:val="00B74F70"/>
    <w:rsid w:val="00B75128"/>
    <w:rsid w:val="00B752A2"/>
    <w:rsid w:val="00B752DA"/>
    <w:rsid w:val="00B7533B"/>
    <w:rsid w:val="00B7536F"/>
    <w:rsid w:val="00B75370"/>
    <w:rsid w:val="00B753A7"/>
    <w:rsid w:val="00B754F7"/>
    <w:rsid w:val="00B755DA"/>
    <w:rsid w:val="00B7570A"/>
    <w:rsid w:val="00B7570E"/>
    <w:rsid w:val="00B757B2"/>
    <w:rsid w:val="00B757F9"/>
    <w:rsid w:val="00B7584A"/>
    <w:rsid w:val="00B75BD4"/>
    <w:rsid w:val="00B75D1A"/>
    <w:rsid w:val="00B75D55"/>
    <w:rsid w:val="00B75F34"/>
    <w:rsid w:val="00B76040"/>
    <w:rsid w:val="00B7614F"/>
    <w:rsid w:val="00B761EF"/>
    <w:rsid w:val="00B7628C"/>
    <w:rsid w:val="00B7668F"/>
    <w:rsid w:val="00B76703"/>
    <w:rsid w:val="00B76709"/>
    <w:rsid w:val="00B76974"/>
    <w:rsid w:val="00B7698B"/>
    <w:rsid w:val="00B76991"/>
    <w:rsid w:val="00B76A79"/>
    <w:rsid w:val="00B76C5B"/>
    <w:rsid w:val="00B76FEF"/>
    <w:rsid w:val="00B7708C"/>
    <w:rsid w:val="00B770DB"/>
    <w:rsid w:val="00B771AE"/>
    <w:rsid w:val="00B771C7"/>
    <w:rsid w:val="00B77283"/>
    <w:rsid w:val="00B772C3"/>
    <w:rsid w:val="00B7733A"/>
    <w:rsid w:val="00B7739D"/>
    <w:rsid w:val="00B7785A"/>
    <w:rsid w:val="00B77866"/>
    <w:rsid w:val="00B77909"/>
    <w:rsid w:val="00B7798D"/>
    <w:rsid w:val="00B77A04"/>
    <w:rsid w:val="00B77A75"/>
    <w:rsid w:val="00B77AB3"/>
    <w:rsid w:val="00B77B25"/>
    <w:rsid w:val="00B77BF0"/>
    <w:rsid w:val="00B77D39"/>
    <w:rsid w:val="00B77D3A"/>
    <w:rsid w:val="00B77DC9"/>
    <w:rsid w:val="00B77E0B"/>
    <w:rsid w:val="00B801C5"/>
    <w:rsid w:val="00B80299"/>
    <w:rsid w:val="00B80308"/>
    <w:rsid w:val="00B80356"/>
    <w:rsid w:val="00B80471"/>
    <w:rsid w:val="00B805EC"/>
    <w:rsid w:val="00B80613"/>
    <w:rsid w:val="00B80622"/>
    <w:rsid w:val="00B80646"/>
    <w:rsid w:val="00B8084C"/>
    <w:rsid w:val="00B808A3"/>
    <w:rsid w:val="00B808F1"/>
    <w:rsid w:val="00B80B19"/>
    <w:rsid w:val="00B80D26"/>
    <w:rsid w:val="00B80E6A"/>
    <w:rsid w:val="00B80FC7"/>
    <w:rsid w:val="00B81007"/>
    <w:rsid w:val="00B810C8"/>
    <w:rsid w:val="00B813DE"/>
    <w:rsid w:val="00B81518"/>
    <w:rsid w:val="00B8154F"/>
    <w:rsid w:val="00B8164A"/>
    <w:rsid w:val="00B81803"/>
    <w:rsid w:val="00B818BC"/>
    <w:rsid w:val="00B8190F"/>
    <w:rsid w:val="00B819CC"/>
    <w:rsid w:val="00B81A02"/>
    <w:rsid w:val="00B81A18"/>
    <w:rsid w:val="00B81B05"/>
    <w:rsid w:val="00B81C5D"/>
    <w:rsid w:val="00B81FF5"/>
    <w:rsid w:val="00B82195"/>
    <w:rsid w:val="00B822D1"/>
    <w:rsid w:val="00B824D4"/>
    <w:rsid w:val="00B82559"/>
    <w:rsid w:val="00B8259C"/>
    <w:rsid w:val="00B825C2"/>
    <w:rsid w:val="00B8276A"/>
    <w:rsid w:val="00B82848"/>
    <w:rsid w:val="00B829BB"/>
    <w:rsid w:val="00B829FE"/>
    <w:rsid w:val="00B82ADE"/>
    <w:rsid w:val="00B82B06"/>
    <w:rsid w:val="00B82B28"/>
    <w:rsid w:val="00B82BA5"/>
    <w:rsid w:val="00B82D69"/>
    <w:rsid w:val="00B82D92"/>
    <w:rsid w:val="00B82E2C"/>
    <w:rsid w:val="00B82F4D"/>
    <w:rsid w:val="00B830A2"/>
    <w:rsid w:val="00B831D8"/>
    <w:rsid w:val="00B833AB"/>
    <w:rsid w:val="00B833F7"/>
    <w:rsid w:val="00B83509"/>
    <w:rsid w:val="00B835C5"/>
    <w:rsid w:val="00B83659"/>
    <w:rsid w:val="00B83704"/>
    <w:rsid w:val="00B837B1"/>
    <w:rsid w:val="00B8383B"/>
    <w:rsid w:val="00B8387E"/>
    <w:rsid w:val="00B838C6"/>
    <w:rsid w:val="00B839F2"/>
    <w:rsid w:val="00B83BC8"/>
    <w:rsid w:val="00B83BE7"/>
    <w:rsid w:val="00B83EF5"/>
    <w:rsid w:val="00B83F13"/>
    <w:rsid w:val="00B840CC"/>
    <w:rsid w:val="00B8414E"/>
    <w:rsid w:val="00B84375"/>
    <w:rsid w:val="00B843BF"/>
    <w:rsid w:val="00B84511"/>
    <w:rsid w:val="00B84519"/>
    <w:rsid w:val="00B8470A"/>
    <w:rsid w:val="00B84939"/>
    <w:rsid w:val="00B8497C"/>
    <w:rsid w:val="00B8498E"/>
    <w:rsid w:val="00B84A97"/>
    <w:rsid w:val="00B84B12"/>
    <w:rsid w:val="00B84CF3"/>
    <w:rsid w:val="00B84E36"/>
    <w:rsid w:val="00B84EFB"/>
    <w:rsid w:val="00B84FA5"/>
    <w:rsid w:val="00B84FEA"/>
    <w:rsid w:val="00B85003"/>
    <w:rsid w:val="00B85078"/>
    <w:rsid w:val="00B850B8"/>
    <w:rsid w:val="00B8527B"/>
    <w:rsid w:val="00B852E4"/>
    <w:rsid w:val="00B852E6"/>
    <w:rsid w:val="00B852FC"/>
    <w:rsid w:val="00B85319"/>
    <w:rsid w:val="00B853CC"/>
    <w:rsid w:val="00B85570"/>
    <w:rsid w:val="00B85573"/>
    <w:rsid w:val="00B856BD"/>
    <w:rsid w:val="00B856D4"/>
    <w:rsid w:val="00B85844"/>
    <w:rsid w:val="00B85913"/>
    <w:rsid w:val="00B8596F"/>
    <w:rsid w:val="00B85971"/>
    <w:rsid w:val="00B85BD4"/>
    <w:rsid w:val="00B85DD8"/>
    <w:rsid w:val="00B85DFA"/>
    <w:rsid w:val="00B85E0A"/>
    <w:rsid w:val="00B85EA5"/>
    <w:rsid w:val="00B85FFE"/>
    <w:rsid w:val="00B862F1"/>
    <w:rsid w:val="00B862F9"/>
    <w:rsid w:val="00B863B2"/>
    <w:rsid w:val="00B865A9"/>
    <w:rsid w:val="00B86605"/>
    <w:rsid w:val="00B86716"/>
    <w:rsid w:val="00B86793"/>
    <w:rsid w:val="00B868AD"/>
    <w:rsid w:val="00B86926"/>
    <w:rsid w:val="00B8695A"/>
    <w:rsid w:val="00B8696B"/>
    <w:rsid w:val="00B86BEB"/>
    <w:rsid w:val="00B86F29"/>
    <w:rsid w:val="00B86FE7"/>
    <w:rsid w:val="00B87026"/>
    <w:rsid w:val="00B87206"/>
    <w:rsid w:val="00B87287"/>
    <w:rsid w:val="00B87314"/>
    <w:rsid w:val="00B8753B"/>
    <w:rsid w:val="00B875CA"/>
    <w:rsid w:val="00B87700"/>
    <w:rsid w:val="00B8773C"/>
    <w:rsid w:val="00B8779B"/>
    <w:rsid w:val="00B877B2"/>
    <w:rsid w:val="00B87925"/>
    <w:rsid w:val="00B87959"/>
    <w:rsid w:val="00B87963"/>
    <w:rsid w:val="00B879AA"/>
    <w:rsid w:val="00B87A32"/>
    <w:rsid w:val="00B87CE5"/>
    <w:rsid w:val="00B87CEA"/>
    <w:rsid w:val="00B87F3C"/>
    <w:rsid w:val="00B90082"/>
    <w:rsid w:val="00B9028F"/>
    <w:rsid w:val="00B903B1"/>
    <w:rsid w:val="00B9043F"/>
    <w:rsid w:val="00B90484"/>
    <w:rsid w:val="00B90569"/>
    <w:rsid w:val="00B9066C"/>
    <w:rsid w:val="00B90726"/>
    <w:rsid w:val="00B907C4"/>
    <w:rsid w:val="00B908C2"/>
    <w:rsid w:val="00B909A5"/>
    <w:rsid w:val="00B90CE4"/>
    <w:rsid w:val="00B90CF2"/>
    <w:rsid w:val="00B90CFF"/>
    <w:rsid w:val="00B90DDD"/>
    <w:rsid w:val="00B90ED7"/>
    <w:rsid w:val="00B90EF8"/>
    <w:rsid w:val="00B90F20"/>
    <w:rsid w:val="00B90F5D"/>
    <w:rsid w:val="00B911D5"/>
    <w:rsid w:val="00B91264"/>
    <w:rsid w:val="00B91274"/>
    <w:rsid w:val="00B91285"/>
    <w:rsid w:val="00B9130C"/>
    <w:rsid w:val="00B91316"/>
    <w:rsid w:val="00B9136F"/>
    <w:rsid w:val="00B9140D"/>
    <w:rsid w:val="00B914E0"/>
    <w:rsid w:val="00B918E1"/>
    <w:rsid w:val="00B918E8"/>
    <w:rsid w:val="00B9197E"/>
    <w:rsid w:val="00B91C5A"/>
    <w:rsid w:val="00B91EEA"/>
    <w:rsid w:val="00B91F3A"/>
    <w:rsid w:val="00B92165"/>
    <w:rsid w:val="00B922F9"/>
    <w:rsid w:val="00B92335"/>
    <w:rsid w:val="00B92420"/>
    <w:rsid w:val="00B924DF"/>
    <w:rsid w:val="00B924E9"/>
    <w:rsid w:val="00B924ED"/>
    <w:rsid w:val="00B92626"/>
    <w:rsid w:val="00B92707"/>
    <w:rsid w:val="00B92725"/>
    <w:rsid w:val="00B927BD"/>
    <w:rsid w:val="00B92809"/>
    <w:rsid w:val="00B92955"/>
    <w:rsid w:val="00B92B0E"/>
    <w:rsid w:val="00B92B76"/>
    <w:rsid w:val="00B92D62"/>
    <w:rsid w:val="00B92E50"/>
    <w:rsid w:val="00B92F95"/>
    <w:rsid w:val="00B931CA"/>
    <w:rsid w:val="00B93201"/>
    <w:rsid w:val="00B9343F"/>
    <w:rsid w:val="00B9348C"/>
    <w:rsid w:val="00B93607"/>
    <w:rsid w:val="00B938D1"/>
    <w:rsid w:val="00B939ED"/>
    <w:rsid w:val="00B93C18"/>
    <w:rsid w:val="00B93C66"/>
    <w:rsid w:val="00B93CA0"/>
    <w:rsid w:val="00B93D66"/>
    <w:rsid w:val="00B93E49"/>
    <w:rsid w:val="00B93EDF"/>
    <w:rsid w:val="00B93EEA"/>
    <w:rsid w:val="00B93F1C"/>
    <w:rsid w:val="00B93FF6"/>
    <w:rsid w:val="00B9414A"/>
    <w:rsid w:val="00B94197"/>
    <w:rsid w:val="00B942C2"/>
    <w:rsid w:val="00B9430C"/>
    <w:rsid w:val="00B9444B"/>
    <w:rsid w:val="00B94563"/>
    <w:rsid w:val="00B945AF"/>
    <w:rsid w:val="00B945C9"/>
    <w:rsid w:val="00B94679"/>
    <w:rsid w:val="00B94735"/>
    <w:rsid w:val="00B9479D"/>
    <w:rsid w:val="00B947E5"/>
    <w:rsid w:val="00B948C4"/>
    <w:rsid w:val="00B949A6"/>
    <w:rsid w:val="00B94BBD"/>
    <w:rsid w:val="00B94C4B"/>
    <w:rsid w:val="00B94CD7"/>
    <w:rsid w:val="00B94FB4"/>
    <w:rsid w:val="00B95277"/>
    <w:rsid w:val="00B953E0"/>
    <w:rsid w:val="00B955B6"/>
    <w:rsid w:val="00B95839"/>
    <w:rsid w:val="00B9586C"/>
    <w:rsid w:val="00B95927"/>
    <w:rsid w:val="00B95970"/>
    <w:rsid w:val="00B95993"/>
    <w:rsid w:val="00B95C42"/>
    <w:rsid w:val="00B95DBE"/>
    <w:rsid w:val="00B95F9F"/>
    <w:rsid w:val="00B96097"/>
    <w:rsid w:val="00B96230"/>
    <w:rsid w:val="00B96397"/>
    <w:rsid w:val="00B963B0"/>
    <w:rsid w:val="00B966CD"/>
    <w:rsid w:val="00B968EF"/>
    <w:rsid w:val="00B96957"/>
    <w:rsid w:val="00B9696A"/>
    <w:rsid w:val="00B96B3C"/>
    <w:rsid w:val="00B96C50"/>
    <w:rsid w:val="00B96D08"/>
    <w:rsid w:val="00B96D42"/>
    <w:rsid w:val="00B96DDA"/>
    <w:rsid w:val="00B9700F"/>
    <w:rsid w:val="00B970D4"/>
    <w:rsid w:val="00B973C4"/>
    <w:rsid w:val="00B973F0"/>
    <w:rsid w:val="00B97488"/>
    <w:rsid w:val="00B974DA"/>
    <w:rsid w:val="00B97501"/>
    <w:rsid w:val="00B97581"/>
    <w:rsid w:val="00B97597"/>
    <w:rsid w:val="00B976EA"/>
    <w:rsid w:val="00B977F4"/>
    <w:rsid w:val="00B97954"/>
    <w:rsid w:val="00B97A63"/>
    <w:rsid w:val="00B97B48"/>
    <w:rsid w:val="00B97C96"/>
    <w:rsid w:val="00B97CAA"/>
    <w:rsid w:val="00B97E15"/>
    <w:rsid w:val="00B97EE9"/>
    <w:rsid w:val="00B97F43"/>
    <w:rsid w:val="00B97FF2"/>
    <w:rsid w:val="00BA02AF"/>
    <w:rsid w:val="00BA03E3"/>
    <w:rsid w:val="00BA042F"/>
    <w:rsid w:val="00BA05F8"/>
    <w:rsid w:val="00BA062F"/>
    <w:rsid w:val="00BA0667"/>
    <w:rsid w:val="00BA0922"/>
    <w:rsid w:val="00BA0934"/>
    <w:rsid w:val="00BA0937"/>
    <w:rsid w:val="00BA09B0"/>
    <w:rsid w:val="00BA0B82"/>
    <w:rsid w:val="00BA0BB2"/>
    <w:rsid w:val="00BA0BDB"/>
    <w:rsid w:val="00BA0C74"/>
    <w:rsid w:val="00BA0CB4"/>
    <w:rsid w:val="00BA0E1E"/>
    <w:rsid w:val="00BA0EAD"/>
    <w:rsid w:val="00BA0F93"/>
    <w:rsid w:val="00BA1003"/>
    <w:rsid w:val="00BA10D5"/>
    <w:rsid w:val="00BA11AA"/>
    <w:rsid w:val="00BA1299"/>
    <w:rsid w:val="00BA1398"/>
    <w:rsid w:val="00BA13F5"/>
    <w:rsid w:val="00BA13F9"/>
    <w:rsid w:val="00BA15A5"/>
    <w:rsid w:val="00BA162C"/>
    <w:rsid w:val="00BA179B"/>
    <w:rsid w:val="00BA17BE"/>
    <w:rsid w:val="00BA17E3"/>
    <w:rsid w:val="00BA182A"/>
    <w:rsid w:val="00BA1901"/>
    <w:rsid w:val="00BA1BCA"/>
    <w:rsid w:val="00BA1BF5"/>
    <w:rsid w:val="00BA1BF9"/>
    <w:rsid w:val="00BA1CA2"/>
    <w:rsid w:val="00BA1CE7"/>
    <w:rsid w:val="00BA1D3F"/>
    <w:rsid w:val="00BA1D4A"/>
    <w:rsid w:val="00BA1DD2"/>
    <w:rsid w:val="00BA1E17"/>
    <w:rsid w:val="00BA2122"/>
    <w:rsid w:val="00BA224C"/>
    <w:rsid w:val="00BA22AB"/>
    <w:rsid w:val="00BA23CC"/>
    <w:rsid w:val="00BA2429"/>
    <w:rsid w:val="00BA2449"/>
    <w:rsid w:val="00BA24C7"/>
    <w:rsid w:val="00BA26F7"/>
    <w:rsid w:val="00BA2767"/>
    <w:rsid w:val="00BA27C7"/>
    <w:rsid w:val="00BA2910"/>
    <w:rsid w:val="00BA2AD6"/>
    <w:rsid w:val="00BA2B60"/>
    <w:rsid w:val="00BA2B97"/>
    <w:rsid w:val="00BA2BA2"/>
    <w:rsid w:val="00BA2D01"/>
    <w:rsid w:val="00BA2D20"/>
    <w:rsid w:val="00BA2D45"/>
    <w:rsid w:val="00BA2DC5"/>
    <w:rsid w:val="00BA2EAE"/>
    <w:rsid w:val="00BA2ED2"/>
    <w:rsid w:val="00BA2FBD"/>
    <w:rsid w:val="00BA2FD2"/>
    <w:rsid w:val="00BA3079"/>
    <w:rsid w:val="00BA309F"/>
    <w:rsid w:val="00BA3143"/>
    <w:rsid w:val="00BA32E3"/>
    <w:rsid w:val="00BA353C"/>
    <w:rsid w:val="00BA3688"/>
    <w:rsid w:val="00BA36BB"/>
    <w:rsid w:val="00BA3746"/>
    <w:rsid w:val="00BA37E3"/>
    <w:rsid w:val="00BA3871"/>
    <w:rsid w:val="00BA3A72"/>
    <w:rsid w:val="00BA3B50"/>
    <w:rsid w:val="00BA3F82"/>
    <w:rsid w:val="00BA3FA8"/>
    <w:rsid w:val="00BA4204"/>
    <w:rsid w:val="00BA42A1"/>
    <w:rsid w:val="00BA444C"/>
    <w:rsid w:val="00BA444F"/>
    <w:rsid w:val="00BA455F"/>
    <w:rsid w:val="00BA45A8"/>
    <w:rsid w:val="00BA45D0"/>
    <w:rsid w:val="00BA45EA"/>
    <w:rsid w:val="00BA4676"/>
    <w:rsid w:val="00BA4E99"/>
    <w:rsid w:val="00BA4EA8"/>
    <w:rsid w:val="00BA4EED"/>
    <w:rsid w:val="00BA4F84"/>
    <w:rsid w:val="00BA4FB7"/>
    <w:rsid w:val="00BA4FDE"/>
    <w:rsid w:val="00BA5040"/>
    <w:rsid w:val="00BA50A2"/>
    <w:rsid w:val="00BA50DE"/>
    <w:rsid w:val="00BA5113"/>
    <w:rsid w:val="00BA5247"/>
    <w:rsid w:val="00BA530F"/>
    <w:rsid w:val="00BA53B0"/>
    <w:rsid w:val="00BA547B"/>
    <w:rsid w:val="00BA55B3"/>
    <w:rsid w:val="00BA5651"/>
    <w:rsid w:val="00BA575F"/>
    <w:rsid w:val="00BA58C9"/>
    <w:rsid w:val="00BA5BB5"/>
    <w:rsid w:val="00BA5C85"/>
    <w:rsid w:val="00BA5CA4"/>
    <w:rsid w:val="00BA5D9D"/>
    <w:rsid w:val="00BA5FC4"/>
    <w:rsid w:val="00BA6243"/>
    <w:rsid w:val="00BA6495"/>
    <w:rsid w:val="00BA65B4"/>
    <w:rsid w:val="00BA667A"/>
    <w:rsid w:val="00BA6772"/>
    <w:rsid w:val="00BA6973"/>
    <w:rsid w:val="00BA6A3E"/>
    <w:rsid w:val="00BA6A7F"/>
    <w:rsid w:val="00BA6A94"/>
    <w:rsid w:val="00BA6CE8"/>
    <w:rsid w:val="00BA6E98"/>
    <w:rsid w:val="00BA6FD6"/>
    <w:rsid w:val="00BA6FFE"/>
    <w:rsid w:val="00BA70D3"/>
    <w:rsid w:val="00BA7191"/>
    <w:rsid w:val="00BA7216"/>
    <w:rsid w:val="00BA7217"/>
    <w:rsid w:val="00BA7369"/>
    <w:rsid w:val="00BA7447"/>
    <w:rsid w:val="00BA75C6"/>
    <w:rsid w:val="00BA7634"/>
    <w:rsid w:val="00BA76D6"/>
    <w:rsid w:val="00BA7A5A"/>
    <w:rsid w:val="00BA7B25"/>
    <w:rsid w:val="00BA7B44"/>
    <w:rsid w:val="00BA7E91"/>
    <w:rsid w:val="00BA7F51"/>
    <w:rsid w:val="00BA7F53"/>
    <w:rsid w:val="00BA7FAF"/>
    <w:rsid w:val="00BB00D4"/>
    <w:rsid w:val="00BB010F"/>
    <w:rsid w:val="00BB015F"/>
    <w:rsid w:val="00BB0269"/>
    <w:rsid w:val="00BB02A9"/>
    <w:rsid w:val="00BB0367"/>
    <w:rsid w:val="00BB03B7"/>
    <w:rsid w:val="00BB04EE"/>
    <w:rsid w:val="00BB0582"/>
    <w:rsid w:val="00BB05FE"/>
    <w:rsid w:val="00BB062C"/>
    <w:rsid w:val="00BB070F"/>
    <w:rsid w:val="00BB09CA"/>
    <w:rsid w:val="00BB09F8"/>
    <w:rsid w:val="00BB0A39"/>
    <w:rsid w:val="00BB0C33"/>
    <w:rsid w:val="00BB0CE7"/>
    <w:rsid w:val="00BB0D12"/>
    <w:rsid w:val="00BB0D87"/>
    <w:rsid w:val="00BB0FDB"/>
    <w:rsid w:val="00BB10B5"/>
    <w:rsid w:val="00BB1251"/>
    <w:rsid w:val="00BB13D9"/>
    <w:rsid w:val="00BB145F"/>
    <w:rsid w:val="00BB14CB"/>
    <w:rsid w:val="00BB1549"/>
    <w:rsid w:val="00BB1571"/>
    <w:rsid w:val="00BB1577"/>
    <w:rsid w:val="00BB15F4"/>
    <w:rsid w:val="00BB1695"/>
    <w:rsid w:val="00BB16D2"/>
    <w:rsid w:val="00BB17D1"/>
    <w:rsid w:val="00BB1883"/>
    <w:rsid w:val="00BB199B"/>
    <w:rsid w:val="00BB1A1A"/>
    <w:rsid w:val="00BB1DDF"/>
    <w:rsid w:val="00BB1EE8"/>
    <w:rsid w:val="00BB1F06"/>
    <w:rsid w:val="00BB1F4E"/>
    <w:rsid w:val="00BB1FD2"/>
    <w:rsid w:val="00BB1FFC"/>
    <w:rsid w:val="00BB2026"/>
    <w:rsid w:val="00BB20A1"/>
    <w:rsid w:val="00BB247D"/>
    <w:rsid w:val="00BB2489"/>
    <w:rsid w:val="00BB24AF"/>
    <w:rsid w:val="00BB25A6"/>
    <w:rsid w:val="00BB266A"/>
    <w:rsid w:val="00BB26E3"/>
    <w:rsid w:val="00BB278E"/>
    <w:rsid w:val="00BB27CB"/>
    <w:rsid w:val="00BB29A3"/>
    <w:rsid w:val="00BB29E8"/>
    <w:rsid w:val="00BB2A0C"/>
    <w:rsid w:val="00BB2E7E"/>
    <w:rsid w:val="00BB314C"/>
    <w:rsid w:val="00BB31AF"/>
    <w:rsid w:val="00BB31BC"/>
    <w:rsid w:val="00BB3237"/>
    <w:rsid w:val="00BB3399"/>
    <w:rsid w:val="00BB3419"/>
    <w:rsid w:val="00BB35E2"/>
    <w:rsid w:val="00BB37B8"/>
    <w:rsid w:val="00BB388E"/>
    <w:rsid w:val="00BB38AF"/>
    <w:rsid w:val="00BB3A0A"/>
    <w:rsid w:val="00BB3A34"/>
    <w:rsid w:val="00BB3A8A"/>
    <w:rsid w:val="00BB3B6B"/>
    <w:rsid w:val="00BB3C6E"/>
    <w:rsid w:val="00BB3C74"/>
    <w:rsid w:val="00BB3CB8"/>
    <w:rsid w:val="00BB3E22"/>
    <w:rsid w:val="00BB3E79"/>
    <w:rsid w:val="00BB3F1A"/>
    <w:rsid w:val="00BB3F2F"/>
    <w:rsid w:val="00BB42E6"/>
    <w:rsid w:val="00BB46C8"/>
    <w:rsid w:val="00BB46D2"/>
    <w:rsid w:val="00BB475A"/>
    <w:rsid w:val="00BB4826"/>
    <w:rsid w:val="00BB482D"/>
    <w:rsid w:val="00BB49E2"/>
    <w:rsid w:val="00BB4AA1"/>
    <w:rsid w:val="00BB4B58"/>
    <w:rsid w:val="00BB4CDA"/>
    <w:rsid w:val="00BB4D01"/>
    <w:rsid w:val="00BB4E81"/>
    <w:rsid w:val="00BB5206"/>
    <w:rsid w:val="00BB5217"/>
    <w:rsid w:val="00BB528E"/>
    <w:rsid w:val="00BB52A1"/>
    <w:rsid w:val="00BB54BA"/>
    <w:rsid w:val="00BB54CE"/>
    <w:rsid w:val="00BB54F0"/>
    <w:rsid w:val="00BB5572"/>
    <w:rsid w:val="00BB55C1"/>
    <w:rsid w:val="00BB55E3"/>
    <w:rsid w:val="00BB56DC"/>
    <w:rsid w:val="00BB5920"/>
    <w:rsid w:val="00BB5994"/>
    <w:rsid w:val="00BB599F"/>
    <w:rsid w:val="00BB5AF2"/>
    <w:rsid w:val="00BB5B21"/>
    <w:rsid w:val="00BB5E09"/>
    <w:rsid w:val="00BB5E8D"/>
    <w:rsid w:val="00BB5F8E"/>
    <w:rsid w:val="00BB6030"/>
    <w:rsid w:val="00BB60BD"/>
    <w:rsid w:val="00BB63E8"/>
    <w:rsid w:val="00BB643A"/>
    <w:rsid w:val="00BB645C"/>
    <w:rsid w:val="00BB665C"/>
    <w:rsid w:val="00BB6743"/>
    <w:rsid w:val="00BB67BE"/>
    <w:rsid w:val="00BB67DF"/>
    <w:rsid w:val="00BB69C5"/>
    <w:rsid w:val="00BB6A2E"/>
    <w:rsid w:val="00BB6A32"/>
    <w:rsid w:val="00BB6A61"/>
    <w:rsid w:val="00BB6A9A"/>
    <w:rsid w:val="00BB6AA3"/>
    <w:rsid w:val="00BB6AD9"/>
    <w:rsid w:val="00BB6C1D"/>
    <w:rsid w:val="00BB6C80"/>
    <w:rsid w:val="00BB6D89"/>
    <w:rsid w:val="00BB6ED9"/>
    <w:rsid w:val="00BB7221"/>
    <w:rsid w:val="00BB725C"/>
    <w:rsid w:val="00BB7307"/>
    <w:rsid w:val="00BB7400"/>
    <w:rsid w:val="00BB7484"/>
    <w:rsid w:val="00BB7511"/>
    <w:rsid w:val="00BB7556"/>
    <w:rsid w:val="00BB7659"/>
    <w:rsid w:val="00BB76DE"/>
    <w:rsid w:val="00BB7705"/>
    <w:rsid w:val="00BB7749"/>
    <w:rsid w:val="00BB77A6"/>
    <w:rsid w:val="00BB785B"/>
    <w:rsid w:val="00BB7A85"/>
    <w:rsid w:val="00BB7B1D"/>
    <w:rsid w:val="00BB7C2B"/>
    <w:rsid w:val="00BB7D2D"/>
    <w:rsid w:val="00BB7DE8"/>
    <w:rsid w:val="00BB7EE4"/>
    <w:rsid w:val="00BB7F4C"/>
    <w:rsid w:val="00BB7F90"/>
    <w:rsid w:val="00BC001C"/>
    <w:rsid w:val="00BC0148"/>
    <w:rsid w:val="00BC02EB"/>
    <w:rsid w:val="00BC035C"/>
    <w:rsid w:val="00BC03D0"/>
    <w:rsid w:val="00BC042D"/>
    <w:rsid w:val="00BC061D"/>
    <w:rsid w:val="00BC081F"/>
    <w:rsid w:val="00BC08BB"/>
    <w:rsid w:val="00BC08D4"/>
    <w:rsid w:val="00BC0C2D"/>
    <w:rsid w:val="00BC0CBB"/>
    <w:rsid w:val="00BC0E38"/>
    <w:rsid w:val="00BC0EF5"/>
    <w:rsid w:val="00BC0F17"/>
    <w:rsid w:val="00BC0F5D"/>
    <w:rsid w:val="00BC125B"/>
    <w:rsid w:val="00BC12B5"/>
    <w:rsid w:val="00BC1318"/>
    <w:rsid w:val="00BC13B3"/>
    <w:rsid w:val="00BC16ED"/>
    <w:rsid w:val="00BC17F5"/>
    <w:rsid w:val="00BC186E"/>
    <w:rsid w:val="00BC1874"/>
    <w:rsid w:val="00BC194B"/>
    <w:rsid w:val="00BC199F"/>
    <w:rsid w:val="00BC19F7"/>
    <w:rsid w:val="00BC1A25"/>
    <w:rsid w:val="00BC1C79"/>
    <w:rsid w:val="00BC1F42"/>
    <w:rsid w:val="00BC201E"/>
    <w:rsid w:val="00BC20DE"/>
    <w:rsid w:val="00BC2137"/>
    <w:rsid w:val="00BC220A"/>
    <w:rsid w:val="00BC251E"/>
    <w:rsid w:val="00BC253A"/>
    <w:rsid w:val="00BC25D8"/>
    <w:rsid w:val="00BC268E"/>
    <w:rsid w:val="00BC26A9"/>
    <w:rsid w:val="00BC273B"/>
    <w:rsid w:val="00BC283F"/>
    <w:rsid w:val="00BC28E7"/>
    <w:rsid w:val="00BC2A58"/>
    <w:rsid w:val="00BC2BE5"/>
    <w:rsid w:val="00BC2D27"/>
    <w:rsid w:val="00BC2E9F"/>
    <w:rsid w:val="00BC2FEF"/>
    <w:rsid w:val="00BC3129"/>
    <w:rsid w:val="00BC347F"/>
    <w:rsid w:val="00BC349E"/>
    <w:rsid w:val="00BC3606"/>
    <w:rsid w:val="00BC3691"/>
    <w:rsid w:val="00BC3769"/>
    <w:rsid w:val="00BC3887"/>
    <w:rsid w:val="00BC3941"/>
    <w:rsid w:val="00BC3998"/>
    <w:rsid w:val="00BC39E6"/>
    <w:rsid w:val="00BC3A69"/>
    <w:rsid w:val="00BC3AF1"/>
    <w:rsid w:val="00BC3B4B"/>
    <w:rsid w:val="00BC3C3A"/>
    <w:rsid w:val="00BC3E28"/>
    <w:rsid w:val="00BC3E98"/>
    <w:rsid w:val="00BC3EC4"/>
    <w:rsid w:val="00BC3F04"/>
    <w:rsid w:val="00BC3F10"/>
    <w:rsid w:val="00BC3F62"/>
    <w:rsid w:val="00BC3FD1"/>
    <w:rsid w:val="00BC4334"/>
    <w:rsid w:val="00BC436F"/>
    <w:rsid w:val="00BC446C"/>
    <w:rsid w:val="00BC4498"/>
    <w:rsid w:val="00BC45F1"/>
    <w:rsid w:val="00BC4624"/>
    <w:rsid w:val="00BC4734"/>
    <w:rsid w:val="00BC48A8"/>
    <w:rsid w:val="00BC48AE"/>
    <w:rsid w:val="00BC4940"/>
    <w:rsid w:val="00BC49B6"/>
    <w:rsid w:val="00BC49EA"/>
    <w:rsid w:val="00BC4A7D"/>
    <w:rsid w:val="00BC4AB8"/>
    <w:rsid w:val="00BC4B65"/>
    <w:rsid w:val="00BC4B71"/>
    <w:rsid w:val="00BC4BF6"/>
    <w:rsid w:val="00BC4BFB"/>
    <w:rsid w:val="00BC4C1B"/>
    <w:rsid w:val="00BC4C54"/>
    <w:rsid w:val="00BC4D44"/>
    <w:rsid w:val="00BC4FFD"/>
    <w:rsid w:val="00BC510C"/>
    <w:rsid w:val="00BC51BE"/>
    <w:rsid w:val="00BC51D4"/>
    <w:rsid w:val="00BC51E1"/>
    <w:rsid w:val="00BC5229"/>
    <w:rsid w:val="00BC52A7"/>
    <w:rsid w:val="00BC5331"/>
    <w:rsid w:val="00BC535C"/>
    <w:rsid w:val="00BC53E8"/>
    <w:rsid w:val="00BC54C1"/>
    <w:rsid w:val="00BC5507"/>
    <w:rsid w:val="00BC55F4"/>
    <w:rsid w:val="00BC5608"/>
    <w:rsid w:val="00BC563F"/>
    <w:rsid w:val="00BC56DA"/>
    <w:rsid w:val="00BC5749"/>
    <w:rsid w:val="00BC599F"/>
    <w:rsid w:val="00BC5A0F"/>
    <w:rsid w:val="00BC5AA7"/>
    <w:rsid w:val="00BC5C7F"/>
    <w:rsid w:val="00BC5C93"/>
    <w:rsid w:val="00BC5D10"/>
    <w:rsid w:val="00BC5D2A"/>
    <w:rsid w:val="00BC5E79"/>
    <w:rsid w:val="00BC5E7E"/>
    <w:rsid w:val="00BC5F32"/>
    <w:rsid w:val="00BC630D"/>
    <w:rsid w:val="00BC64AC"/>
    <w:rsid w:val="00BC6539"/>
    <w:rsid w:val="00BC662A"/>
    <w:rsid w:val="00BC6679"/>
    <w:rsid w:val="00BC6804"/>
    <w:rsid w:val="00BC68C4"/>
    <w:rsid w:val="00BC6A96"/>
    <w:rsid w:val="00BC6B45"/>
    <w:rsid w:val="00BC6B7A"/>
    <w:rsid w:val="00BC6B82"/>
    <w:rsid w:val="00BC6B8F"/>
    <w:rsid w:val="00BC6B99"/>
    <w:rsid w:val="00BC6BBD"/>
    <w:rsid w:val="00BC6CD5"/>
    <w:rsid w:val="00BC6CEC"/>
    <w:rsid w:val="00BC6D09"/>
    <w:rsid w:val="00BC6D52"/>
    <w:rsid w:val="00BC6D73"/>
    <w:rsid w:val="00BC6E00"/>
    <w:rsid w:val="00BC70D6"/>
    <w:rsid w:val="00BC7164"/>
    <w:rsid w:val="00BC72BD"/>
    <w:rsid w:val="00BC7332"/>
    <w:rsid w:val="00BC733B"/>
    <w:rsid w:val="00BC7394"/>
    <w:rsid w:val="00BC74BA"/>
    <w:rsid w:val="00BC7743"/>
    <w:rsid w:val="00BC7914"/>
    <w:rsid w:val="00BC79C2"/>
    <w:rsid w:val="00BC7A6A"/>
    <w:rsid w:val="00BC7A72"/>
    <w:rsid w:val="00BC7C2D"/>
    <w:rsid w:val="00BC7EC3"/>
    <w:rsid w:val="00BC7FD0"/>
    <w:rsid w:val="00BD0231"/>
    <w:rsid w:val="00BD024B"/>
    <w:rsid w:val="00BD03B7"/>
    <w:rsid w:val="00BD0572"/>
    <w:rsid w:val="00BD0798"/>
    <w:rsid w:val="00BD0A00"/>
    <w:rsid w:val="00BD0A8A"/>
    <w:rsid w:val="00BD0ADD"/>
    <w:rsid w:val="00BD0BBE"/>
    <w:rsid w:val="00BD0D3E"/>
    <w:rsid w:val="00BD0DA1"/>
    <w:rsid w:val="00BD0F0F"/>
    <w:rsid w:val="00BD1077"/>
    <w:rsid w:val="00BD10D3"/>
    <w:rsid w:val="00BD10F2"/>
    <w:rsid w:val="00BD1337"/>
    <w:rsid w:val="00BD13AF"/>
    <w:rsid w:val="00BD141E"/>
    <w:rsid w:val="00BD148C"/>
    <w:rsid w:val="00BD168F"/>
    <w:rsid w:val="00BD1799"/>
    <w:rsid w:val="00BD1A96"/>
    <w:rsid w:val="00BD1B27"/>
    <w:rsid w:val="00BD1C4D"/>
    <w:rsid w:val="00BD1E06"/>
    <w:rsid w:val="00BD1F58"/>
    <w:rsid w:val="00BD1FFD"/>
    <w:rsid w:val="00BD2161"/>
    <w:rsid w:val="00BD218B"/>
    <w:rsid w:val="00BD228F"/>
    <w:rsid w:val="00BD23B1"/>
    <w:rsid w:val="00BD24B6"/>
    <w:rsid w:val="00BD26EF"/>
    <w:rsid w:val="00BD27E3"/>
    <w:rsid w:val="00BD2856"/>
    <w:rsid w:val="00BD28F8"/>
    <w:rsid w:val="00BD2936"/>
    <w:rsid w:val="00BD2A64"/>
    <w:rsid w:val="00BD2B04"/>
    <w:rsid w:val="00BD2B14"/>
    <w:rsid w:val="00BD2B40"/>
    <w:rsid w:val="00BD2CA6"/>
    <w:rsid w:val="00BD2CE6"/>
    <w:rsid w:val="00BD2D2E"/>
    <w:rsid w:val="00BD30E0"/>
    <w:rsid w:val="00BD3186"/>
    <w:rsid w:val="00BD31AC"/>
    <w:rsid w:val="00BD33C4"/>
    <w:rsid w:val="00BD341B"/>
    <w:rsid w:val="00BD399A"/>
    <w:rsid w:val="00BD3AAE"/>
    <w:rsid w:val="00BD3AF7"/>
    <w:rsid w:val="00BD3AFB"/>
    <w:rsid w:val="00BD3BF4"/>
    <w:rsid w:val="00BD3DCF"/>
    <w:rsid w:val="00BD4063"/>
    <w:rsid w:val="00BD4106"/>
    <w:rsid w:val="00BD41B8"/>
    <w:rsid w:val="00BD41FD"/>
    <w:rsid w:val="00BD42B7"/>
    <w:rsid w:val="00BD43A9"/>
    <w:rsid w:val="00BD43E5"/>
    <w:rsid w:val="00BD43F7"/>
    <w:rsid w:val="00BD4534"/>
    <w:rsid w:val="00BD461D"/>
    <w:rsid w:val="00BD4853"/>
    <w:rsid w:val="00BD4872"/>
    <w:rsid w:val="00BD48BD"/>
    <w:rsid w:val="00BD48D5"/>
    <w:rsid w:val="00BD4B02"/>
    <w:rsid w:val="00BD4B8C"/>
    <w:rsid w:val="00BD4C30"/>
    <w:rsid w:val="00BD4E71"/>
    <w:rsid w:val="00BD4E92"/>
    <w:rsid w:val="00BD4F36"/>
    <w:rsid w:val="00BD4FDB"/>
    <w:rsid w:val="00BD508B"/>
    <w:rsid w:val="00BD509D"/>
    <w:rsid w:val="00BD52F5"/>
    <w:rsid w:val="00BD53AE"/>
    <w:rsid w:val="00BD571B"/>
    <w:rsid w:val="00BD5A6D"/>
    <w:rsid w:val="00BD5A7F"/>
    <w:rsid w:val="00BD5BBC"/>
    <w:rsid w:val="00BD5C1E"/>
    <w:rsid w:val="00BD5C65"/>
    <w:rsid w:val="00BD5D52"/>
    <w:rsid w:val="00BD6055"/>
    <w:rsid w:val="00BD607B"/>
    <w:rsid w:val="00BD610D"/>
    <w:rsid w:val="00BD613F"/>
    <w:rsid w:val="00BD6302"/>
    <w:rsid w:val="00BD634D"/>
    <w:rsid w:val="00BD63DA"/>
    <w:rsid w:val="00BD6599"/>
    <w:rsid w:val="00BD6652"/>
    <w:rsid w:val="00BD6657"/>
    <w:rsid w:val="00BD66A6"/>
    <w:rsid w:val="00BD670A"/>
    <w:rsid w:val="00BD6798"/>
    <w:rsid w:val="00BD687C"/>
    <w:rsid w:val="00BD6AB2"/>
    <w:rsid w:val="00BD6AFA"/>
    <w:rsid w:val="00BD6B64"/>
    <w:rsid w:val="00BD6BDD"/>
    <w:rsid w:val="00BD6CF8"/>
    <w:rsid w:val="00BD6D2A"/>
    <w:rsid w:val="00BD6F50"/>
    <w:rsid w:val="00BD6FE3"/>
    <w:rsid w:val="00BD7084"/>
    <w:rsid w:val="00BD710E"/>
    <w:rsid w:val="00BD7269"/>
    <w:rsid w:val="00BD727C"/>
    <w:rsid w:val="00BD72F3"/>
    <w:rsid w:val="00BD732B"/>
    <w:rsid w:val="00BD73D4"/>
    <w:rsid w:val="00BD740D"/>
    <w:rsid w:val="00BD7584"/>
    <w:rsid w:val="00BD7594"/>
    <w:rsid w:val="00BD7622"/>
    <w:rsid w:val="00BD79BA"/>
    <w:rsid w:val="00BD7A71"/>
    <w:rsid w:val="00BD7B5C"/>
    <w:rsid w:val="00BD7C3C"/>
    <w:rsid w:val="00BD7C4E"/>
    <w:rsid w:val="00BD7CDA"/>
    <w:rsid w:val="00BD7D34"/>
    <w:rsid w:val="00BD7DA3"/>
    <w:rsid w:val="00BD7E0A"/>
    <w:rsid w:val="00BD7E46"/>
    <w:rsid w:val="00BD7E72"/>
    <w:rsid w:val="00BD7F34"/>
    <w:rsid w:val="00BE00FC"/>
    <w:rsid w:val="00BE0103"/>
    <w:rsid w:val="00BE016A"/>
    <w:rsid w:val="00BE0240"/>
    <w:rsid w:val="00BE02C6"/>
    <w:rsid w:val="00BE034D"/>
    <w:rsid w:val="00BE04AC"/>
    <w:rsid w:val="00BE059F"/>
    <w:rsid w:val="00BE0605"/>
    <w:rsid w:val="00BE062D"/>
    <w:rsid w:val="00BE0692"/>
    <w:rsid w:val="00BE0764"/>
    <w:rsid w:val="00BE0804"/>
    <w:rsid w:val="00BE0926"/>
    <w:rsid w:val="00BE09A3"/>
    <w:rsid w:val="00BE0A42"/>
    <w:rsid w:val="00BE0C42"/>
    <w:rsid w:val="00BE0D4C"/>
    <w:rsid w:val="00BE0E4B"/>
    <w:rsid w:val="00BE0FCF"/>
    <w:rsid w:val="00BE1038"/>
    <w:rsid w:val="00BE12ED"/>
    <w:rsid w:val="00BE13AC"/>
    <w:rsid w:val="00BE14D3"/>
    <w:rsid w:val="00BE1594"/>
    <w:rsid w:val="00BE15CF"/>
    <w:rsid w:val="00BE16A3"/>
    <w:rsid w:val="00BE17B1"/>
    <w:rsid w:val="00BE17F6"/>
    <w:rsid w:val="00BE1801"/>
    <w:rsid w:val="00BE1968"/>
    <w:rsid w:val="00BE1A3A"/>
    <w:rsid w:val="00BE1BDA"/>
    <w:rsid w:val="00BE1C6A"/>
    <w:rsid w:val="00BE1D3B"/>
    <w:rsid w:val="00BE1E9F"/>
    <w:rsid w:val="00BE1FB5"/>
    <w:rsid w:val="00BE20EB"/>
    <w:rsid w:val="00BE2425"/>
    <w:rsid w:val="00BE248E"/>
    <w:rsid w:val="00BE259F"/>
    <w:rsid w:val="00BE271D"/>
    <w:rsid w:val="00BE282E"/>
    <w:rsid w:val="00BE28E3"/>
    <w:rsid w:val="00BE2C82"/>
    <w:rsid w:val="00BE2C88"/>
    <w:rsid w:val="00BE2CE2"/>
    <w:rsid w:val="00BE2E28"/>
    <w:rsid w:val="00BE303E"/>
    <w:rsid w:val="00BE304A"/>
    <w:rsid w:val="00BE34FA"/>
    <w:rsid w:val="00BE35E2"/>
    <w:rsid w:val="00BE3720"/>
    <w:rsid w:val="00BE3BCE"/>
    <w:rsid w:val="00BE3C65"/>
    <w:rsid w:val="00BE3C8C"/>
    <w:rsid w:val="00BE3E00"/>
    <w:rsid w:val="00BE3E14"/>
    <w:rsid w:val="00BE3E98"/>
    <w:rsid w:val="00BE3F60"/>
    <w:rsid w:val="00BE3FA0"/>
    <w:rsid w:val="00BE3FAB"/>
    <w:rsid w:val="00BE3FE8"/>
    <w:rsid w:val="00BE40EE"/>
    <w:rsid w:val="00BE419B"/>
    <w:rsid w:val="00BE42A6"/>
    <w:rsid w:val="00BE439C"/>
    <w:rsid w:val="00BE44EA"/>
    <w:rsid w:val="00BE462D"/>
    <w:rsid w:val="00BE463C"/>
    <w:rsid w:val="00BE48EA"/>
    <w:rsid w:val="00BE4B99"/>
    <w:rsid w:val="00BE4B9D"/>
    <w:rsid w:val="00BE4D2F"/>
    <w:rsid w:val="00BE4E29"/>
    <w:rsid w:val="00BE5149"/>
    <w:rsid w:val="00BE52B0"/>
    <w:rsid w:val="00BE533E"/>
    <w:rsid w:val="00BE5666"/>
    <w:rsid w:val="00BE56A6"/>
    <w:rsid w:val="00BE5700"/>
    <w:rsid w:val="00BE5764"/>
    <w:rsid w:val="00BE57C5"/>
    <w:rsid w:val="00BE587E"/>
    <w:rsid w:val="00BE5968"/>
    <w:rsid w:val="00BE59F7"/>
    <w:rsid w:val="00BE5A5D"/>
    <w:rsid w:val="00BE5AAA"/>
    <w:rsid w:val="00BE5D0C"/>
    <w:rsid w:val="00BE60FB"/>
    <w:rsid w:val="00BE62E0"/>
    <w:rsid w:val="00BE641E"/>
    <w:rsid w:val="00BE645F"/>
    <w:rsid w:val="00BE66BB"/>
    <w:rsid w:val="00BE66FF"/>
    <w:rsid w:val="00BE68F9"/>
    <w:rsid w:val="00BE691A"/>
    <w:rsid w:val="00BE6A48"/>
    <w:rsid w:val="00BE6B30"/>
    <w:rsid w:val="00BE6B54"/>
    <w:rsid w:val="00BE6E59"/>
    <w:rsid w:val="00BE6E81"/>
    <w:rsid w:val="00BE6E82"/>
    <w:rsid w:val="00BE6E8A"/>
    <w:rsid w:val="00BE6EAB"/>
    <w:rsid w:val="00BE6EF5"/>
    <w:rsid w:val="00BE6F0C"/>
    <w:rsid w:val="00BE6FAA"/>
    <w:rsid w:val="00BE701A"/>
    <w:rsid w:val="00BE71DB"/>
    <w:rsid w:val="00BE7213"/>
    <w:rsid w:val="00BE74A7"/>
    <w:rsid w:val="00BE77CC"/>
    <w:rsid w:val="00BE7A2D"/>
    <w:rsid w:val="00BE7A4E"/>
    <w:rsid w:val="00BE7B2F"/>
    <w:rsid w:val="00BE7DA9"/>
    <w:rsid w:val="00BE7E52"/>
    <w:rsid w:val="00BE7EE6"/>
    <w:rsid w:val="00BF0058"/>
    <w:rsid w:val="00BF0483"/>
    <w:rsid w:val="00BF04D9"/>
    <w:rsid w:val="00BF04FF"/>
    <w:rsid w:val="00BF0584"/>
    <w:rsid w:val="00BF0875"/>
    <w:rsid w:val="00BF0A25"/>
    <w:rsid w:val="00BF0B7F"/>
    <w:rsid w:val="00BF0E02"/>
    <w:rsid w:val="00BF0E25"/>
    <w:rsid w:val="00BF0EE9"/>
    <w:rsid w:val="00BF0FCA"/>
    <w:rsid w:val="00BF1127"/>
    <w:rsid w:val="00BF1149"/>
    <w:rsid w:val="00BF163C"/>
    <w:rsid w:val="00BF1689"/>
    <w:rsid w:val="00BF1690"/>
    <w:rsid w:val="00BF172D"/>
    <w:rsid w:val="00BF1739"/>
    <w:rsid w:val="00BF1745"/>
    <w:rsid w:val="00BF174A"/>
    <w:rsid w:val="00BF178A"/>
    <w:rsid w:val="00BF1DCF"/>
    <w:rsid w:val="00BF1EA4"/>
    <w:rsid w:val="00BF1EB8"/>
    <w:rsid w:val="00BF2203"/>
    <w:rsid w:val="00BF2412"/>
    <w:rsid w:val="00BF2497"/>
    <w:rsid w:val="00BF24A9"/>
    <w:rsid w:val="00BF24AE"/>
    <w:rsid w:val="00BF24E9"/>
    <w:rsid w:val="00BF26B6"/>
    <w:rsid w:val="00BF277C"/>
    <w:rsid w:val="00BF284C"/>
    <w:rsid w:val="00BF2879"/>
    <w:rsid w:val="00BF28AC"/>
    <w:rsid w:val="00BF28C4"/>
    <w:rsid w:val="00BF2907"/>
    <w:rsid w:val="00BF2ABB"/>
    <w:rsid w:val="00BF2B29"/>
    <w:rsid w:val="00BF2CA5"/>
    <w:rsid w:val="00BF2CCF"/>
    <w:rsid w:val="00BF2DA3"/>
    <w:rsid w:val="00BF3031"/>
    <w:rsid w:val="00BF303E"/>
    <w:rsid w:val="00BF3044"/>
    <w:rsid w:val="00BF30C1"/>
    <w:rsid w:val="00BF3196"/>
    <w:rsid w:val="00BF321C"/>
    <w:rsid w:val="00BF3232"/>
    <w:rsid w:val="00BF33A8"/>
    <w:rsid w:val="00BF33B0"/>
    <w:rsid w:val="00BF3625"/>
    <w:rsid w:val="00BF3654"/>
    <w:rsid w:val="00BF3694"/>
    <w:rsid w:val="00BF3750"/>
    <w:rsid w:val="00BF3CD7"/>
    <w:rsid w:val="00BF3DF8"/>
    <w:rsid w:val="00BF3ECC"/>
    <w:rsid w:val="00BF4027"/>
    <w:rsid w:val="00BF405A"/>
    <w:rsid w:val="00BF420B"/>
    <w:rsid w:val="00BF42B9"/>
    <w:rsid w:val="00BF432D"/>
    <w:rsid w:val="00BF435D"/>
    <w:rsid w:val="00BF44AB"/>
    <w:rsid w:val="00BF44E0"/>
    <w:rsid w:val="00BF44F7"/>
    <w:rsid w:val="00BF46E4"/>
    <w:rsid w:val="00BF4737"/>
    <w:rsid w:val="00BF483D"/>
    <w:rsid w:val="00BF4A3F"/>
    <w:rsid w:val="00BF4B24"/>
    <w:rsid w:val="00BF4B75"/>
    <w:rsid w:val="00BF4C18"/>
    <w:rsid w:val="00BF4DEE"/>
    <w:rsid w:val="00BF4E23"/>
    <w:rsid w:val="00BF4EF7"/>
    <w:rsid w:val="00BF4FC3"/>
    <w:rsid w:val="00BF5105"/>
    <w:rsid w:val="00BF5109"/>
    <w:rsid w:val="00BF527C"/>
    <w:rsid w:val="00BF542F"/>
    <w:rsid w:val="00BF5452"/>
    <w:rsid w:val="00BF55E6"/>
    <w:rsid w:val="00BF5852"/>
    <w:rsid w:val="00BF58C4"/>
    <w:rsid w:val="00BF590B"/>
    <w:rsid w:val="00BF5BB1"/>
    <w:rsid w:val="00BF5BF3"/>
    <w:rsid w:val="00BF5C4C"/>
    <w:rsid w:val="00BF5DF6"/>
    <w:rsid w:val="00BF5F3F"/>
    <w:rsid w:val="00BF5F69"/>
    <w:rsid w:val="00BF5FC9"/>
    <w:rsid w:val="00BF6326"/>
    <w:rsid w:val="00BF648F"/>
    <w:rsid w:val="00BF6521"/>
    <w:rsid w:val="00BF65F1"/>
    <w:rsid w:val="00BF6604"/>
    <w:rsid w:val="00BF66EA"/>
    <w:rsid w:val="00BF66ED"/>
    <w:rsid w:val="00BF687D"/>
    <w:rsid w:val="00BF68C2"/>
    <w:rsid w:val="00BF6A2B"/>
    <w:rsid w:val="00BF6BB8"/>
    <w:rsid w:val="00BF6C62"/>
    <w:rsid w:val="00BF6D7B"/>
    <w:rsid w:val="00BF6F03"/>
    <w:rsid w:val="00BF7013"/>
    <w:rsid w:val="00BF701E"/>
    <w:rsid w:val="00BF7193"/>
    <w:rsid w:val="00BF7308"/>
    <w:rsid w:val="00BF730A"/>
    <w:rsid w:val="00BF738E"/>
    <w:rsid w:val="00BF73A9"/>
    <w:rsid w:val="00BF741E"/>
    <w:rsid w:val="00BF76CB"/>
    <w:rsid w:val="00BF76CF"/>
    <w:rsid w:val="00BF7705"/>
    <w:rsid w:val="00BF78F2"/>
    <w:rsid w:val="00BF7914"/>
    <w:rsid w:val="00BF7A5B"/>
    <w:rsid w:val="00BF7AF8"/>
    <w:rsid w:val="00BF7BBA"/>
    <w:rsid w:val="00BF7C35"/>
    <w:rsid w:val="00BF7C70"/>
    <w:rsid w:val="00BF7D52"/>
    <w:rsid w:val="00BF7D9A"/>
    <w:rsid w:val="00BF7ED1"/>
    <w:rsid w:val="00BF7EE3"/>
    <w:rsid w:val="00C001C0"/>
    <w:rsid w:val="00C002B7"/>
    <w:rsid w:val="00C002FE"/>
    <w:rsid w:val="00C00318"/>
    <w:rsid w:val="00C0032A"/>
    <w:rsid w:val="00C0048B"/>
    <w:rsid w:val="00C0057A"/>
    <w:rsid w:val="00C00680"/>
    <w:rsid w:val="00C0078E"/>
    <w:rsid w:val="00C007DC"/>
    <w:rsid w:val="00C009F4"/>
    <w:rsid w:val="00C00A29"/>
    <w:rsid w:val="00C00ABA"/>
    <w:rsid w:val="00C00B93"/>
    <w:rsid w:val="00C00BFA"/>
    <w:rsid w:val="00C00CB7"/>
    <w:rsid w:val="00C00CD0"/>
    <w:rsid w:val="00C00D18"/>
    <w:rsid w:val="00C00D28"/>
    <w:rsid w:val="00C00D68"/>
    <w:rsid w:val="00C00E32"/>
    <w:rsid w:val="00C0119B"/>
    <w:rsid w:val="00C012F5"/>
    <w:rsid w:val="00C01331"/>
    <w:rsid w:val="00C01381"/>
    <w:rsid w:val="00C01388"/>
    <w:rsid w:val="00C015E2"/>
    <w:rsid w:val="00C0177B"/>
    <w:rsid w:val="00C0180B"/>
    <w:rsid w:val="00C019CF"/>
    <w:rsid w:val="00C01A2D"/>
    <w:rsid w:val="00C01B34"/>
    <w:rsid w:val="00C01BCB"/>
    <w:rsid w:val="00C01BD4"/>
    <w:rsid w:val="00C01D07"/>
    <w:rsid w:val="00C01EFE"/>
    <w:rsid w:val="00C020C5"/>
    <w:rsid w:val="00C023EA"/>
    <w:rsid w:val="00C025B7"/>
    <w:rsid w:val="00C0282A"/>
    <w:rsid w:val="00C02985"/>
    <w:rsid w:val="00C029A4"/>
    <w:rsid w:val="00C029EC"/>
    <w:rsid w:val="00C02A0A"/>
    <w:rsid w:val="00C02CDE"/>
    <w:rsid w:val="00C02D18"/>
    <w:rsid w:val="00C02D30"/>
    <w:rsid w:val="00C02DBA"/>
    <w:rsid w:val="00C03260"/>
    <w:rsid w:val="00C032A7"/>
    <w:rsid w:val="00C03389"/>
    <w:rsid w:val="00C033D4"/>
    <w:rsid w:val="00C03414"/>
    <w:rsid w:val="00C0345A"/>
    <w:rsid w:val="00C0351B"/>
    <w:rsid w:val="00C035C9"/>
    <w:rsid w:val="00C035DE"/>
    <w:rsid w:val="00C035F1"/>
    <w:rsid w:val="00C03986"/>
    <w:rsid w:val="00C03A01"/>
    <w:rsid w:val="00C03BD4"/>
    <w:rsid w:val="00C03EC1"/>
    <w:rsid w:val="00C03F0A"/>
    <w:rsid w:val="00C03FAF"/>
    <w:rsid w:val="00C04054"/>
    <w:rsid w:val="00C0413D"/>
    <w:rsid w:val="00C042E2"/>
    <w:rsid w:val="00C0433A"/>
    <w:rsid w:val="00C0433E"/>
    <w:rsid w:val="00C04428"/>
    <w:rsid w:val="00C04468"/>
    <w:rsid w:val="00C04578"/>
    <w:rsid w:val="00C0461C"/>
    <w:rsid w:val="00C04698"/>
    <w:rsid w:val="00C047BC"/>
    <w:rsid w:val="00C0484E"/>
    <w:rsid w:val="00C04879"/>
    <w:rsid w:val="00C0497B"/>
    <w:rsid w:val="00C04A0C"/>
    <w:rsid w:val="00C04AF9"/>
    <w:rsid w:val="00C04D72"/>
    <w:rsid w:val="00C04D9C"/>
    <w:rsid w:val="00C04DDC"/>
    <w:rsid w:val="00C04FA9"/>
    <w:rsid w:val="00C05101"/>
    <w:rsid w:val="00C05343"/>
    <w:rsid w:val="00C05358"/>
    <w:rsid w:val="00C053BD"/>
    <w:rsid w:val="00C0565B"/>
    <w:rsid w:val="00C058B7"/>
    <w:rsid w:val="00C05B94"/>
    <w:rsid w:val="00C05BB4"/>
    <w:rsid w:val="00C05CBB"/>
    <w:rsid w:val="00C06020"/>
    <w:rsid w:val="00C0611A"/>
    <w:rsid w:val="00C06222"/>
    <w:rsid w:val="00C0647B"/>
    <w:rsid w:val="00C064D9"/>
    <w:rsid w:val="00C064E7"/>
    <w:rsid w:val="00C0656D"/>
    <w:rsid w:val="00C066EF"/>
    <w:rsid w:val="00C0670B"/>
    <w:rsid w:val="00C06721"/>
    <w:rsid w:val="00C06815"/>
    <w:rsid w:val="00C06992"/>
    <w:rsid w:val="00C069EF"/>
    <w:rsid w:val="00C06B8A"/>
    <w:rsid w:val="00C06E0E"/>
    <w:rsid w:val="00C06F45"/>
    <w:rsid w:val="00C06FC8"/>
    <w:rsid w:val="00C06FE3"/>
    <w:rsid w:val="00C070CA"/>
    <w:rsid w:val="00C07182"/>
    <w:rsid w:val="00C071C3"/>
    <w:rsid w:val="00C071E8"/>
    <w:rsid w:val="00C072F3"/>
    <w:rsid w:val="00C0743F"/>
    <w:rsid w:val="00C0762D"/>
    <w:rsid w:val="00C07894"/>
    <w:rsid w:val="00C078D5"/>
    <w:rsid w:val="00C07D84"/>
    <w:rsid w:val="00C07DE9"/>
    <w:rsid w:val="00C07E92"/>
    <w:rsid w:val="00C07EB2"/>
    <w:rsid w:val="00C07F25"/>
    <w:rsid w:val="00C1000B"/>
    <w:rsid w:val="00C10040"/>
    <w:rsid w:val="00C100DD"/>
    <w:rsid w:val="00C10269"/>
    <w:rsid w:val="00C10558"/>
    <w:rsid w:val="00C10627"/>
    <w:rsid w:val="00C106FD"/>
    <w:rsid w:val="00C1083F"/>
    <w:rsid w:val="00C10891"/>
    <w:rsid w:val="00C10A97"/>
    <w:rsid w:val="00C10CCA"/>
    <w:rsid w:val="00C10D78"/>
    <w:rsid w:val="00C10E28"/>
    <w:rsid w:val="00C10E29"/>
    <w:rsid w:val="00C10F9B"/>
    <w:rsid w:val="00C11008"/>
    <w:rsid w:val="00C11053"/>
    <w:rsid w:val="00C110D0"/>
    <w:rsid w:val="00C11114"/>
    <w:rsid w:val="00C11276"/>
    <w:rsid w:val="00C11301"/>
    <w:rsid w:val="00C1133D"/>
    <w:rsid w:val="00C11407"/>
    <w:rsid w:val="00C11581"/>
    <w:rsid w:val="00C11641"/>
    <w:rsid w:val="00C1183F"/>
    <w:rsid w:val="00C11930"/>
    <w:rsid w:val="00C11A96"/>
    <w:rsid w:val="00C11B71"/>
    <w:rsid w:val="00C11E0A"/>
    <w:rsid w:val="00C11F0A"/>
    <w:rsid w:val="00C11F5B"/>
    <w:rsid w:val="00C11F79"/>
    <w:rsid w:val="00C1202F"/>
    <w:rsid w:val="00C1206E"/>
    <w:rsid w:val="00C12107"/>
    <w:rsid w:val="00C121F4"/>
    <w:rsid w:val="00C122A7"/>
    <w:rsid w:val="00C12623"/>
    <w:rsid w:val="00C126C0"/>
    <w:rsid w:val="00C126E8"/>
    <w:rsid w:val="00C12703"/>
    <w:rsid w:val="00C1271A"/>
    <w:rsid w:val="00C12937"/>
    <w:rsid w:val="00C12974"/>
    <w:rsid w:val="00C12B09"/>
    <w:rsid w:val="00C12B23"/>
    <w:rsid w:val="00C12B7D"/>
    <w:rsid w:val="00C12D1E"/>
    <w:rsid w:val="00C12F1E"/>
    <w:rsid w:val="00C1311E"/>
    <w:rsid w:val="00C1318C"/>
    <w:rsid w:val="00C1343C"/>
    <w:rsid w:val="00C13569"/>
    <w:rsid w:val="00C13570"/>
    <w:rsid w:val="00C136B7"/>
    <w:rsid w:val="00C136F9"/>
    <w:rsid w:val="00C13876"/>
    <w:rsid w:val="00C13898"/>
    <w:rsid w:val="00C138ED"/>
    <w:rsid w:val="00C13AF9"/>
    <w:rsid w:val="00C13BDF"/>
    <w:rsid w:val="00C13C46"/>
    <w:rsid w:val="00C13CC3"/>
    <w:rsid w:val="00C13E29"/>
    <w:rsid w:val="00C13ED1"/>
    <w:rsid w:val="00C13FCF"/>
    <w:rsid w:val="00C142AD"/>
    <w:rsid w:val="00C143A1"/>
    <w:rsid w:val="00C143C8"/>
    <w:rsid w:val="00C143E5"/>
    <w:rsid w:val="00C1441F"/>
    <w:rsid w:val="00C14754"/>
    <w:rsid w:val="00C14A14"/>
    <w:rsid w:val="00C14A9D"/>
    <w:rsid w:val="00C14B0A"/>
    <w:rsid w:val="00C14C37"/>
    <w:rsid w:val="00C14D6C"/>
    <w:rsid w:val="00C14D99"/>
    <w:rsid w:val="00C14DF8"/>
    <w:rsid w:val="00C14F52"/>
    <w:rsid w:val="00C14F68"/>
    <w:rsid w:val="00C14F8C"/>
    <w:rsid w:val="00C14F9E"/>
    <w:rsid w:val="00C14FC6"/>
    <w:rsid w:val="00C1522E"/>
    <w:rsid w:val="00C15281"/>
    <w:rsid w:val="00C153CB"/>
    <w:rsid w:val="00C154A4"/>
    <w:rsid w:val="00C15531"/>
    <w:rsid w:val="00C1573B"/>
    <w:rsid w:val="00C1575A"/>
    <w:rsid w:val="00C159CB"/>
    <w:rsid w:val="00C15A68"/>
    <w:rsid w:val="00C15B1C"/>
    <w:rsid w:val="00C15FBD"/>
    <w:rsid w:val="00C16007"/>
    <w:rsid w:val="00C16013"/>
    <w:rsid w:val="00C1606B"/>
    <w:rsid w:val="00C161A9"/>
    <w:rsid w:val="00C162F1"/>
    <w:rsid w:val="00C1636F"/>
    <w:rsid w:val="00C1654C"/>
    <w:rsid w:val="00C165CF"/>
    <w:rsid w:val="00C16712"/>
    <w:rsid w:val="00C167AA"/>
    <w:rsid w:val="00C16A23"/>
    <w:rsid w:val="00C16A7C"/>
    <w:rsid w:val="00C16B36"/>
    <w:rsid w:val="00C16B92"/>
    <w:rsid w:val="00C16BDE"/>
    <w:rsid w:val="00C16C2D"/>
    <w:rsid w:val="00C16F21"/>
    <w:rsid w:val="00C16F23"/>
    <w:rsid w:val="00C17042"/>
    <w:rsid w:val="00C170BE"/>
    <w:rsid w:val="00C1720B"/>
    <w:rsid w:val="00C17211"/>
    <w:rsid w:val="00C17391"/>
    <w:rsid w:val="00C1753B"/>
    <w:rsid w:val="00C175A6"/>
    <w:rsid w:val="00C178D1"/>
    <w:rsid w:val="00C17C19"/>
    <w:rsid w:val="00C17C1A"/>
    <w:rsid w:val="00C17F8F"/>
    <w:rsid w:val="00C20037"/>
    <w:rsid w:val="00C201BD"/>
    <w:rsid w:val="00C201F3"/>
    <w:rsid w:val="00C20336"/>
    <w:rsid w:val="00C20632"/>
    <w:rsid w:val="00C2068F"/>
    <w:rsid w:val="00C20711"/>
    <w:rsid w:val="00C208C1"/>
    <w:rsid w:val="00C20B64"/>
    <w:rsid w:val="00C20D32"/>
    <w:rsid w:val="00C20E38"/>
    <w:rsid w:val="00C20EC7"/>
    <w:rsid w:val="00C20F98"/>
    <w:rsid w:val="00C21255"/>
    <w:rsid w:val="00C215B0"/>
    <w:rsid w:val="00C21758"/>
    <w:rsid w:val="00C217DC"/>
    <w:rsid w:val="00C217FC"/>
    <w:rsid w:val="00C21827"/>
    <w:rsid w:val="00C2193E"/>
    <w:rsid w:val="00C21A07"/>
    <w:rsid w:val="00C21B42"/>
    <w:rsid w:val="00C21D74"/>
    <w:rsid w:val="00C21E1C"/>
    <w:rsid w:val="00C21E5D"/>
    <w:rsid w:val="00C21F8D"/>
    <w:rsid w:val="00C21FFF"/>
    <w:rsid w:val="00C2212B"/>
    <w:rsid w:val="00C22274"/>
    <w:rsid w:val="00C22293"/>
    <w:rsid w:val="00C22520"/>
    <w:rsid w:val="00C225C5"/>
    <w:rsid w:val="00C2271D"/>
    <w:rsid w:val="00C22724"/>
    <w:rsid w:val="00C229E1"/>
    <w:rsid w:val="00C22B8A"/>
    <w:rsid w:val="00C22BBA"/>
    <w:rsid w:val="00C22C50"/>
    <w:rsid w:val="00C22CD7"/>
    <w:rsid w:val="00C22F90"/>
    <w:rsid w:val="00C22FEC"/>
    <w:rsid w:val="00C22FFF"/>
    <w:rsid w:val="00C230AA"/>
    <w:rsid w:val="00C23210"/>
    <w:rsid w:val="00C23371"/>
    <w:rsid w:val="00C23456"/>
    <w:rsid w:val="00C23465"/>
    <w:rsid w:val="00C23654"/>
    <w:rsid w:val="00C2371E"/>
    <w:rsid w:val="00C237BD"/>
    <w:rsid w:val="00C237DE"/>
    <w:rsid w:val="00C237F6"/>
    <w:rsid w:val="00C23816"/>
    <w:rsid w:val="00C23842"/>
    <w:rsid w:val="00C23863"/>
    <w:rsid w:val="00C23E0C"/>
    <w:rsid w:val="00C23E34"/>
    <w:rsid w:val="00C23EE3"/>
    <w:rsid w:val="00C23F77"/>
    <w:rsid w:val="00C240E8"/>
    <w:rsid w:val="00C24137"/>
    <w:rsid w:val="00C2417B"/>
    <w:rsid w:val="00C241A9"/>
    <w:rsid w:val="00C24367"/>
    <w:rsid w:val="00C2442B"/>
    <w:rsid w:val="00C2444D"/>
    <w:rsid w:val="00C2450A"/>
    <w:rsid w:val="00C2456B"/>
    <w:rsid w:val="00C245BF"/>
    <w:rsid w:val="00C24609"/>
    <w:rsid w:val="00C2466E"/>
    <w:rsid w:val="00C2480E"/>
    <w:rsid w:val="00C24A7B"/>
    <w:rsid w:val="00C24C64"/>
    <w:rsid w:val="00C24E5E"/>
    <w:rsid w:val="00C24E8F"/>
    <w:rsid w:val="00C24FF1"/>
    <w:rsid w:val="00C25077"/>
    <w:rsid w:val="00C25540"/>
    <w:rsid w:val="00C2559E"/>
    <w:rsid w:val="00C25611"/>
    <w:rsid w:val="00C25645"/>
    <w:rsid w:val="00C25A2E"/>
    <w:rsid w:val="00C25B34"/>
    <w:rsid w:val="00C25DEC"/>
    <w:rsid w:val="00C260D8"/>
    <w:rsid w:val="00C260F8"/>
    <w:rsid w:val="00C26419"/>
    <w:rsid w:val="00C26536"/>
    <w:rsid w:val="00C26537"/>
    <w:rsid w:val="00C266CB"/>
    <w:rsid w:val="00C268DD"/>
    <w:rsid w:val="00C26A69"/>
    <w:rsid w:val="00C26BA7"/>
    <w:rsid w:val="00C26C16"/>
    <w:rsid w:val="00C26C26"/>
    <w:rsid w:val="00C26DE8"/>
    <w:rsid w:val="00C26F41"/>
    <w:rsid w:val="00C26FE9"/>
    <w:rsid w:val="00C2703A"/>
    <w:rsid w:val="00C270A1"/>
    <w:rsid w:val="00C27381"/>
    <w:rsid w:val="00C27600"/>
    <w:rsid w:val="00C276AF"/>
    <w:rsid w:val="00C2772D"/>
    <w:rsid w:val="00C278DE"/>
    <w:rsid w:val="00C278F7"/>
    <w:rsid w:val="00C27923"/>
    <w:rsid w:val="00C27B14"/>
    <w:rsid w:val="00C27C1B"/>
    <w:rsid w:val="00C27C42"/>
    <w:rsid w:val="00C27C66"/>
    <w:rsid w:val="00C27DF9"/>
    <w:rsid w:val="00C27EED"/>
    <w:rsid w:val="00C27F00"/>
    <w:rsid w:val="00C27F52"/>
    <w:rsid w:val="00C27F72"/>
    <w:rsid w:val="00C30003"/>
    <w:rsid w:val="00C30085"/>
    <w:rsid w:val="00C300B3"/>
    <w:rsid w:val="00C30167"/>
    <w:rsid w:val="00C3018A"/>
    <w:rsid w:val="00C3047F"/>
    <w:rsid w:val="00C30511"/>
    <w:rsid w:val="00C30630"/>
    <w:rsid w:val="00C306F7"/>
    <w:rsid w:val="00C30709"/>
    <w:rsid w:val="00C30870"/>
    <w:rsid w:val="00C3091A"/>
    <w:rsid w:val="00C309E9"/>
    <w:rsid w:val="00C30AC7"/>
    <w:rsid w:val="00C30ACE"/>
    <w:rsid w:val="00C30F48"/>
    <w:rsid w:val="00C31094"/>
    <w:rsid w:val="00C310C4"/>
    <w:rsid w:val="00C311B3"/>
    <w:rsid w:val="00C31417"/>
    <w:rsid w:val="00C314FD"/>
    <w:rsid w:val="00C31516"/>
    <w:rsid w:val="00C315A6"/>
    <w:rsid w:val="00C315D1"/>
    <w:rsid w:val="00C315FB"/>
    <w:rsid w:val="00C3181E"/>
    <w:rsid w:val="00C319E6"/>
    <w:rsid w:val="00C31A63"/>
    <w:rsid w:val="00C31A7C"/>
    <w:rsid w:val="00C31B60"/>
    <w:rsid w:val="00C31C47"/>
    <w:rsid w:val="00C31CBB"/>
    <w:rsid w:val="00C31E51"/>
    <w:rsid w:val="00C31E7D"/>
    <w:rsid w:val="00C32035"/>
    <w:rsid w:val="00C320C5"/>
    <w:rsid w:val="00C320F0"/>
    <w:rsid w:val="00C3227E"/>
    <w:rsid w:val="00C325F3"/>
    <w:rsid w:val="00C32665"/>
    <w:rsid w:val="00C32807"/>
    <w:rsid w:val="00C32967"/>
    <w:rsid w:val="00C32A3B"/>
    <w:rsid w:val="00C32A54"/>
    <w:rsid w:val="00C32A5C"/>
    <w:rsid w:val="00C32AB7"/>
    <w:rsid w:val="00C32C26"/>
    <w:rsid w:val="00C32C31"/>
    <w:rsid w:val="00C32CF3"/>
    <w:rsid w:val="00C32E3B"/>
    <w:rsid w:val="00C32EF9"/>
    <w:rsid w:val="00C32F2A"/>
    <w:rsid w:val="00C3317E"/>
    <w:rsid w:val="00C331FB"/>
    <w:rsid w:val="00C333F9"/>
    <w:rsid w:val="00C33497"/>
    <w:rsid w:val="00C335C3"/>
    <w:rsid w:val="00C335FB"/>
    <w:rsid w:val="00C3360C"/>
    <w:rsid w:val="00C33926"/>
    <w:rsid w:val="00C339D8"/>
    <w:rsid w:val="00C33ADD"/>
    <w:rsid w:val="00C33DA4"/>
    <w:rsid w:val="00C33FC2"/>
    <w:rsid w:val="00C34009"/>
    <w:rsid w:val="00C34085"/>
    <w:rsid w:val="00C34232"/>
    <w:rsid w:val="00C342B4"/>
    <w:rsid w:val="00C34354"/>
    <w:rsid w:val="00C34423"/>
    <w:rsid w:val="00C344B4"/>
    <w:rsid w:val="00C344E4"/>
    <w:rsid w:val="00C34555"/>
    <w:rsid w:val="00C3466F"/>
    <w:rsid w:val="00C346A4"/>
    <w:rsid w:val="00C346F4"/>
    <w:rsid w:val="00C34955"/>
    <w:rsid w:val="00C34981"/>
    <w:rsid w:val="00C349AB"/>
    <w:rsid w:val="00C34ACA"/>
    <w:rsid w:val="00C34BC7"/>
    <w:rsid w:val="00C34CBF"/>
    <w:rsid w:val="00C34E86"/>
    <w:rsid w:val="00C34EB9"/>
    <w:rsid w:val="00C34F31"/>
    <w:rsid w:val="00C34FBD"/>
    <w:rsid w:val="00C3509B"/>
    <w:rsid w:val="00C35202"/>
    <w:rsid w:val="00C35256"/>
    <w:rsid w:val="00C35286"/>
    <w:rsid w:val="00C35309"/>
    <w:rsid w:val="00C35352"/>
    <w:rsid w:val="00C35357"/>
    <w:rsid w:val="00C355E6"/>
    <w:rsid w:val="00C35625"/>
    <w:rsid w:val="00C356B4"/>
    <w:rsid w:val="00C35737"/>
    <w:rsid w:val="00C35900"/>
    <w:rsid w:val="00C35A87"/>
    <w:rsid w:val="00C35BFF"/>
    <w:rsid w:val="00C35C9A"/>
    <w:rsid w:val="00C35DA9"/>
    <w:rsid w:val="00C35EA4"/>
    <w:rsid w:val="00C35F3B"/>
    <w:rsid w:val="00C35F82"/>
    <w:rsid w:val="00C3670A"/>
    <w:rsid w:val="00C36804"/>
    <w:rsid w:val="00C36809"/>
    <w:rsid w:val="00C368CD"/>
    <w:rsid w:val="00C368EC"/>
    <w:rsid w:val="00C36AC5"/>
    <w:rsid w:val="00C36B60"/>
    <w:rsid w:val="00C36BCC"/>
    <w:rsid w:val="00C36C81"/>
    <w:rsid w:val="00C36D1B"/>
    <w:rsid w:val="00C36D97"/>
    <w:rsid w:val="00C36E3F"/>
    <w:rsid w:val="00C36E54"/>
    <w:rsid w:val="00C36F32"/>
    <w:rsid w:val="00C3704E"/>
    <w:rsid w:val="00C370B8"/>
    <w:rsid w:val="00C371D6"/>
    <w:rsid w:val="00C37305"/>
    <w:rsid w:val="00C3730A"/>
    <w:rsid w:val="00C373A6"/>
    <w:rsid w:val="00C374B6"/>
    <w:rsid w:val="00C376F0"/>
    <w:rsid w:val="00C377A8"/>
    <w:rsid w:val="00C378BC"/>
    <w:rsid w:val="00C37918"/>
    <w:rsid w:val="00C37925"/>
    <w:rsid w:val="00C37AFD"/>
    <w:rsid w:val="00C37D71"/>
    <w:rsid w:val="00C37E72"/>
    <w:rsid w:val="00C37F2B"/>
    <w:rsid w:val="00C37FFB"/>
    <w:rsid w:val="00C401A1"/>
    <w:rsid w:val="00C4029A"/>
    <w:rsid w:val="00C403DD"/>
    <w:rsid w:val="00C4071D"/>
    <w:rsid w:val="00C407ED"/>
    <w:rsid w:val="00C4096D"/>
    <w:rsid w:val="00C40A52"/>
    <w:rsid w:val="00C40AEB"/>
    <w:rsid w:val="00C40B80"/>
    <w:rsid w:val="00C41048"/>
    <w:rsid w:val="00C41192"/>
    <w:rsid w:val="00C415C5"/>
    <w:rsid w:val="00C41BA2"/>
    <w:rsid w:val="00C41D38"/>
    <w:rsid w:val="00C41D81"/>
    <w:rsid w:val="00C41E43"/>
    <w:rsid w:val="00C4204D"/>
    <w:rsid w:val="00C4232D"/>
    <w:rsid w:val="00C423EA"/>
    <w:rsid w:val="00C42402"/>
    <w:rsid w:val="00C424F5"/>
    <w:rsid w:val="00C42588"/>
    <w:rsid w:val="00C427D3"/>
    <w:rsid w:val="00C428A8"/>
    <w:rsid w:val="00C428BE"/>
    <w:rsid w:val="00C42A29"/>
    <w:rsid w:val="00C42A7C"/>
    <w:rsid w:val="00C43064"/>
    <w:rsid w:val="00C430AA"/>
    <w:rsid w:val="00C43220"/>
    <w:rsid w:val="00C43289"/>
    <w:rsid w:val="00C4328D"/>
    <w:rsid w:val="00C4347C"/>
    <w:rsid w:val="00C4359A"/>
    <w:rsid w:val="00C4369B"/>
    <w:rsid w:val="00C4377C"/>
    <w:rsid w:val="00C439DE"/>
    <w:rsid w:val="00C43A92"/>
    <w:rsid w:val="00C43AD4"/>
    <w:rsid w:val="00C43B3E"/>
    <w:rsid w:val="00C43C27"/>
    <w:rsid w:val="00C43DE6"/>
    <w:rsid w:val="00C43E74"/>
    <w:rsid w:val="00C43F9C"/>
    <w:rsid w:val="00C44317"/>
    <w:rsid w:val="00C443E8"/>
    <w:rsid w:val="00C44448"/>
    <w:rsid w:val="00C44532"/>
    <w:rsid w:val="00C44535"/>
    <w:rsid w:val="00C446C5"/>
    <w:rsid w:val="00C44BC9"/>
    <w:rsid w:val="00C44DF5"/>
    <w:rsid w:val="00C44E05"/>
    <w:rsid w:val="00C44EAC"/>
    <w:rsid w:val="00C44FE6"/>
    <w:rsid w:val="00C45124"/>
    <w:rsid w:val="00C452C8"/>
    <w:rsid w:val="00C45315"/>
    <w:rsid w:val="00C45393"/>
    <w:rsid w:val="00C45422"/>
    <w:rsid w:val="00C4548E"/>
    <w:rsid w:val="00C45548"/>
    <w:rsid w:val="00C455F7"/>
    <w:rsid w:val="00C45764"/>
    <w:rsid w:val="00C45766"/>
    <w:rsid w:val="00C457FD"/>
    <w:rsid w:val="00C458F0"/>
    <w:rsid w:val="00C4599B"/>
    <w:rsid w:val="00C45A37"/>
    <w:rsid w:val="00C45A76"/>
    <w:rsid w:val="00C45B25"/>
    <w:rsid w:val="00C45BC1"/>
    <w:rsid w:val="00C45D2A"/>
    <w:rsid w:val="00C45ED4"/>
    <w:rsid w:val="00C46029"/>
    <w:rsid w:val="00C460F2"/>
    <w:rsid w:val="00C46108"/>
    <w:rsid w:val="00C46187"/>
    <w:rsid w:val="00C462B5"/>
    <w:rsid w:val="00C46382"/>
    <w:rsid w:val="00C4648D"/>
    <w:rsid w:val="00C465B2"/>
    <w:rsid w:val="00C466E2"/>
    <w:rsid w:val="00C467BA"/>
    <w:rsid w:val="00C4692D"/>
    <w:rsid w:val="00C4697A"/>
    <w:rsid w:val="00C4699E"/>
    <w:rsid w:val="00C46C05"/>
    <w:rsid w:val="00C46D6A"/>
    <w:rsid w:val="00C46D6C"/>
    <w:rsid w:val="00C46ECB"/>
    <w:rsid w:val="00C473B8"/>
    <w:rsid w:val="00C47546"/>
    <w:rsid w:val="00C4765B"/>
    <w:rsid w:val="00C4771D"/>
    <w:rsid w:val="00C47764"/>
    <w:rsid w:val="00C47779"/>
    <w:rsid w:val="00C47798"/>
    <w:rsid w:val="00C47806"/>
    <w:rsid w:val="00C47965"/>
    <w:rsid w:val="00C4799E"/>
    <w:rsid w:val="00C47A7C"/>
    <w:rsid w:val="00C47AD1"/>
    <w:rsid w:val="00C47B7A"/>
    <w:rsid w:val="00C47C26"/>
    <w:rsid w:val="00C47C2B"/>
    <w:rsid w:val="00C47CBA"/>
    <w:rsid w:val="00C47E78"/>
    <w:rsid w:val="00C47F10"/>
    <w:rsid w:val="00C50107"/>
    <w:rsid w:val="00C5018E"/>
    <w:rsid w:val="00C50527"/>
    <w:rsid w:val="00C5057C"/>
    <w:rsid w:val="00C50781"/>
    <w:rsid w:val="00C50789"/>
    <w:rsid w:val="00C5087A"/>
    <w:rsid w:val="00C50955"/>
    <w:rsid w:val="00C50A92"/>
    <w:rsid w:val="00C50B2F"/>
    <w:rsid w:val="00C50C56"/>
    <w:rsid w:val="00C50E67"/>
    <w:rsid w:val="00C50EA3"/>
    <w:rsid w:val="00C51033"/>
    <w:rsid w:val="00C5127B"/>
    <w:rsid w:val="00C5136A"/>
    <w:rsid w:val="00C51447"/>
    <w:rsid w:val="00C514F9"/>
    <w:rsid w:val="00C515CF"/>
    <w:rsid w:val="00C5178A"/>
    <w:rsid w:val="00C51866"/>
    <w:rsid w:val="00C51922"/>
    <w:rsid w:val="00C51A0D"/>
    <w:rsid w:val="00C51A38"/>
    <w:rsid w:val="00C51B3A"/>
    <w:rsid w:val="00C51B92"/>
    <w:rsid w:val="00C51C21"/>
    <w:rsid w:val="00C51D0E"/>
    <w:rsid w:val="00C51D26"/>
    <w:rsid w:val="00C5209E"/>
    <w:rsid w:val="00C5219E"/>
    <w:rsid w:val="00C5258B"/>
    <w:rsid w:val="00C525CC"/>
    <w:rsid w:val="00C52707"/>
    <w:rsid w:val="00C5280D"/>
    <w:rsid w:val="00C52A4C"/>
    <w:rsid w:val="00C52B18"/>
    <w:rsid w:val="00C52B72"/>
    <w:rsid w:val="00C52D25"/>
    <w:rsid w:val="00C52D4D"/>
    <w:rsid w:val="00C52E09"/>
    <w:rsid w:val="00C52E1E"/>
    <w:rsid w:val="00C52E4C"/>
    <w:rsid w:val="00C52E7E"/>
    <w:rsid w:val="00C52FA7"/>
    <w:rsid w:val="00C530B6"/>
    <w:rsid w:val="00C530D2"/>
    <w:rsid w:val="00C53129"/>
    <w:rsid w:val="00C532D2"/>
    <w:rsid w:val="00C532D7"/>
    <w:rsid w:val="00C532E3"/>
    <w:rsid w:val="00C53525"/>
    <w:rsid w:val="00C535B9"/>
    <w:rsid w:val="00C536FF"/>
    <w:rsid w:val="00C53743"/>
    <w:rsid w:val="00C539A9"/>
    <w:rsid w:val="00C53A69"/>
    <w:rsid w:val="00C53BE5"/>
    <w:rsid w:val="00C53C4C"/>
    <w:rsid w:val="00C53E86"/>
    <w:rsid w:val="00C53EB5"/>
    <w:rsid w:val="00C53FD7"/>
    <w:rsid w:val="00C54224"/>
    <w:rsid w:val="00C54299"/>
    <w:rsid w:val="00C545B9"/>
    <w:rsid w:val="00C545FE"/>
    <w:rsid w:val="00C5460E"/>
    <w:rsid w:val="00C54614"/>
    <w:rsid w:val="00C546B8"/>
    <w:rsid w:val="00C54732"/>
    <w:rsid w:val="00C54801"/>
    <w:rsid w:val="00C54894"/>
    <w:rsid w:val="00C549D7"/>
    <w:rsid w:val="00C54A99"/>
    <w:rsid w:val="00C54B30"/>
    <w:rsid w:val="00C54CE0"/>
    <w:rsid w:val="00C54D35"/>
    <w:rsid w:val="00C54EE5"/>
    <w:rsid w:val="00C550AB"/>
    <w:rsid w:val="00C550B3"/>
    <w:rsid w:val="00C550C4"/>
    <w:rsid w:val="00C551E1"/>
    <w:rsid w:val="00C551ED"/>
    <w:rsid w:val="00C5526D"/>
    <w:rsid w:val="00C5528C"/>
    <w:rsid w:val="00C5529B"/>
    <w:rsid w:val="00C552B9"/>
    <w:rsid w:val="00C552D0"/>
    <w:rsid w:val="00C553C6"/>
    <w:rsid w:val="00C553EC"/>
    <w:rsid w:val="00C554EA"/>
    <w:rsid w:val="00C556A6"/>
    <w:rsid w:val="00C5588E"/>
    <w:rsid w:val="00C55948"/>
    <w:rsid w:val="00C55B01"/>
    <w:rsid w:val="00C55B7A"/>
    <w:rsid w:val="00C55B99"/>
    <w:rsid w:val="00C55BA1"/>
    <w:rsid w:val="00C55C14"/>
    <w:rsid w:val="00C55C66"/>
    <w:rsid w:val="00C55DDE"/>
    <w:rsid w:val="00C55E50"/>
    <w:rsid w:val="00C55F5A"/>
    <w:rsid w:val="00C560C5"/>
    <w:rsid w:val="00C560E4"/>
    <w:rsid w:val="00C56156"/>
    <w:rsid w:val="00C5623E"/>
    <w:rsid w:val="00C564D2"/>
    <w:rsid w:val="00C565BA"/>
    <w:rsid w:val="00C56645"/>
    <w:rsid w:val="00C56664"/>
    <w:rsid w:val="00C5667F"/>
    <w:rsid w:val="00C5687C"/>
    <w:rsid w:val="00C5694A"/>
    <w:rsid w:val="00C569C3"/>
    <w:rsid w:val="00C56BB4"/>
    <w:rsid w:val="00C56F41"/>
    <w:rsid w:val="00C570A4"/>
    <w:rsid w:val="00C57288"/>
    <w:rsid w:val="00C572FA"/>
    <w:rsid w:val="00C5735E"/>
    <w:rsid w:val="00C573CB"/>
    <w:rsid w:val="00C57559"/>
    <w:rsid w:val="00C57898"/>
    <w:rsid w:val="00C57AD1"/>
    <w:rsid w:val="00C57B7D"/>
    <w:rsid w:val="00C57D7F"/>
    <w:rsid w:val="00C57DE3"/>
    <w:rsid w:val="00C57F5D"/>
    <w:rsid w:val="00C57F7C"/>
    <w:rsid w:val="00C57F81"/>
    <w:rsid w:val="00C600CD"/>
    <w:rsid w:val="00C6010C"/>
    <w:rsid w:val="00C60360"/>
    <w:rsid w:val="00C603AB"/>
    <w:rsid w:val="00C6066F"/>
    <w:rsid w:val="00C6071E"/>
    <w:rsid w:val="00C60829"/>
    <w:rsid w:val="00C6093F"/>
    <w:rsid w:val="00C60AA7"/>
    <w:rsid w:val="00C60AB6"/>
    <w:rsid w:val="00C60BEE"/>
    <w:rsid w:val="00C60C66"/>
    <w:rsid w:val="00C61025"/>
    <w:rsid w:val="00C613BA"/>
    <w:rsid w:val="00C6150B"/>
    <w:rsid w:val="00C61727"/>
    <w:rsid w:val="00C61773"/>
    <w:rsid w:val="00C61935"/>
    <w:rsid w:val="00C61ADA"/>
    <w:rsid w:val="00C61BCF"/>
    <w:rsid w:val="00C61D56"/>
    <w:rsid w:val="00C61D68"/>
    <w:rsid w:val="00C61E5D"/>
    <w:rsid w:val="00C61F7C"/>
    <w:rsid w:val="00C62179"/>
    <w:rsid w:val="00C621A8"/>
    <w:rsid w:val="00C621F7"/>
    <w:rsid w:val="00C62344"/>
    <w:rsid w:val="00C62377"/>
    <w:rsid w:val="00C6240D"/>
    <w:rsid w:val="00C62519"/>
    <w:rsid w:val="00C628E3"/>
    <w:rsid w:val="00C62BD1"/>
    <w:rsid w:val="00C62C07"/>
    <w:rsid w:val="00C62CE5"/>
    <w:rsid w:val="00C62DA4"/>
    <w:rsid w:val="00C62E30"/>
    <w:rsid w:val="00C632B1"/>
    <w:rsid w:val="00C6331B"/>
    <w:rsid w:val="00C63331"/>
    <w:rsid w:val="00C633D9"/>
    <w:rsid w:val="00C63775"/>
    <w:rsid w:val="00C637DB"/>
    <w:rsid w:val="00C63808"/>
    <w:rsid w:val="00C63813"/>
    <w:rsid w:val="00C639B1"/>
    <w:rsid w:val="00C63A2B"/>
    <w:rsid w:val="00C63A71"/>
    <w:rsid w:val="00C63B5E"/>
    <w:rsid w:val="00C63B89"/>
    <w:rsid w:val="00C63DC2"/>
    <w:rsid w:val="00C63E2F"/>
    <w:rsid w:val="00C63EF8"/>
    <w:rsid w:val="00C63F32"/>
    <w:rsid w:val="00C63FE2"/>
    <w:rsid w:val="00C63FEE"/>
    <w:rsid w:val="00C640E7"/>
    <w:rsid w:val="00C64423"/>
    <w:rsid w:val="00C64465"/>
    <w:rsid w:val="00C6447E"/>
    <w:rsid w:val="00C6450A"/>
    <w:rsid w:val="00C64639"/>
    <w:rsid w:val="00C64680"/>
    <w:rsid w:val="00C647F5"/>
    <w:rsid w:val="00C64856"/>
    <w:rsid w:val="00C64BAE"/>
    <w:rsid w:val="00C64BCC"/>
    <w:rsid w:val="00C64F16"/>
    <w:rsid w:val="00C652BB"/>
    <w:rsid w:val="00C65465"/>
    <w:rsid w:val="00C65571"/>
    <w:rsid w:val="00C65603"/>
    <w:rsid w:val="00C656D4"/>
    <w:rsid w:val="00C65882"/>
    <w:rsid w:val="00C658E0"/>
    <w:rsid w:val="00C658E6"/>
    <w:rsid w:val="00C65C9D"/>
    <w:rsid w:val="00C65D2D"/>
    <w:rsid w:val="00C65DF5"/>
    <w:rsid w:val="00C65F36"/>
    <w:rsid w:val="00C6611A"/>
    <w:rsid w:val="00C664C2"/>
    <w:rsid w:val="00C664E7"/>
    <w:rsid w:val="00C664FA"/>
    <w:rsid w:val="00C66505"/>
    <w:rsid w:val="00C6657E"/>
    <w:rsid w:val="00C66612"/>
    <w:rsid w:val="00C666D5"/>
    <w:rsid w:val="00C6677D"/>
    <w:rsid w:val="00C667F8"/>
    <w:rsid w:val="00C667FD"/>
    <w:rsid w:val="00C668B1"/>
    <w:rsid w:val="00C668B5"/>
    <w:rsid w:val="00C6693A"/>
    <w:rsid w:val="00C66953"/>
    <w:rsid w:val="00C66AA8"/>
    <w:rsid w:val="00C66AAE"/>
    <w:rsid w:val="00C66B5C"/>
    <w:rsid w:val="00C66D53"/>
    <w:rsid w:val="00C66EA0"/>
    <w:rsid w:val="00C6727E"/>
    <w:rsid w:val="00C672C0"/>
    <w:rsid w:val="00C672C4"/>
    <w:rsid w:val="00C67340"/>
    <w:rsid w:val="00C673A4"/>
    <w:rsid w:val="00C67519"/>
    <w:rsid w:val="00C6781E"/>
    <w:rsid w:val="00C678A9"/>
    <w:rsid w:val="00C67942"/>
    <w:rsid w:val="00C67B78"/>
    <w:rsid w:val="00C67ECD"/>
    <w:rsid w:val="00C67F26"/>
    <w:rsid w:val="00C67FFB"/>
    <w:rsid w:val="00C700CB"/>
    <w:rsid w:val="00C701A4"/>
    <w:rsid w:val="00C701AF"/>
    <w:rsid w:val="00C7045A"/>
    <w:rsid w:val="00C706B3"/>
    <w:rsid w:val="00C70923"/>
    <w:rsid w:val="00C7098B"/>
    <w:rsid w:val="00C70B28"/>
    <w:rsid w:val="00C71074"/>
    <w:rsid w:val="00C71664"/>
    <w:rsid w:val="00C71775"/>
    <w:rsid w:val="00C717B1"/>
    <w:rsid w:val="00C717DC"/>
    <w:rsid w:val="00C71A22"/>
    <w:rsid w:val="00C71AF4"/>
    <w:rsid w:val="00C71B5B"/>
    <w:rsid w:val="00C71BA0"/>
    <w:rsid w:val="00C71CC7"/>
    <w:rsid w:val="00C71DBC"/>
    <w:rsid w:val="00C71E63"/>
    <w:rsid w:val="00C71E79"/>
    <w:rsid w:val="00C71EB3"/>
    <w:rsid w:val="00C71EF9"/>
    <w:rsid w:val="00C72118"/>
    <w:rsid w:val="00C7220E"/>
    <w:rsid w:val="00C7237F"/>
    <w:rsid w:val="00C72664"/>
    <w:rsid w:val="00C72732"/>
    <w:rsid w:val="00C72817"/>
    <w:rsid w:val="00C72888"/>
    <w:rsid w:val="00C72955"/>
    <w:rsid w:val="00C72961"/>
    <w:rsid w:val="00C72A75"/>
    <w:rsid w:val="00C72A81"/>
    <w:rsid w:val="00C72C05"/>
    <w:rsid w:val="00C72CA2"/>
    <w:rsid w:val="00C72D10"/>
    <w:rsid w:val="00C72D35"/>
    <w:rsid w:val="00C72E6C"/>
    <w:rsid w:val="00C731E1"/>
    <w:rsid w:val="00C73251"/>
    <w:rsid w:val="00C732FC"/>
    <w:rsid w:val="00C73419"/>
    <w:rsid w:val="00C73584"/>
    <w:rsid w:val="00C735D5"/>
    <w:rsid w:val="00C73703"/>
    <w:rsid w:val="00C73713"/>
    <w:rsid w:val="00C737BC"/>
    <w:rsid w:val="00C737C3"/>
    <w:rsid w:val="00C7381E"/>
    <w:rsid w:val="00C73898"/>
    <w:rsid w:val="00C738E1"/>
    <w:rsid w:val="00C73985"/>
    <w:rsid w:val="00C73AB6"/>
    <w:rsid w:val="00C73BC6"/>
    <w:rsid w:val="00C73CCA"/>
    <w:rsid w:val="00C73FBC"/>
    <w:rsid w:val="00C740F2"/>
    <w:rsid w:val="00C74188"/>
    <w:rsid w:val="00C741C0"/>
    <w:rsid w:val="00C741E0"/>
    <w:rsid w:val="00C7462A"/>
    <w:rsid w:val="00C74728"/>
    <w:rsid w:val="00C748C4"/>
    <w:rsid w:val="00C74A65"/>
    <w:rsid w:val="00C74A6A"/>
    <w:rsid w:val="00C74B37"/>
    <w:rsid w:val="00C74B44"/>
    <w:rsid w:val="00C74CFA"/>
    <w:rsid w:val="00C74D19"/>
    <w:rsid w:val="00C74D7B"/>
    <w:rsid w:val="00C74DA4"/>
    <w:rsid w:val="00C74DE1"/>
    <w:rsid w:val="00C74E41"/>
    <w:rsid w:val="00C74EF0"/>
    <w:rsid w:val="00C74F2E"/>
    <w:rsid w:val="00C74F39"/>
    <w:rsid w:val="00C74FF9"/>
    <w:rsid w:val="00C7501F"/>
    <w:rsid w:val="00C75031"/>
    <w:rsid w:val="00C7509A"/>
    <w:rsid w:val="00C75136"/>
    <w:rsid w:val="00C75200"/>
    <w:rsid w:val="00C75269"/>
    <w:rsid w:val="00C7531B"/>
    <w:rsid w:val="00C7533F"/>
    <w:rsid w:val="00C753F0"/>
    <w:rsid w:val="00C755B2"/>
    <w:rsid w:val="00C7566F"/>
    <w:rsid w:val="00C75A2B"/>
    <w:rsid w:val="00C75BB6"/>
    <w:rsid w:val="00C75BEA"/>
    <w:rsid w:val="00C75C15"/>
    <w:rsid w:val="00C75CA5"/>
    <w:rsid w:val="00C75CA9"/>
    <w:rsid w:val="00C760BB"/>
    <w:rsid w:val="00C7612C"/>
    <w:rsid w:val="00C76135"/>
    <w:rsid w:val="00C761D0"/>
    <w:rsid w:val="00C761D6"/>
    <w:rsid w:val="00C7620A"/>
    <w:rsid w:val="00C76223"/>
    <w:rsid w:val="00C762E1"/>
    <w:rsid w:val="00C76461"/>
    <w:rsid w:val="00C76471"/>
    <w:rsid w:val="00C766D9"/>
    <w:rsid w:val="00C76711"/>
    <w:rsid w:val="00C76748"/>
    <w:rsid w:val="00C769B8"/>
    <w:rsid w:val="00C769F8"/>
    <w:rsid w:val="00C76E6D"/>
    <w:rsid w:val="00C76FBB"/>
    <w:rsid w:val="00C776CF"/>
    <w:rsid w:val="00C776E5"/>
    <w:rsid w:val="00C77816"/>
    <w:rsid w:val="00C779D8"/>
    <w:rsid w:val="00C77A06"/>
    <w:rsid w:val="00C77ABA"/>
    <w:rsid w:val="00C77C83"/>
    <w:rsid w:val="00C77CBD"/>
    <w:rsid w:val="00C77E30"/>
    <w:rsid w:val="00C77F31"/>
    <w:rsid w:val="00C77FF3"/>
    <w:rsid w:val="00C77FF5"/>
    <w:rsid w:val="00C80008"/>
    <w:rsid w:val="00C8000A"/>
    <w:rsid w:val="00C80044"/>
    <w:rsid w:val="00C8018A"/>
    <w:rsid w:val="00C804C9"/>
    <w:rsid w:val="00C805F4"/>
    <w:rsid w:val="00C80630"/>
    <w:rsid w:val="00C807AC"/>
    <w:rsid w:val="00C80B61"/>
    <w:rsid w:val="00C80D58"/>
    <w:rsid w:val="00C81094"/>
    <w:rsid w:val="00C810E2"/>
    <w:rsid w:val="00C81419"/>
    <w:rsid w:val="00C81435"/>
    <w:rsid w:val="00C81470"/>
    <w:rsid w:val="00C81597"/>
    <w:rsid w:val="00C81598"/>
    <w:rsid w:val="00C815D9"/>
    <w:rsid w:val="00C815DA"/>
    <w:rsid w:val="00C8165F"/>
    <w:rsid w:val="00C816A7"/>
    <w:rsid w:val="00C816C5"/>
    <w:rsid w:val="00C81861"/>
    <w:rsid w:val="00C818AB"/>
    <w:rsid w:val="00C8195E"/>
    <w:rsid w:val="00C81B0D"/>
    <w:rsid w:val="00C81C50"/>
    <w:rsid w:val="00C81CBA"/>
    <w:rsid w:val="00C81D20"/>
    <w:rsid w:val="00C81DEA"/>
    <w:rsid w:val="00C81EC0"/>
    <w:rsid w:val="00C81F8B"/>
    <w:rsid w:val="00C820A9"/>
    <w:rsid w:val="00C820C1"/>
    <w:rsid w:val="00C82331"/>
    <w:rsid w:val="00C82486"/>
    <w:rsid w:val="00C825F8"/>
    <w:rsid w:val="00C8276E"/>
    <w:rsid w:val="00C82894"/>
    <w:rsid w:val="00C82917"/>
    <w:rsid w:val="00C82A03"/>
    <w:rsid w:val="00C82C76"/>
    <w:rsid w:val="00C82D25"/>
    <w:rsid w:val="00C82D2E"/>
    <w:rsid w:val="00C82EE5"/>
    <w:rsid w:val="00C8315D"/>
    <w:rsid w:val="00C8324B"/>
    <w:rsid w:val="00C83369"/>
    <w:rsid w:val="00C83375"/>
    <w:rsid w:val="00C83484"/>
    <w:rsid w:val="00C834AA"/>
    <w:rsid w:val="00C838BB"/>
    <w:rsid w:val="00C839DF"/>
    <w:rsid w:val="00C83C2B"/>
    <w:rsid w:val="00C83D35"/>
    <w:rsid w:val="00C83D5F"/>
    <w:rsid w:val="00C83D76"/>
    <w:rsid w:val="00C83E29"/>
    <w:rsid w:val="00C83E63"/>
    <w:rsid w:val="00C83E6A"/>
    <w:rsid w:val="00C84063"/>
    <w:rsid w:val="00C8415E"/>
    <w:rsid w:val="00C8416B"/>
    <w:rsid w:val="00C8463B"/>
    <w:rsid w:val="00C84713"/>
    <w:rsid w:val="00C84923"/>
    <w:rsid w:val="00C84999"/>
    <w:rsid w:val="00C8499F"/>
    <w:rsid w:val="00C84B86"/>
    <w:rsid w:val="00C84BE3"/>
    <w:rsid w:val="00C84C01"/>
    <w:rsid w:val="00C84C47"/>
    <w:rsid w:val="00C84C7B"/>
    <w:rsid w:val="00C84CED"/>
    <w:rsid w:val="00C84D61"/>
    <w:rsid w:val="00C84D77"/>
    <w:rsid w:val="00C84DA3"/>
    <w:rsid w:val="00C84DD7"/>
    <w:rsid w:val="00C85235"/>
    <w:rsid w:val="00C8525D"/>
    <w:rsid w:val="00C8558E"/>
    <w:rsid w:val="00C855C1"/>
    <w:rsid w:val="00C856D1"/>
    <w:rsid w:val="00C85753"/>
    <w:rsid w:val="00C85886"/>
    <w:rsid w:val="00C858EB"/>
    <w:rsid w:val="00C85AF1"/>
    <w:rsid w:val="00C85CD6"/>
    <w:rsid w:val="00C85D0F"/>
    <w:rsid w:val="00C86164"/>
    <w:rsid w:val="00C86171"/>
    <w:rsid w:val="00C8619E"/>
    <w:rsid w:val="00C86200"/>
    <w:rsid w:val="00C862C8"/>
    <w:rsid w:val="00C8635F"/>
    <w:rsid w:val="00C86377"/>
    <w:rsid w:val="00C86554"/>
    <w:rsid w:val="00C865BF"/>
    <w:rsid w:val="00C865E0"/>
    <w:rsid w:val="00C8664E"/>
    <w:rsid w:val="00C86A51"/>
    <w:rsid w:val="00C86A53"/>
    <w:rsid w:val="00C86BCB"/>
    <w:rsid w:val="00C86BD3"/>
    <w:rsid w:val="00C86DE8"/>
    <w:rsid w:val="00C86E60"/>
    <w:rsid w:val="00C86F75"/>
    <w:rsid w:val="00C8707D"/>
    <w:rsid w:val="00C873EA"/>
    <w:rsid w:val="00C87578"/>
    <w:rsid w:val="00C87588"/>
    <w:rsid w:val="00C8762F"/>
    <w:rsid w:val="00C876A2"/>
    <w:rsid w:val="00C876D7"/>
    <w:rsid w:val="00C87712"/>
    <w:rsid w:val="00C878AC"/>
    <w:rsid w:val="00C87BE2"/>
    <w:rsid w:val="00C87CEE"/>
    <w:rsid w:val="00C87D17"/>
    <w:rsid w:val="00C87F47"/>
    <w:rsid w:val="00C90020"/>
    <w:rsid w:val="00C901C2"/>
    <w:rsid w:val="00C9025F"/>
    <w:rsid w:val="00C90452"/>
    <w:rsid w:val="00C9047D"/>
    <w:rsid w:val="00C905F3"/>
    <w:rsid w:val="00C9067F"/>
    <w:rsid w:val="00C908DF"/>
    <w:rsid w:val="00C908E6"/>
    <w:rsid w:val="00C909EE"/>
    <w:rsid w:val="00C90AFA"/>
    <w:rsid w:val="00C90B38"/>
    <w:rsid w:val="00C90B58"/>
    <w:rsid w:val="00C90DEC"/>
    <w:rsid w:val="00C90ED6"/>
    <w:rsid w:val="00C90EFD"/>
    <w:rsid w:val="00C914C2"/>
    <w:rsid w:val="00C9154D"/>
    <w:rsid w:val="00C91625"/>
    <w:rsid w:val="00C91756"/>
    <w:rsid w:val="00C91854"/>
    <w:rsid w:val="00C9186C"/>
    <w:rsid w:val="00C918F5"/>
    <w:rsid w:val="00C91990"/>
    <w:rsid w:val="00C91A85"/>
    <w:rsid w:val="00C91B35"/>
    <w:rsid w:val="00C91D7C"/>
    <w:rsid w:val="00C91E7E"/>
    <w:rsid w:val="00C920A1"/>
    <w:rsid w:val="00C9234C"/>
    <w:rsid w:val="00C92435"/>
    <w:rsid w:val="00C92489"/>
    <w:rsid w:val="00C924F5"/>
    <w:rsid w:val="00C92717"/>
    <w:rsid w:val="00C927A1"/>
    <w:rsid w:val="00C92981"/>
    <w:rsid w:val="00C92997"/>
    <w:rsid w:val="00C929C8"/>
    <w:rsid w:val="00C92B0F"/>
    <w:rsid w:val="00C92B28"/>
    <w:rsid w:val="00C92BB5"/>
    <w:rsid w:val="00C92F15"/>
    <w:rsid w:val="00C9300A"/>
    <w:rsid w:val="00C9303E"/>
    <w:rsid w:val="00C93071"/>
    <w:rsid w:val="00C930B7"/>
    <w:rsid w:val="00C931FB"/>
    <w:rsid w:val="00C932E1"/>
    <w:rsid w:val="00C933C8"/>
    <w:rsid w:val="00C93406"/>
    <w:rsid w:val="00C93488"/>
    <w:rsid w:val="00C934D4"/>
    <w:rsid w:val="00C9361F"/>
    <w:rsid w:val="00C93662"/>
    <w:rsid w:val="00C937D4"/>
    <w:rsid w:val="00C9383D"/>
    <w:rsid w:val="00C9394F"/>
    <w:rsid w:val="00C93C2A"/>
    <w:rsid w:val="00C93CD1"/>
    <w:rsid w:val="00C93D00"/>
    <w:rsid w:val="00C93D72"/>
    <w:rsid w:val="00C93E63"/>
    <w:rsid w:val="00C93E95"/>
    <w:rsid w:val="00C93FE8"/>
    <w:rsid w:val="00C94085"/>
    <w:rsid w:val="00C940DA"/>
    <w:rsid w:val="00C9412C"/>
    <w:rsid w:val="00C941B1"/>
    <w:rsid w:val="00C94326"/>
    <w:rsid w:val="00C94449"/>
    <w:rsid w:val="00C945A8"/>
    <w:rsid w:val="00C94653"/>
    <w:rsid w:val="00C946DF"/>
    <w:rsid w:val="00C94B61"/>
    <w:rsid w:val="00C94F37"/>
    <w:rsid w:val="00C95032"/>
    <w:rsid w:val="00C95267"/>
    <w:rsid w:val="00C95269"/>
    <w:rsid w:val="00C953C5"/>
    <w:rsid w:val="00C953F3"/>
    <w:rsid w:val="00C955BE"/>
    <w:rsid w:val="00C955E7"/>
    <w:rsid w:val="00C95612"/>
    <w:rsid w:val="00C9582C"/>
    <w:rsid w:val="00C95D4A"/>
    <w:rsid w:val="00C95DCD"/>
    <w:rsid w:val="00C95EA7"/>
    <w:rsid w:val="00C96011"/>
    <w:rsid w:val="00C96074"/>
    <w:rsid w:val="00C96158"/>
    <w:rsid w:val="00C962C2"/>
    <w:rsid w:val="00C96525"/>
    <w:rsid w:val="00C9657B"/>
    <w:rsid w:val="00C96615"/>
    <w:rsid w:val="00C96736"/>
    <w:rsid w:val="00C9688F"/>
    <w:rsid w:val="00C96B05"/>
    <w:rsid w:val="00C96BA6"/>
    <w:rsid w:val="00C96BAF"/>
    <w:rsid w:val="00C96BBA"/>
    <w:rsid w:val="00C96C10"/>
    <w:rsid w:val="00C96D15"/>
    <w:rsid w:val="00C9739B"/>
    <w:rsid w:val="00C973A7"/>
    <w:rsid w:val="00C975EE"/>
    <w:rsid w:val="00C9765E"/>
    <w:rsid w:val="00C97778"/>
    <w:rsid w:val="00C977A2"/>
    <w:rsid w:val="00C978F3"/>
    <w:rsid w:val="00C97A8A"/>
    <w:rsid w:val="00C97B70"/>
    <w:rsid w:val="00C97CB8"/>
    <w:rsid w:val="00C97CE6"/>
    <w:rsid w:val="00C97D35"/>
    <w:rsid w:val="00C97FB4"/>
    <w:rsid w:val="00CA0397"/>
    <w:rsid w:val="00CA03FD"/>
    <w:rsid w:val="00CA045B"/>
    <w:rsid w:val="00CA073D"/>
    <w:rsid w:val="00CA07D4"/>
    <w:rsid w:val="00CA0A86"/>
    <w:rsid w:val="00CA0B0B"/>
    <w:rsid w:val="00CA0CEA"/>
    <w:rsid w:val="00CA0D90"/>
    <w:rsid w:val="00CA0FCC"/>
    <w:rsid w:val="00CA139E"/>
    <w:rsid w:val="00CA15B6"/>
    <w:rsid w:val="00CA160F"/>
    <w:rsid w:val="00CA17A7"/>
    <w:rsid w:val="00CA18F0"/>
    <w:rsid w:val="00CA1952"/>
    <w:rsid w:val="00CA1991"/>
    <w:rsid w:val="00CA19E0"/>
    <w:rsid w:val="00CA1A13"/>
    <w:rsid w:val="00CA1AB3"/>
    <w:rsid w:val="00CA1C53"/>
    <w:rsid w:val="00CA1C6F"/>
    <w:rsid w:val="00CA1DBE"/>
    <w:rsid w:val="00CA1EDC"/>
    <w:rsid w:val="00CA1F11"/>
    <w:rsid w:val="00CA2193"/>
    <w:rsid w:val="00CA22AC"/>
    <w:rsid w:val="00CA2415"/>
    <w:rsid w:val="00CA2544"/>
    <w:rsid w:val="00CA25C2"/>
    <w:rsid w:val="00CA25DC"/>
    <w:rsid w:val="00CA27C0"/>
    <w:rsid w:val="00CA2995"/>
    <w:rsid w:val="00CA2A23"/>
    <w:rsid w:val="00CA2B49"/>
    <w:rsid w:val="00CA2CFE"/>
    <w:rsid w:val="00CA2D1F"/>
    <w:rsid w:val="00CA2DDE"/>
    <w:rsid w:val="00CA2EAE"/>
    <w:rsid w:val="00CA2F8C"/>
    <w:rsid w:val="00CA3051"/>
    <w:rsid w:val="00CA30F4"/>
    <w:rsid w:val="00CA31D8"/>
    <w:rsid w:val="00CA328C"/>
    <w:rsid w:val="00CA3292"/>
    <w:rsid w:val="00CA33B2"/>
    <w:rsid w:val="00CA33B7"/>
    <w:rsid w:val="00CA3472"/>
    <w:rsid w:val="00CA3558"/>
    <w:rsid w:val="00CA36D0"/>
    <w:rsid w:val="00CA376E"/>
    <w:rsid w:val="00CA3790"/>
    <w:rsid w:val="00CA3849"/>
    <w:rsid w:val="00CA390C"/>
    <w:rsid w:val="00CA3B3B"/>
    <w:rsid w:val="00CA3B55"/>
    <w:rsid w:val="00CA3B68"/>
    <w:rsid w:val="00CA3D54"/>
    <w:rsid w:val="00CA3DD5"/>
    <w:rsid w:val="00CA3F3C"/>
    <w:rsid w:val="00CA3FF8"/>
    <w:rsid w:val="00CA419A"/>
    <w:rsid w:val="00CA41CD"/>
    <w:rsid w:val="00CA41F3"/>
    <w:rsid w:val="00CA45D0"/>
    <w:rsid w:val="00CA46CC"/>
    <w:rsid w:val="00CA46D0"/>
    <w:rsid w:val="00CA474A"/>
    <w:rsid w:val="00CA47CC"/>
    <w:rsid w:val="00CA488B"/>
    <w:rsid w:val="00CA4A7E"/>
    <w:rsid w:val="00CA4B0B"/>
    <w:rsid w:val="00CA4B30"/>
    <w:rsid w:val="00CA4C32"/>
    <w:rsid w:val="00CA4D87"/>
    <w:rsid w:val="00CA53DE"/>
    <w:rsid w:val="00CA54F0"/>
    <w:rsid w:val="00CA55D0"/>
    <w:rsid w:val="00CA570E"/>
    <w:rsid w:val="00CA5945"/>
    <w:rsid w:val="00CA5B3F"/>
    <w:rsid w:val="00CA5C7C"/>
    <w:rsid w:val="00CA5E34"/>
    <w:rsid w:val="00CA5ECB"/>
    <w:rsid w:val="00CA617A"/>
    <w:rsid w:val="00CA61FF"/>
    <w:rsid w:val="00CA6249"/>
    <w:rsid w:val="00CA6401"/>
    <w:rsid w:val="00CA65C1"/>
    <w:rsid w:val="00CA663F"/>
    <w:rsid w:val="00CA66ED"/>
    <w:rsid w:val="00CA6812"/>
    <w:rsid w:val="00CA68B1"/>
    <w:rsid w:val="00CA6914"/>
    <w:rsid w:val="00CA6978"/>
    <w:rsid w:val="00CA6A19"/>
    <w:rsid w:val="00CA6ADA"/>
    <w:rsid w:val="00CA6BE2"/>
    <w:rsid w:val="00CA6E4C"/>
    <w:rsid w:val="00CA6E7A"/>
    <w:rsid w:val="00CA7126"/>
    <w:rsid w:val="00CA7169"/>
    <w:rsid w:val="00CA739F"/>
    <w:rsid w:val="00CA74D3"/>
    <w:rsid w:val="00CA7545"/>
    <w:rsid w:val="00CA786D"/>
    <w:rsid w:val="00CA7884"/>
    <w:rsid w:val="00CA78CD"/>
    <w:rsid w:val="00CA7932"/>
    <w:rsid w:val="00CA7A3B"/>
    <w:rsid w:val="00CA7BED"/>
    <w:rsid w:val="00CA7C76"/>
    <w:rsid w:val="00CA7D1F"/>
    <w:rsid w:val="00CA7DB9"/>
    <w:rsid w:val="00CA7F79"/>
    <w:rsid w:val="00CB021B"/>
    <w:rsid w:val="00CB0391"/>
    <w:rsid w:val="00CB03BF"/>
    <w:rsid w:val="00CB0802"/>
    <w:rsid w:val="00CB097B"/>
    <w:rsid w:val="00CB0A0F"/>
    <w:rsid w:val="00CB0ADD"/>
    <w:rsid w:val="00CB0AEF"/>
    <w:rsid w:val="00CB0BB5"/>
    <w:rsid w:val="00CB0BED"/>
    <w:rsid w:val="00CB0BEF"/>
    <w:rsid w:val="00CB0F6F"/>
    <w:rsid w:val="00CB0FF3"/>
    <w:rsid w:val="00CB1088"/>
    <w:rsid w:val="00CB12FE"/>
    <w:rsid w:val="00CB1366"/>
    <w:rsid w:val="00CB138F"/>
    <w:rsid w:val="00CB146E"/>
    <w:rsid w:val="00CB1494"/>
    <w:rsid w:val="00CB14B3"/>
    <w:rsid w:val="00CB1593"/>
    <w:rsid w:val="00CB1628"/>
    <w:rsid w:val="00CB163C"/>
    <w:rsid w:val="00CB1709"/>
    <w:rsid w:val="00CB17F0"/>
    <w:rsid w:val="00CB19CC"/>
    <w:rsid w:val="00CB1AD4"/>
    <w:rsid w:val="00CB1B8B"/>
    <w:rsid w:val="00CB1F71"/>
    <w:rsid w:val="00CB1F7D"/>
    <w:rsid w:val="00CB20C1"/>
    <w:rsid w:val="00CB20DF"/>
    <w:rsid w:val="00CB2102"/>
    <w:rsid w:val="00CB2177"/>
    <w:rsid w:val="00CB21D8"/>
    <w:rsid w:val="00CB2231"/>
    <w:rsid w:val="00CB23AB"/>
    <w:rsid w:val="00CB23AC"/>
    <w:rsid w:val="00CB24E3"/>
    <w:rsid w:val="00CB268A"/>
    <w:rsid w:val="00CB2890"/>
    <w:rsid w:val="00CB28FB"/>
    <w:rsid w:val="00CB2D17"/>
    <w:rsid w:val="00CB2E53"/>
    <w:rsid w:val="00CB2F83"/>
    <w:rsid w:val="00CB328F"/>
    <w:rsid w:val="00CB3577"/>
    <w:rsid w:val="00CB3585"/>
    <w:rsid w:val="00CB36D4"/>
    <w:rsid w:val="00CB36EA"/>
    <w:rsid w:val="00CB372B"/>
    <w:rsid w:val="00CB3789"/>
    <w:rsid w:val="00CB37B3"/>
    <w:rsid w:val="00CB39AF"/>
    <w:rsid w:val="00CB3A85"/>
    <w:rsid w:val="00CB3C66"/>
    <w:rsid w:val="00CB3E18"/>
    <w:rsid w:val="00CB3E45"/>
    <w:rsid w:val="00CB3E9A"/>
    <w:rsid w:val="00CB3F4A"/>
    <w:rsid w:val="00CB3FB8"/>
    <w:rsid w:val="00CB41AF"/>
    <w:rsid w:val="00CB4285"/>
    <w:rsid w:val="00CB4A23"/>
    <w:rsid w:val="00CB4B36"/>
    <w:rsid w:val="00CB4B56"/>
    <w:rsid w:val="00CB4DF0"/>
    <w:rsid w:val="00CB4F1E"/>
    <w:rsid w:val="00CB5139"/>
    <w:rsid w:val="00CB521E"/>
    <w:rsid w:val="00CB5467"/>
    <w:rsid w:val="00CB5500"/>
    <w:rsid w:val="00CB58B3"/>
    <w:rsid w:val="00CB58D6"/>
    <w:rsid w:val="00CB5A06"/>
    <w:rsid w:val="00CB5B92"/>
    <w:rsid w:val="00CB5C85"/>
    <w:rsid w:val="00CB5DCE"/>
    <w:rsid w:val="00CB5E08"/>
    <w:rsid w:val="00CB5F02"/>
    <w:rsid w:val="00CB6192"/>
    <w:rsid w:val="00CB6544"/>
    <w:rsid w:val="00CB65A8"/>
    <w:rsid w:val="00CB65C7"/>
    <w:rsid w:val="00CB6754"/>
    <w:rsid w:val="00CB68E0"/>
    <w:rsid w:val="00CB6955"/>
    <w:rsid w:val="00CB697B"/>
    <w:rsid w:val="00CB6A85"/>
    <w:rsid w:val="00CB6B2B"/>
    <w:rsid w:val="00CB6B8A"/>
    <w:rsid w:val="00CB6E17"/>
    <w:rsid w:val="00CB6EDE"/>
    <w:rsid w:val="00CB6F3B"/>
    <w:rsid w:val="00CB6FC8"/>
    <w:rsid w:val="00CB6FE0"/>
    <w:rsid w:val="00CB7048"/>
    <w:rsid w:val="00CB7084"/>
    <w:rsid w:val="00CB7390"/>
    <w:rsid w:val="00CB73A9"/>
    <w:rsid w:val="00CB73CC"/>
    <w:rsid w:val="00CB73DB"/>
    <w:rsid w:val="00CB75C0"/>
    <w:rsid w:val="00CB7617"/>
    <w:rsid w:val="00CB76AA"/>
    <w:rsid w:val="00CB76E4"/>
    <w:rsid w:val="00CB7771"/>
    <w:rsid w:val="00CB778C"/>
    <w:rsid w:val="00CB7828"/>
    <w:rsid w:val="00CB783D"/>
    <w:rsid w:val="00CB7ADF"/>
    <w:rsid w:val="00CB7BA8"/>
    <w:rsid w:val="00CB7BF8"/>
    <w:rsid w:val="00CB7E39"/>
    <w:rsid w:val="00CB7E8E"/>
    <w:rsid w:val="00CB7E97"/>
    <w:rsid w:val="00CB7ED6"/>
    <w:rsid w:val="00CB7EF8"/>
    <w:rsid w:val="00CB7F7B"/>
    <w:rsid w:val="00CB7F8B"/>
    <w:rsid w:val="00CB7FB5"/>
    <w:rsid w:val="00CC013D"/>
    <w:rsid w:val="00CC025B"/>
    <w:rsid w:val="00CC038F"/>
    <w:rsid w:val="00CC045C"/>
    <w:rsid w:val="00CC04C7"/>
    <w:rsid w:val="00CC0547"/>
    <w:rsid w:val="00CC063E"/>
    <w:rsid w:val="00CC0BCB"/>
    <w:rsid w:val="00CC0BD5"/>
    <w:rsid w:val="00CC0C6C"/>
    <w:rsid w:val="00CC0CB3"/>
    <w:rsid w:val="00CC0DF0"/>
    <w:rsid w:val="00CC0F78"/>
    <w:rsid w:val="00CC11E6"/>
    <w:rsid w:val="00CC1447"/>
    <w:rsid w:val="00CC1710"/>
    <w:rsid w:val="00CC1B60"/>
    <w:rsid w:val="00CC1C6A"/>
    <w:rsid w:val="00CC1CE2"/>
    <w:rsid w:val="00CC1F25"/>
    <w:rsid w:val="00CC1F30"/>
    <w:rsid w:val="00CC1F35"/>
    <w:rsid w:val="00CC1F3A"/>
    <w:rsid w:val="00CC1FCD"/>
    <w:rsid w:val="00CC2018"/>
    <w:rsid w:val="00CC20A0"/>
    <w:rsid w:val="00CC21EB"/>
    <w:rsid w:val="00CC234F"/>
    <w:rsid w:val="00CC2396"/>
    <w:rsid w:val="00CC23A3"/>
    <w:rsid w:val="00CC2509"/>
    <w:rsid w:val="00CC26C3"/>
    <w:rsid w:val="00CC2771"/>
    <w:rsid w:val="00CC2945"/>
    <w:rsid w:val="00CC2B38"/>
    <w:rsid w:val="00CC2D06"/>
    <w:rsid w:val="00CC2E24"/>
    <w:rsid w:val="00CC320D"/>
    <w:rsid w:val="00CC32F1"/>
    <w:rsid w:val="00CC3447"/>
    <w:rsid w:val="00CC37AE"/>
    <w:rsid w:val="00CC398C"/>
    <w:rsid w:val="00CC3B3E"/>
    <w:rsid w:val="00CC3B8C"/>
    <w:rsid w:val="00CC3CBA"/>
    <w:rsid w:val="00CC4028"/>
    <w:rsid w:val="00CC4159"/>
    <w:rsid w:val="00CC4169"/>
    <w:rsid w:val="00CC41D7"/>
    <w:rsid w:val="00CC4362"/>
    <w:rsid w:val="00CC461B"/>
    <w:rsid w:val="00CC478F"/>
    <w:rsid w:val="00CC4AE9"/>
    <w:rsid w:val="00CC4B48"/>
    <w:rsid w:val="00CC4BB4"/>
    <w:rsid w:val="00CC4E63"/>
    <w:rsid w:val="00CC4F9D"/>
    <w:rsid w:val="00CC50E5"/>
    <w:rsid w:val="00CC55C8"/>
    <w:rsid w:val="00CC563E"/>
    <w:rsid w:val="00CC5678"/>
    <w:rsid w:val="00CC5686"/>
    <w:rsid w:val="00CC57CA"/>
    <w:rsid w:val="00CC5A37"/>
    <w:rsid w:val="00CC5B18"/>
    <w:rsid w:val="00CC5B8B"/>
    <w:rsid w:val="00CC5BA1"/>
    <w:rsid w:val="00CC5D02"/>
    <w:rsid w:val="00CC5D91"/>
    <w:rsid w:val="00CC5DC5"/>
    <w:rsid w:val="00CC6063"/>
    <w:rsid w:val="00CC60AA"/>
    <w:rsid w:val="00CC60C3"/>
    <w:rsid w:val="00CC60FD"/>
    <w:rsid w:val="00CC6186"/>
    <w:rsid w:val="00CC618B"/>
    <w:rsid w:val="00CC61B7"/>
    <w:rsid w:val="00CC6273"/>
    <w:rsid w:val="00CC62F6"/>
    <w:rsid w:val="00CC643C"/>
    <w:rsid w:val="00CC643E"/>
    <w:rsid w:val="00CC64CB"/>
    <w:rsid w:val="00CC6574"/>
    <w:rsid w:val="00CC65AC"/>
    <w:rsid w:val="00CC6734"/>
    <w:rsid w:val="00CC6A16"/>
    <w:rsid w:val="00CC6A2B"/>
    <w:rsid w:val="00CC6B51"/>
    <w:rsid w:val="00CC6B6F"/>
    <w:rsid w:val="00CC6C64"/>
    <w:rsid w:val="00CC6CB0"/>
    <w:rsid w:val="00CC6CDA"/>
    <w:rsid w:val="00CC6D12"/>
    <w:rsid w:val="00CC6D7E"/>
    <w:rsid w:val="00CC6DCF"/>
    <w:rsid w:val="00CC6E4F"/>
    <w:rsid w:val="00CC6FA1"/>
    <w:rsid w:val="00CC702D"/>
    <w:rsid w:val="00CC712E"/>
    <w:rsid w:val="00CC7226"/>
    <w:rsid w:val="00CC7693"/>
    <w:rsid w:val="00CC7696"/>
    <w:rsid w:val="00CC777A"/>
    <w:rsid w:val="00CC78EE"/>
    <w:rsid w:val="00CC7913"/>
    <w:rsid w:val="00CC793C"/>
    <w:rsid w:val="00CC7B67"/>
    <w:rsid w:val="00CC7C37"/>
    <w:rsid w:val="00CC7CF0"/>
    <w:rsid w:val="00CC7D53"/>
    <w:rsid w:val="00CC7D6A"/>
    <w:rsid w:val="00CC7F55"/>
    <w:rsid w:val="00CD0123"/>
    <w:rsid w:val="00CD01F2"/>
    <w:rsid w:val="00CD031D"/>
    <w:rsid w:val="00CD04D8"/>
    <w:rsid w:val="00CD064E"/>
    <w:rsid w:val="00CD09D1"/>
    <w:rsid w:val="00CD09D6"/>
    <w:rsid w:val="00CD0B3F"/>
    <w:rsid w:val="00CD0CB6"/>
    <w:rsid w:val="00CD0DA6"/>
    <w:rsid w:val="00CD0DBA"/>
    <w:rsid w:val="00CD0E08"/>
    <w:rsid w:val="00CD0E6D"/>
    <w:rsid w:val="00CD100F"/>
    <w:rsid w:val="00CD1029"/>
    <w:rsid w:val="00CD1060"/>
    <w:rsid w:val="00CD106F"/>
    <w:rsid w:val="00CD1135"/>
    <w:rsid w:val="00CD1356"/>
    <w:rsid w:val="00CD13AB"/>
    <w:rsid w:val="00CD144D"/>
    <w:rsid w:val="00CD1576"/>
    <w:rsid w:val="00CD1654"/>
    <w:rsid w:val="00CD16EE"/>
    <w:rsid w:val="00CD16F2"/>
    <w:rsid w:val="00CD1709"/>
    <w:rsid w:val="00CD172D"/>
    <w:rsid w:val="00CD19D5"/>
    <w:rsid w:val="00CD1C4A"/>
    <w:rsid w:val="00CD1D7F"/>
    <w:rsid w:val="00CD1E82"/>
    <w:rsid w:val="00CD1E98"/>
    <w:rsid w:val="00CD1F6E"/>
    <w:rsid w:val="00CD1F87"/>
    <w:rsid w:val="00CD1F91"/>
    <w:rsid w:val="00CD1FA7"/>
    <w:rsid w:val="00CD202E"/>
    <w:rsid w:val="00CD2146"/>
    <w:rsid w:val="00CD2195"/>
    <w:rsid w:val="00CD21D3"/>
    <w:rsid w:val="00CD21EE"/>
    <w:rsid w:val="00CD225B"/>
    <w:rsid w:val="00CD2270"/>
    <w:rsid w:val="00CD2295"/>
    <w:rsid w:val="00CD2336"/>
    <w:rsid w:val="00CD2341"/>
    <w:rsid w:val="00CD2374"/>
    <w:rsid w:val="00CD2431"/>
    <w:rsid w:val="00CD262D"/>
    <w:rsid w:val="00CD26E2"/>
    <w:rsid w:val="00CD279A"/>
    <w:rsid w:val="00CD27BA"/>
    <w:rsid w:val="00CD27E0"/>
    <w:rsid w:val="00CD280F"/>
    <w:rsid w:val="00CD2829"/>
    <w:rsid w:val="00CD2CD8"/>
    <w:rsid w:val="00CD2D5D"/>
    <w:rsid w:val="00CD2E85"/>
    <w:rsid w:val="00CD2FAF"/>
    <w:rsid w:val="00CD2FD0"/>
    <w:rsid w:val="00CD2FDB"/>
    <w:rsid w:val="00CD301F"/>
    <w:rsid w:val="00CD30A6"/>
    <w:rsid w:val="00CD3250"/>
    <w:rsid w:val="00CD3256"/>
    <w:rsid w:val="00CD33C6"/>
    <w:rsid w:val="00CD3412"/>
    <w:rsid w:val="00CD351E"/>
    <w:rsid w:val="00CD358D"/>
    <w:rsid w:val="00CD35C9"/>
    <w:rsid w:val="00CD3614"/>
    <w:rsid w:val="00CD36E0"/>
    <w:rsid w:val="00CD36FC"/>
    <w:rsid w:val="00CD37B9"/>
    <w:rsid w:val="00CD37F4"/>
    <w:rsid w:val="00CD3881"/>
    <w:rsid w:val="00CD38F5"/>
    <w:rsid w:val="00CD3AD1"/>
    <w:rsid w:val="00CD3BA0"/>
    <w:rsid w:val="00CD3C7B"/>
    <w:rsid w:val="00CD3C91"/>
    <w:rsid w:val="00CD3DD0"/>
    <w:rsid w:val="00CD3EFC"/>
    <w:rsid w:val="00CD4013"/>
    <w:rsid w:val="00CD424C"/>
    <w:rsid w:val="00CD4270"/>
    <w:rsid w:val="00CD43E8"/>
    <w:rsid w:val="00CD4550"/>
    <w:rsid w:val="00CD4692"/>
    <w:rsid w:val="00CD49BC"/>
    <w:rsid w:val="00CD4A14"/>
    <w:rsid w:val="00CD4AA2"/>
    <w:rsid w:val="00CD4AA3"/>
    <w:rsid w:val="00CD4D3D"/>
    <w:rsid w:val="00CD506F"/>
    <w:rsid w:val="00CD5125"/>
    <w:rsid w:val="00CD5308"/>
    <w:rsid w:val="00CD563F"/>
    <w:rsid w:val="00CD5798"/>
    <w:rsid w:val="00CD57F4"/>
    <w:rsid w:val="00CD5BA2"/>
    <w:rsid w:val="00CD5D45"/>
    <w:rsid w:val="00CD5E12"/>
    <w:rsid w:val="00CD607D"/>
    <w:rsid w:val="00CD60E0"/>
    <w:rsid w:val="00CD6183"/>
    <w:rsid w:val="00CD6278"/>
    <w:rsid w:val="00CD6298"/>
    <w:rsid w:val="00CD6461"/>
    <w:rsid w:val="00CD670D"/>
    <w:rsid w:val="00CD68D0"/>
    <w:rsid w:val="00CD6935"/>
    <w:rsid w:val="00CD6AAB"/>
    <w:rsid w:val="00CD6AD8"/>
    <w:rsid w:val="00CD6B37"/>
    <w:rsid w:val="00CD6CB3"/>
    <w:rsid w:val="00CD6EBA"/>
    <w:rsid w:val="00CD6EEF"/>
    <w:rsid w:val="00CD70AE"/>
    <w:rsid w:val="00CD7407"/>
    <w:rsid w:val="00CD75D6"/>
    <w:rsid w:val="00CD773C"/>
    <w:rsid w:val="00CD79FA"/>
    <w:rsid w:val="00CD7A11"/>
    <w:rsid w:val="00CD7A6D"/>
    <w:rsid w:val="00CD7B67"/>
    <w:rsid w:val="00CD7C41"/>
    <w:rsid w:val="00CD7C9D"/>
    <w:rsid w:val="00CD7E35"/>
    <w:rsid w:val="00CD7E3E"/>
    <w:rsid w:val="00CD7E9B"/>
    <w:rsid w:val="00CD7F18"/>
    <w:rsid w:val="00CE0109"/>
    <w:rsid w:val="00CE014E"/>
    <w:rsid w:val="00CE01D9"/>
    <w:rsid w:val="00CE0446"/>
    <w:rsid w:val="00CE048B"/>
    <w:rsid w:val="00CE04D1"/>
    <w:rsid w:val="00CE04D2"/>
    <w:rsid w:val="00CE057A"/>
    <w:rsid w:val="00CE0592"/>
    <w:rsid w:val="00CE0684"/>
    <w:rsid w:val="00CE073B"/>
    <w:rsid w:val="00CE07C0"/>
    <w:rsid w:val="00CE0B1F"/>
    <w:rsid w:val="00CE0B2C"/>
    <w:rsid w:val="00CE0BAB"/>
    <w:rsid w:val="00CE0BC4"/>
    <w:rsid w:val="00CE0D26"/>
    <w:rsid w:val="00CE0F9B"/>
    <w:rsid w:val="00CE1034"/>
    <w:rsid w:val="00CE120B"/>
    <w:rsid w:val="00CE141C"/>
    <w:rsid w:val="00CE14DC"/>
    <w:rsid w:val="00CE17EA"/>
    <w:rsid w:val="00CE180F"/>
    <w:rsid w:val="00CE18DE"/>
    <w:rsid w:val="00CE1932"/>
    <w:rsid w:val="00CE1AE6"/>
    <w:rsid w:val="00CE1AFE"/>
    <w:rsid w:val="00CE1C1E"/>
    <w:rsid w:val="00CE1CB3"/>
    <w:rsid w:val="00CE1E8F"/>
    <w:rsid w:val="00CE1FEA"/>
    <w:rsid w:val="00CE2047"/>
    <w:rsid w:val="00CE216B"/>
    <w:rsid w:val="00CE21E1"/>
    <w:rsid w:val="00CE2250"/>
    <w:rsid w:val="00CE234C"/>
    <w:rsid w:val="00CE2451"/>
    <w:rsid w:val="00CE2475"/>
    <w:rsid w:val="00CE251D"/>
    <w:rsid w:val="00CE274D"/>
    <w:rsid w:val="00CE28EC"/>
    <w:rsid w:val="00CE292C"/>
    <w:rsid w:val="00CE292F"/>
    <w:rsid w:val="00CE2A06"/>
    <w:rsid w:val="00CE2B1D"/>
    <w:rsid w:val="00CE2C3F"/>
    <w:rsid w:val="00CE2D68"/>
    <w:rsid w:val="00CE2E8D"/>
    <w:rsid w:val="00CE2F32"/>
    <w:rsid w:val="00CE2F3F"/>
    <w:rsid w:val="00CE2F9F"/>
    <w:rsid w:val="00CE2FDD"/>
    <w:rsid w:val="00CE3183"/>
    <w:rsid w:val="00CE31BD"/>
    <w:rsid w:val="00CE31F1"/>
    <w:rsid w:val="00CE34A0"/>
    <w:rsid w:val="00CE3786"/>
    <w:rsid w:val="00CE38CA"/>
    <w:rsid w:val="00CE39A5"/>
    <w:rsid w:val="00CE3A38"/>
    <w:rsid w:val="00CE3A40"/>
    <w:rsid w:val="00CE3AA9"/>
    <w:rsid w:val="00CE3E6D"/>
    <w:rsid w:val="00CE3EE8"/>
    <w:rsid w:val="00CE40F4"/>
    <w:rsid w:val="00CE4217"/>
    <w:rsid w:val="00CE448A"/>
    <w:rsid w:val="00CE44B3"/>
    <w:rsid w:val="00CE46ED"/>
    <w:rsid w:val="00CE4871"/>
    <w:rsid w:val="00CE48FB"/>
    <w:rsid w:val="00CE4A7D"/>
    <w:rsid w:val="00CE4E2F"/>
    <w:rsid w:val="00CE4EF6"/>
    <w:rsid w:val="00CE4F15"/>
    <w:rsid w:val="00CE4F29"/>
    <w:rsid w:val="00CE50B0"/>
    <w:rsid w:val="00CE50FF"/>
    <w:rsid w:val="00CE514C"/>
    <w:rsid w:val="00CE515B"/>
    <w:rsid w:val="00CE5202"/>
    <w:rsid w:val="00CE5221"/>
    <w:rsid w:val="00CE53F4"/>
    <w:rsid w:val="00CE5433"/>
    <w:rsid w:val="00CE5A7C"/>
    <w:rsid w:val="00CE5BB2"/>
    <w:rsid w:val="00CE5F06"/>
    <w:rsid w:val="00CE5F3C"/>
    <w:rsid w:val="00CE5F48"/>
    <w:rsid w:val="00CE6102"/>
    <w:rsid w:val="00CE6151"/>
    <w:rsid w:val="00CE625C"/>
    <w:rsid w:val="00CE6397"/>
    <w:rsid w:val="00CE63A7"/>
    <w:rsid w:val="00CE680C"/>
    <w:rsid w:val="00CE6916"/>
    <w:rsid w:val="00CE6D05"/>
    <w:rsid w:val="00CE6F05"/>
    <w:rsid w:val="00CE6F1A"/>
    <w:rsid w:val="00CE70DA"/>
    <w:rsid w:val="00CE76A6"/>
    <w:rsid w:val="00CE7775"/>
    <w:rsid w:val="00CE77F7"/>
    <w:rsid w:val="00CE78B1"/>
    <w:rsid w:val="00CE7AD2"/>
    <w:rsid w:val="00CE7ADB"/>
    <w:rsid w:val="00CE7B54"/>
    <w:rsid w:val="00CE7B8D"/>
    <w:rsid w:val="00CE7C94"/>
    <w:rsid w:val="00CE7DB1"/>
    <w:rsid w:val="00CE7FFE"/>
    <w:rsid w:val="00CF0007"/>
    <w:rsid w:val="00CF015D"/>
    <w:rsid w:val="00CF0180"/>
    <w:rsid w:val="00CF0207"/>
    <w:rsid w:val="00CF0392"/>
    <w:rsid w:val="00CF03E5"/>
    <w:rsid w:val="00CF0476"/>
    <w:rsid w:val="00CF04AD"/>
    <w:rsid w:val="00CF04C4"/>
    <w:rsid w:val="00CF0600"/>
    <w:rsid w:val="00CF060F"/>
    <w:rsid w:val="00CF0623"/>
    <w:rsid w:val="00CF089D"/>
    <w:rsid w:val="00CF0A31"/>
    <w:rsid w:val="00CF0DFA"/>
    <w:rsid w:val="00CF0E19"/>
    <w:rsid w:val="00CF0EB1"/>
    <w:rsid w:val="00CF0EFE"/>
    <w:rsid w:val="00CF0F3D"/>
    <w:rsid w:val="00CF0F4C"/>
    <w:rsid w:val="00CF0FA5"/>
    <w:rsid w:val="00CF0FA9"/>
    <w:rsid w:val="00CF1000"/>
    <w:rsid w:val="00CF110C"/>
    <w:rsid w:val="00CF11B9"/>
    <w:rsid w:val="00CF1221"/>
    <w:rsid w:val="00CF12D5"/>
    <w:rsid w:val="00CF12DC"/>
    <w:rsid w:val="00CF135D"/>
    <w:rsid w:val="00CF136C"/>
    <w:rsid w:val="00CF18CA"/>
    <w:rsid w:val="00CF19B0"/>
    <w:rsid w:val="00CF19C2"/>
    <w:rsid w:val="00CF1AB6"/>
    <w:rsid w:val="00CF1C8C"/>
    <w:rsid w:val="00CF1CA0"/>
    <w:rsid w:val="00CF1DD8"/>
    <w:rsid w:val="00CF1E04"/>
    <w:rsid w:val="00CF1E06"/>
    <w:rsid w:val="00CF1F8A"/>
    <w:rsid w:val="00CF2052"/>
    <w:rsid w:val="00CF24E2"/>
    <w:rsid w:val="00CF27EA"/>
    <w:rsid w:val="00CF2893"/>
    <w:rsid w:val="00CF29CE"/>
    <w:rsid w:val="00CF2A8F"/>
    <w:rsid w:val="00CF2C43"/>
    <w:rsid w:val="00CF2ED3"/>
    <w:rsid w:val="00CF2F60"/>
    <w:rsid w:val="00CF2FBE"/>
    <w:rsid w:val="00CF34E3"/>
    <w:rsid w:val="00CF357F"/>
    <w:rsid w:val="00CF37FF"/>
    <w:rsid w:val="00CF3B42"/>
    <w:rsid w:val="00CF3B7C"/>
    <w:rsid w:val="00CF3BC2"/>
    <w:rsid w:val="00CF3E6C"/>
    <w:rsid w:val="00CF3F53"/>
    <w:rsid w:val="00CF3FB8"/>
    <w:rsid w:val="00CF3FDB"/>
    <w:rsid w:val="00CF4114"/>
    <w:rsid w:val="00CF41B3"/>
    <w:rsid w:val="00CF437B"/>
    <w:rsid w:val="00CF492C"/>
    <w:rsid w:val="00CF4A2E"/>
    <w:rsid w:val="00CF4B0B"/>
    <w:rsid w:val="00CF4C84"/>
    <w:rsid w:val="00CF4EA1"/>
    <w:rsid w:val="00CF4EA2"/>
    <w:rsid w:val="00CF4EE1"/>
    <w:rsid w:val="00CF4F40"/>
    <w:rsid w:val="00CF503E"/>
    <w:rsid w:val="00CF504F"/>
    <w:rsid w:val="00CF50B0"/>
    <w:rsid w:val="00CF5279"/>
    <w:rsid w:val="00CF5335"/>
    <w:rsid w:val="00CF543A"/>
    <w:rsid w:val="00CF5614"/>
    <w:rsid w:val="00CF5698"/>
    <w:rsid w:val="00CF56A5"/>
    <w:rsid w:val="00CF5820"/>
    <w:rsid w:val="00CF5982"/>
    <w:rsid w:val="00CF5B6B"/>
    <w:rsid w:val="00CF5DB9"/>
    <w:rsid w:val="00CF5DC1"/>
    <w:rsid w:val="00CF5E42"/>
    <w:rsid w:val="00CF5E6B"/>
    <w:rsid w:val="00CF5EFE"/>
    <w:rsid w:val="00CF5FE4"/>
    <w:rsid w:val="00CF6027"/>
    <w:rsid w:val="00CF6203"/>
    <w:rsid w:val="00CF627C"/>
    <w:rsid w:val="00CF64D7"/>
    <w:rsid w:val="00CF653E"/>
    <w:rsid w:val="00CF6561"/>
    <w:rsid w:val="00CF6592"/>
    <w:rsid w:val="00CF65F9"/>
    <w:rsid w:val="00CF678B"/>
    <w:rsid w:val="00CF6890"/>
    <w:rsid w:val="00CF68B2"/>
    <w:rsid w:val="00CF6905"/>
    <w:rsid w:val="00CF69B8"/>
    <w:rsid w:val="00CF69BC"/>
    <w:rsid w:val="00CF69DF"/>
    <w:rsid w:val="00CF6BBB"/>
    <w:rsid w:val="00CF6DD4"/>
    <w:rsid w:val="00CF6E0D"/>
    <w:rsid w:val="00CF6F42"/>
    <w:rsid w:val="00CF6F63"/>
    <w:rsid w:val="00CF6F89"/>
    <w:rsid w:val="00CF6F90"/>
    <w:rsid w:val="00CF6FBC"/>
    <w:rsid w:val="00CF7022"/>
    <w:rsid w:val="00CF702F"/>
    <w:rsid w:val="00CF704B"/>
    <w:rsid w:val="00CF7220"/>
    <w:rsid w:val="00CF7295"/>
    <w:rsid w:val="00CF72B4"/>
    <w:rsid w:val="00CF741E"/>
    <w:rsid w:val="00CF7ABC"/>
    <w:rsid w:val="00CF7B47"/>
    <w:rsid w:val="00CF7B7C"/>
    <w:rsid w:val="00CF7B91"/>
    <w:rsid w:val="00CF7B9F"/>
    <w:rsid w:val="00CF7BE4"/>
    <w:rsid w:val="00CF7C19"/>
    <w:rsid w:val="00CF7DC1"/>
    <w:rsid w:val="00CF7EDA"/>
    <w:rsid w:val="00CF7F4D"/>
    <w:rsid w:val="00CF7F4F"/>
    <w:rsid w:val="00CF7F78"/>
    <w:rsid w:val="00D00001"/>
    <w:rsid w:val="00D001BB"/>
    <w:rsid w:val="00D0021A"/>
    <w:rsid w:val="00D003AE"/>
    <w:rsid w:val="00D003F8"/>
    <w:rsid w:val="00D00795"/>
    <w:rsid w:val="00D007A1"/>
    <w:rsid w:val="00D007AA"/>
    <w:rsid w:val="00D0086E"/>
    <w:rsid w:val="00D008F2"/>
    <w:rsid w:val="00D009F5"/>
    <w:rsid w:val="00D00A55"/>
    <w:rsid w:val="00D00BFA"/>
    <w:rsid w:val="00D00CFF"/>
    <w:rsid w:val="00D00FA4"/>
    <w:rsid w:val="00D01215"/>
    <w:rsid w:val="00D01399"/>
    <w:rsid w:val="00D01429"/>
    <w:rsid w:val="00D01777"/>
    <w:rsid w:val="00D0185A"/>
    <w:rsid w:val="00D01922"/>
    <w:rsid w:val="00D01A9F"/>
    <w:rsid w:val="00D01B2D"/>
    <w:rsid w:val="00D01B83"/>
    <w:rsid w:val="00D01C35"/>
    <w:rsid w:val="00D01C56"/>
    <w:rsid w:val="00D0205C"/>
    <w:rsid w:val="00D02069"/>
    <w:rsid w:val="00D020D6"/>
    <w:rsid w:val="00D025C5"/>
    <w:rsid w:val="00D027A4"/>
    <w:rsid w:val="00D0293B"/>
    <w:rsid w:val="00D029D1"/>
    <w:rsid w:val="00D02BEE"/>
    <w:rsid w:val="00D02C61"/>
    <w:rsid w:val="00D02D86"/>
    <w:rsid w:val="00D02DE7"/>
    <w:rsid w:val="00D02E21"/>
    <w:rsid w:val="00D02E81"/>
    <w:rsid w:val="00D03079"/>
    <w:rsid w:val="00D0308B"/>
    <w:rsid w:val="00D03103"/>
    <w:rsid w:val="00D031D0"/>
    <w:rsid w:val="00D032B4"/>
    <w:rsid w:val="00D032CF"/>
    <w:rsid w:val="00D033D8"/>
    <w:rsid w:val="00D03651"/>
    <w:rsid w:val="00D03853"/>
    <w:rsid w:val="00D03948"/>
    <w:rsid w:val="00D0397B"/>
    <w:rsid w:val="00D03A19"/>
    <w:rsid w:val="00D03A1C"/>
    <w:rsid w:val="00D03B32"/>
    <w:rsid w:val="00D03BCB"/>
    <w:rsid w:val="00D03EB4"/>
    <w:rsid w:val="00D03ED5"/>
    <w:rsid w:val="00D03F64"/>
    <w:rsid w:val="00D03FA6"/>
    <w:rsid w:val="00D04029"/>
    <w:rsid w:val="00D04218"/>
    <w:rsid w:val="00D042A7"/>
    <w:rsid w:val="00D04366"/>
    <w:rsid w:val="00D043A9"/>
    <w:rsid w:val="00D043B8"/>
    <w:rsid w:val="00D043C4"/>
    <w:rsid w:val="00D04555"/>
    <w:rsid w:val="00D04663"/>
    <w:rsid w:val="00D04745"/>
    <w:rsid w:val="00D0474E"/>
    <w:rsid w:val="00D04823"/>
    <w:rsid w:val="00D04972"/>
    <w:rsid w:val="00D04AB0"/>
    <w:rsid w:val="00D04B4E"/>
    <w:rsid w:val="00D04B54"/>
    <w:rsid w:val="00D04E66"/>
    <w:rsid w:val="00D05020"/>
    <w:rsid w:val="00D0502B"/>
    <w:rsid w:val="00D0524E"/>
    <w:rsid w:val="00D05512"/>
    <w:rsid w:val="00D05542"/>
    <w:rsid w:val="00D05686"/>
    <w:rsid w:val="00D057A3"/>
    <w:rsid w:val="00D059C4"/>
    <w:rsid w:val="00D05A03"/>
    <w:rsid w:val="00D05B73"/>
    <w:rsid w:val="00D05C8F"/>
    <w:rsid w:val="00D05D79"/>
    <w:rsid w:val="00D05DD0"/>
    <w:rsid w:val="00D05DD2"/>
    <w:rsid w:val="00D05E42"/>
    <w:rsid w:val="00D05E81"/>
    <w:rsid w:val="00D0604F"/>
    <w:rsid w:val="00D06247"/>
    <w:rsid w:val="00D0629D"/>
    <w:rsid w:val="00D06303"/>
    <w:rsid w:val="00D063EA"/>
    <w:rsid w:val="00D0640C"/>
    <w:rsid w:val="00D06470"/>
    <w:rsid w:val="00D064B7"/>
    <w:rsid w:val="00D06523"/>
    <w:rsid w:val="00D065A2"/>
    <w:rsid w:val="00D06644"/>
    <w:rsid w:val="00D06768"/>
    <w:rsid w:val="00D067FC"/>
    <w:rsid w:val="00D06890"/>
    <w:rsid w:val="00D068AC"/>
    <w:rsid w:val="00D068F8"/>
    <w:rsid w:val="00D069A3"/>
    <w:rsid w:val="00D06AE4"/>
    <w:rsid w:val="00D06BED"/>
    <w:rsid w:val="00D06C27"/>
    <w:rsid w:val="00D06DA7"/>
    <w:rsid w:val="00D06DC3"/>
    <w:rsid w:val="00D06DD3"/>
    <w:rsid w:val="00D06EA2"/>
    <w:rsid w:val="00D06F42"/>
    <w:rsid w:val="00D06F5A"/>
    <w:rsid w:val="00D07018"/>
    <w:rsid w:val="00D07081"/>
    <w:rsid w:val="00D072A4"/>
    <w:rsid w:val="00D072BB"/>
    <w:rsid w:val="00D072DC"/>
    <w:rsid w:val="00D0740F"/>
    <w:rsid w:val="00D07447"/>
    <w:rsid w:val="00D074F8"/>
    <w:rsid w:val="00D0765A"/>
    <w:rsid w:val="00D076D7"/>
    <w:rsid w:val="00D077D2"/>
    <w:rsid w:val="00D078B7"/>
    <w:rsid w:val="00D07944"/>
    <w:rsid w:val="00D07A67"/>
    <w:rsid w:val="00D07B1A"/>
    <w:rsid w:val="00D07B60"/>
    <w:rsid w:val="00D07CA2"/>
    <w:rsid w:val="00D07CA5"/>
    <w:rsid w:val="00D07DAF"/>
    <w:rsid w:val="00D07DE3"/>
    <w:rsid w:val="00D07E37"/>
    <w:rsid w:val="00D10058"/>
    <w:rsid w:val="00D10A1D"/>
    <w:rsid w:val="00D10A1E"/>
    <w:rsid w:val="00D10B2F"/>
    <w:rsid w:val="00D10B5C"/>
    <w:rsid w:val="00D10B77"/>
    <w:rsid w:val="00D10BF1"/>
    <w:rsid w:val="00D10C68"/>
    <w:rsid w:val="00D10C8F"/>
    <w:rsid w:val="00D10D5E"/>
    <w:rsid w:val="00D10D7B"/>
    <w:rsid w:val="00D10E8B"/>
    <w:rsid w:val="00D10ED3"/>
    <w:rsid w:val="00D10FB9"/>
    <w:rsid w:val="00D112B9"/>
    <w:rsid w:val="00D1130D"/>
    <w:rsid w:val="00D11374"/>
    <w:rsid w:val="00D1152A"/>
    <w:rsid w:val="00D11616"/>
    <w:rsid w:val="00D11678"/>
    <w:rsid w:val="00D116DE"/>
    <w:rsid w:val="00D11755"/>
    <w:rsid w:val="00D118E1"/>
    <w:rsid w:val="00D119B6"/>
    <w:rsid w:val="00D11B7D"/>
    <w:rsid w:val="00D11BC8"/>
    <w:rsid w:val="00D11DEB"/>
    <w:rsid w:val="00D11F4B"/>
    <w:rsid w:val="00D11FEF"/>
    <w:rsid w:val="00D121CB"/>
    <w:rsid w:val="00D12333"/>
    <w:rsid w:val="00D123FA"/>
    <w:rsid w:val="00D12575"/>
    <w:rsid w:val="00D1257E"/>
    <w:rsid w:val="00D125FA"/>
    <w:rsid w:val="00D1264E"/>
    <w:rsid w:val="00D1269F"/>
    <w:rsid w:val="00D126F0"/>
    <w:rsid w:val="00D1286D"/>
    <w:rsid w:val="00D129CF"/>
    <w:rsid w:val="00D12B1A"/>
    <w:rsid w:val="00D12BEA"/>
    <w:rsid w:val="00D12C3A"/>
    <w:rsid w:val="00D12E31"/>
    <w:rsid w:val="00D12E67"/>
    <w:rsid w:val="00D12F0E"/>
    <w:rsid w:val="00D12F61"/>
    <w:rsid w:val="00D132F2"/>
    <w:rsid w:val="00D132F9"/>
    <w:rsid w:val="00D1345B"/>
    <w:rsid w:val="00D13504"/>
    <w:rsid w:val="00D135C7"/>
    <w:rsid w:val="00D13766"/>
    <w:rsid w:val="00D13810"/>
    <w:rsid w:val="00D138B0"/>
    <w:rsid w:val="00D1396D"/>
    <w:rsid w:val="00D13A10"/>
    <w:rsid w:val="00D13ACE"/>
    <w:rsid w:val="00D13F56"/>
    <w:rsid w:val="00D13FE3"/>
    <w:rsid w:val="00D1404E"/>
    <w:rsid w:val="00D1408E"/>
    <w:rsid w:val="00D14095"/>
    <w:rsid w:val="00D141DE"/>
    <w:rsid w:val="00D1452D"/>
    <w:rsid w:val="00D14667"/>
    <w:rsid w:val="00D146B2"/>
    <w:rsid w:val="00D146E2"/>
    <w:rsid w:val="00D14745"/>
    <w:rsid w:val="00D1478D"/>
    <w:rsid w:val="00D14A3E"/>
    <w:rsid w:val="00D14B1F"/>
    <w:rsid w:val="00D14BA6"/>
    <w:rsid w:val="00D14BC7"/>
    <w:rsid w:val="00D14C0C"/>
    <w:rsid w:val="00D14C5D"/>
    <w:rsid w:val="00D14CDE"/>
    <w:rsid w:val="00D14FBB"/>
    <w:rsid w:val="00D15191"/>
    <w:rsid w:val="00D1521C"/>
    <w:rsid w:val="00D1522F"/>
    <w:rsid w:val="00D154BB"/>
    <w:rsid w:val="00D15872"/>
    <w:rsid w:val="00D1589A"/>
    <w:rsid w:val="00D15921"/>
    <w:rsid w:val="00D159F7"/>
    <w:rsid w:val="00D15A5E"/>
    <w:rsid w:val="00D15A64"/>
    <w:rsid w:val="00D15CC8"/>
    <w:rsid w:val="00D15D16"/>
    <w:rsid w:val="00D15D55"/>
    <w:rsid w:val="00D16014"/>
    <w:rsid w:val="00D160F2"/>
    <w:rsid w:val="00D16244"/>
    <w:rsid w:val="00D162A4"/>
    <w:rsid w:val="00D16327"/>
    <w:rsid w:val="00D163B6"/>
    <w:rsid w:val="00D16418"/>
    <w:rsid w:val="00D16430"/>
    <w:rsid w:val="00D16617"/>
    <w:rsid w:val="00D166A2"/>
    <w:rsid w:val="00D16762"/>
    <w:rsid w:val="00D16BD6"/>
    <w:rsid w:val="00D16BFE"/>
    <w:rsid w:val="00D16C53"/>
    <w:rsid w:val="00D16CAF"/>
    <w:rsid w:val="00D16E78"/>
    <w:rsid w:val="00D16E89"/>
    <w:rsid w:val="00D16EFD"/>
    <w:rsid w:val="00D16F23"/>
    <w:rsid w:val="00D17039"/>
    <w:rsid w:val="00D17078"/>
    <w:rsid w:val="00D171A2"/>
    <w:rsid w:val="00D17271"/>
    <w:rsid w:val="00D17324"/>
    <w:rsid w:val="00D174B2"/>
    <w:rsid w:val="00D1751D"/>
    <w:rsid w:val="00D176F2"/>
    <w:rsid w:val="00D17779"/>
    <w:rsid w:val="00D178A6"/>
    <w:rsid w:val="00D178B7"/>
    <w:rsid w:val="00D17963"/>
    <w:rsid w:val="00D179DB"/>
    <w:rsid w:val="00D17B75"/>
    <w:rsid w:val="00D17BCD"/>
    <w:rsid w:val="00D17F1B"/>
    <w:rsid w:val="00D200BE"/>
    <w:rsid w:val="00D20299"/>
    <w:rsid w:val="00D2059E"/>
    <w:rsid w:val="00D20615"/>
    <w:rsid w:val="00D2076C"/>
    <w:rsid w:val="00D2080F"/>
    <w:rsid w:val="00D20831"/>
    <w:rsid w:val="00D20856"/>
    <w:rsid w:val="00D20975"/>
    <w:rsid w:val="00D20C05"/>
    <w:rsid w:val="00D20C59"/>
    <w:rsid w:val="00D20CFD"/>
    <w:rsid w:val="00D20D1A"/>
    <w:rsid w:val="00D20DB6"/>
    <w:rsid w:val="00D20DE7"/>
    <w:rsid w:val="00D20E62"/>
    <w:rsid w:val="00D20E96"/>
    <w:rsid w:val="00D20F92"/>
    <w:rsid w:val="00D21147"/>
    <w:rsid w:val="00D21184"/>
    <w:rsid w:val="00D211C8"/>
    <w:rsid w:val="00D2149D"/>
    <w:rsid w:val="00D2161C"/>
    <w:rsid w:val="00D2164E"/>
    <w:rsid w:val="00D21711"/>
    <w:rsid w:val="00D21768"/>
    <w:rsid w:val="00D2199F"/>
    <w:rsid w:val="00D219AC"/>
    <w:rsid w:val="00D21ABC"/>
    <w:rsid w:val="00D21B22"/>
    <w:rsid w:val="00D21B3B"/>
    <w:rsid w:val="00D21C00"/>
    <w:rsid w:val="00D21C6B"/>
    <w:rsid w:val="00D21C96"/>
    <w:rsid w:val="00D21CEC"/>
    <w:rsid w:val="00D21EBB"/>
    <w:rsid w:val="00D21F46"/>
    <w:rsid w:val="00D21F5D"/>
    <w:rsid w:val="00D22009"/>
    <w:rsid w:val="00D22035"/>
    <w:rsid w:val="00D22072"/>
    <w:rsid w:val="00D22158"/>
    <w:rsid w:val="00D221D0"/>
    <w:rsid w:val="00D222C5"/>
    <w:rsid w:val="00D224C0"/>
    <w:rsid w:val="00D225B8"/>
    <w:rsid w:val="00D22687"/>
    <w:rsid w:val="00D226B9"/>
    <w:rsid w:val="00D22899"/>
    <w:rsid w:val="00D22B19"/>
    <w:rsid w:val="00D22BD0"/>
    <w:rsid w:val="00D22BFA"/>
    <w:rsid w:val="00D22DED"/>
    <w:rsid w:val="00D22EDC"/>
    <w:rsid w:val="00D22F6E"/>
    <w:rsid w:val="00D23068"/>
    <w:rsid w:val="00D231BC"/>
    <w:rsid w:val="00D2321E"/>
    <w:rsid w:val="00D2329E"/>
    <w:rsid w:val="00D232F6"/>
    <w:rsid w:val="00D2331C"/>
    <w:rsid w:val="00D23517"/>
    <w:rsid w:val="00D235DA"/>
    <w:rsid w:val="00D237C7"/>
    <w:rsid w:val="00D23A7B"/>
    <w:rsid w:val="00D23B56"/>
    <w:rsid w:val="00D23D90"/>
    <w:rsid w:val="00D23EBF"/>
    <w:rsid w:val="00D23FC1"/>
    <w:rsid w:val="00D24054"/>
    <w:rsid w:val="00D241A8"/>
    <w:rsid w:val="00D24313"/>
    <w:rsid w:val="00D24451"/>
    <w:rsid w:val="00D244C4"/>
    <w:rsid w:val="00D24506"/>
    <w:rsid w:val="00D2458D"/>
    <w:rsid w:val="00D246E0"/>
    <w:rsid w:val="00D2472C"/>
    <w:rsid w:val="00D2488A"/>
    <w:rsid w:val="00D249A4"/>
    <w:rsid w:val="00D24C97"/>
    <w:rsid w:val="00D24C9A"/>
    <w:rsid w:val="00D24CC0"/>
    <w:rsid w:val="00D24D87"/>
    <w:rsid w:val="00D24DBF"/>
    <w:rsid w:val="00D24E10"/>
    <w:rsid w:val="00D24FF8"/>
    <w:rsid w:val="00D2508B"/>
    <w:rsid w:val="00D2528D"/>
    <w:rsid w:val="00D253BE"/>
    <w:rsid w:val="00D2548E"/>
    <w:rsid w:val="00D255B9"/>
    <w:rsid w:val="00D255EC"/>
    <w:rsid w:val="00D25708"/>
    <w:rsid w:val="00D25717"/>
    <w:rsid w:val="00D25788"/>
    <w:rsid w:val="00D25A75"/>
    <w:rsid w:val="00D25A91"/>
    <w:rsid w:val="00D25AC6"/>
    <w:rsid w:val="00D25AC9"/>
    <w:rsid w:val="00D25C06"/>
    <w:rsid w:val="00D25CE9"/>
    <w:rsid w:val="00D25CEF"/>
    <w:rsid w:val="00D25D65"/>
    <w:rsid w:val="00D25E56"/>
    <w:rsid w:val="00D260A4"/>
    <w:rsid w:val="00D260AB"/>
    <w:rsid w:val="00D261D2"/>
    <w:rsid w:val="00D26374"/>
    <w:rsid w:val="00D2658B"/>
    <w:rsid w:val="00D265CC"/>
    <w:rsid w:val="00D2668E"/>
    <w:rsid w:val="00D266EC"/>
    <w:rsid w:val="00D26973"/>
    <w:rsid w:val="00D26AA2"/>
    <w:rsid w:val="00D26E4F"/>
    <w:rsid w:val="00D26EB0"/>
    <w:rsid w:val="00D26FA1"/>
    <w:rsid w:val="00D27146"/>
    <w:rsid w:val="00D27180"/>
    <w:rsid w:val="00D27460"/>
    <w:rsid w:val="00D2746D"/>
    <w:rsid w:val="00D276CD"/>
    <w:rsid w:val="00D27763"/>
    <w:rsid w:val="00D2777E"/>
    <w:rsid w:val="00D2787C"/>
    <w:rsid w:val="00D278B1"/>
    <w:rsid w:val="00D278F7"/>
    <w:rsid w:val="00D2794B"/>
    <w:rsid w:val="00D279B8"/>
    <w:rsid w:val="00D27ACC"/>
    <w:rsid w:val="00D27C2B"/>
    <w:rsid w:val="00D27E5A"/>
    <w:rsid w:val="00D27F3B"/>
    <w:rsid w:val="00D27F93"/>
    <w:rsid w:val="00D27FEF"/>
    <w:rsid w:val="00D30070"/>
    <w:rsid w:val="00D300AC"/>
    <w:rsid w:val="00D301CD"/>
    <w:rsid w:val="00D30328"/>
    <w:rsid w:val="00D303FA"/>
    <w:rsid w:val="00D3055F"/>
    <w:rsid w:val="00D30561"/>
    <w:rsid w:val="00D3065A"/>
    <w:rsid w:val="00D3067E"/>
    <w:rsid w:val="00D306BA"/>
    <w:rsid w:val="00D306E1"/>
    <w:rsid w:val="00D30877"/>
    <w:rsid w:val="00D30895"/>
    <w:rsid w:val="00D30990"/>
    <w:rsid w:val="00D309E5"/>
    <w:rsid w:val="00D30ABE"/>
    <w:rsid w:val="00D30C15"/>
    <w:rsid w:val="00D30C27"/>
    <w:rsid w:val="00D30EB5"/>
    <w:rsid w:val="00D30F32"/>
    <w:rsid w:val="00D31304"/>
    <w:rsid w:val="00D3147A"/>
    <w:rsid w:val="00D316BD"/>
    <w:rsid w:val="00D3173B"/>
    <w:rsid w:val="00D3174B"/>
    <w:rsid w:val="00D3174E"/>
    <w:rsid w:val="00D318F5"/>
    <w:rsid w:val="00D31AE6"/>
    <w:rsid w:val="00D31AF0"/>
    <w:rsid w:val="00D31B5D"/>
    <w:rsid w:val="00D31C9C"/>
    <w:rsid w:val="00D31CC7"/>
    <w:rsid w:val="00D31CCE"/>
    <w:rsid w:val="00D31D18"/>
    <w:rsid w:val="00D31D63"/>
    <w:rsid w:val="00D31EF5"/>
    <w:rsid w:val="00D320C8"/>
    <w:rsid w:val="00D3218D"/>
    <w:rsid w:val="00D3223D"/>
    <w:rsid w:val="00D32418"/>
    <w:rsid w:val="00D3265A"/>
    <w:rsid w:val="00D327B8"/>
    <w:rsid w:val="00D3295E"/>
    <w:rsid w:val="00D32B86"/>
    <w:rsid w:val="00D32DD1"/>
    <w:rsid w:val="00D331D1"/>
    <w:rsid w:val="00D331E2"/>
    <w:rsid w:val="00D33706"/>
    <w:rsid w:val="00D33835"/>
    <w:rsid w:val="00D339F0"/>
    <w:rsid w:val="00D33A5E"/>
    <w:rsid w:val="00D33A7E"/>
    <w:rsid w:val="00D33E5D"/>
    <w:rsid w:val="00D33E91"/>
    <w:rsid w:val="00D34128"/>
    <w:rsid w:val="00D34149"/>
    <w:rsid w:val="00D34175"/>
    <w:rsid w:val="00D34327"/>
    <w:rsid w:val="00D343EA"/>
    <w:rsid w:val="00D343F4"/>
    <w:rsid w:val="00D343FC"/>
    <w:rsid w:val="00D344C4"/>
    <w:rsid w:val="00D3456C"/>
    <w:rsid w:val="00D345A7"/>
    <w:rsid w:val="00D346D1"/>
    <w:rsid w:val="00D34900"/>
    <w:rsid w:val="00D34937"/>
    <w:rsid w:val="00D34A37"/>
    <w:rsid w:val="00D34AFA"/>
    <w:rsid w:val="00D34B02"/>
    <w:rsid w:val="00D34C64"/>
    <w:rsid w:val="00D34DC7"/>
    <w:rsid w:val="00D34ECE"/>
    <w:rsid w:val="00D35088"/>
    <w:rsid w:val="00D350FB"/>
    <w:rsid w:val="00D3566C"/>
    <w:rsid w:val="00D3569A"/>
    <w:rsid w:val="00D357B2"/>
    <w:rsid w:val="00D35847"/>
    <w:rsid w:val="00D35A76"/>
    <w:rsid w:val="00D35C70"/>
    <w:rsid w:val="00D35CDB"/>
    <w:rsid w:val="00D35D24"/>
    <w:rsid w:val="00D35D72"/>
    <w:rsid w:val="00D35EAC"/>
    <w:rsid w:val="00D35EE9"/>
    <w:rsid w:val="00D35F35"/>
    <w:rsid w:val="00D35F4E"/>
    <w:rsid w:val="00D35F67"/>
    <w:rsid w:val="00D3609A"/>
    <w:rsid w:val="00D361C8"/>
    <w:rsid w:val="00D361CF"/>
    <w:rsid w:val="00D3657B"/>
    <w:rsid w:val="00D36668"/>
    <w:rsid w:val="00D369D5"/>
    <w:rsid w:val="00D36D29"/>
    <w:rsid w:val="00D36DF3"/>
    <w:rsid w:val="00D36EF6"/>
    <w:rsid w:val="00D37023"/>
    <w:rsid w:val="00D37070"/>
    <w:rsid w:val="00D370DC"/>
    <w:rsid w:val="00D3718F"/>
    <w:rsid w:val="00D374F4"/>
    <w:rsid w:val="00D375A8"/>
    <w:rsid w:val="00D37762"/>
    <w:rsid w:val="00D377CE"/>
    <w:rsid w:val="00D377DA"/>
    <w:rsid w:val="00D37862"/>
    <w:rsid w:val="00D378BB"/>
    <w:rsid w:val="00D37AF5"/>
    <w:rsid w:val="00D37C00"/>
    <w:rsid w:val="00D37FEB"/>
    <w:rsid w:val="00D40058"/>
    <w:rsid w:val="00D40106"/>
    <w:rsid w:val="00D40124"/>
    <w:rsid w:val="00D40288"/>
    <w:rsid w:val="00D4049F"/>
    <w:rsid w:val="00D40553"/>
    <w:rsid w:val="00D4064B"/>
    <w:rsid w:val="00D40816"/>
    <w:rsid w:val="00D4081D"/>
    <w:rsid w:val="00D40967"/>
    <w:rsid w:val="00D40970"/>
    <w:rsid w:val="00D4097A"/>
    <w:rsid w:val="00D40B20"/>
    <w:rsid w:val="00D40D78"/>
    <w:rsid w:val="00D4109C"/>
    <w:rsid w:val="00D41245"/>
    <w:rsid w:val="00D414DF"/>
    <w:rsid w:val="00D41572"/>
    <w:rsid w:val="00D4167E"/>
    <w:rsid w:val="00D416E1"/>
    <w:rsid w:val="00D417AF"/>
    <w:rsid w:val="00D41923"/>
    <w:rsid w:val="00D41933"/>
    <w:rsid w:val="00D41A1D"/>
    <w:rsid w:val="00D41B39"/>
    <w:rsid w:val="00D41E79"/>
    <w:rsid w:val="00D41EDC"/>
    <w:rsid w:val="00D42307"/>
    <w:rsid w:val="00D42355"/>
    <w:rsid w:val="00D423E0"/>
    <w:rsid w:val="00D424CC"/>
    <w:rsid w:val="00D424F4"/>
    <w:rsid w:val="00D42714"/>
    <w:rsid w:val="00D4272F"/>
    <w:rsid w:val="00D42759"/>
    <w:rsid w:val="00D42906"/>
    <w:rsid w:val="00D429DC"/>
    <w:rsid w:val="00D42AD8"/>
    <w:rsid w:val="00D42AEC"/>
    <w:rsid w:val="00D42C13"/>
    <w:rsid w:val="00D42CE5"/>
    <w:rsid w:val="00D42FE2"/>
    <w:rsid w:val="00D431D3"/>
    <w:rsid w:val="00D431EE"/>
    <w:rsid w:val="00D433CC"/>
    <w:rsid w:val="00D435F6"/>
    <w:rsid w:val="00D43603"/>
    <w:rsid w:val="00D436AE"/>
    <w:rsid w:val="00D43854"/>
    <w:rsid w:val="00D43863"/>
    <w:rsid w:val="00D438B2"/>
    <w:rsid w:val="00D43A2F"/>
    <w:rsid w:val="00D43A6E"/>
    <w:rsid w:val="00D43D3F"/>
    <w:rsid w:val="00D43FCB"/>
    <w:rsid w:val="00D440DE"/>
    <w:rsid w:val="00D4426F"/>
    <w:rsid w:val="00D4436F"/>
    <w:rsid w:val="00D443A5"/>
    <w:rsid w:val="00D44450"/>
    <w:rsid w:val="00D444E7"/>
    <w:rsid w:val="00D4450F"/>
    <w:rsid w:val="00D446F9"/>
    <w:rsid w:val="00D44743"/>
    <w:rsid w:val="00D4478D"/>
    <w:rsid w:val="00D447C8"/>
    <w:rsid w:val="00D449E7"/>
    <w:rsid w:val="00D44B18"/>
    <w:rsid w:val="00D44B7E"/>
    <w:rsid w:val="00D44C57"/>
    <w:rsid w:val="00D44C58"/>
    <w:rsid w:val="00D44CFC"/>
    <w:rsid w:val="00D44EFA"/>
    <w:rsid w:val="00D4505C"/>
    <w:rsid w:val="00D450FB"/>
    <w:rsid w:val="00D45324"/>
    <w:rsid w:val="00D453F8"/>
    <w:rsid w:val="00D45406"/>
    <w:rsid w:val="00D45445"/>
    <w:rsid w:val="00D45739"/>
    <w:rsid w:val="00D457B1"/>
    <w:rsid w:val="00D459D1"/>
    <w:rsid w:val="00D45B13"/>
    <w:rsid w:val="00D45C28"/>
    <w:rsid w:val="00D45D65"/>
    <w:rsid w:val="00D45D80"/>
    <w:rsid w:val="00D45E00"/>
    <w:rsid w:val="00D45E3E"/>
    <w:rsid w:val="00D45E72"/>
    <w:rsid w:val="00D4611B"/>
    <w:rsid w:val="00D46178"/>
    <w:rsid w:val="00D462E4"/>
    <w:rsid w:val="00D4635A"/>
    <w:rsid w:val="00D4635F"/>
    <w:rsid w:val="00D46553"/>
    <w:rsid w:val="00D46615"/>
    <w:rsid w:val="00D46682"/>
    <w:rsid w:val="00D466ED"/>
    <w:rsid w:val="00D46718"/>
    <w:rsid w:val="00D4687B"/>
    <w:rsid w:val="00D468B9"/>
    <w:rsid w:val="00D469C4"/>
    <w:rsid w:val="00D46CCB"/>
    <w:rsid w:val="00D46CDB"/>
    <w:rsid w:val="00D46E28"/>
    <w:rsid w:val="00D46E29"/>
    <w:rsid w:val="00D46F30"/>
    <w:rsid w:val="00D46F81"/>
    <w:rsid w:val="00D47017"/>
    <w:rsid w:val="00D470AE"/>
    <w:rsid w:val="00D4710E"/>
    <w:rsid w:val="00D4715F"/>
    <w:rsid w:val="00D472D9"/>
    <w:rsid w:val="00D472FF"/>
    <w:rsid w:val="00D477A4"/>
    <w:rsid w:val="00D478B6"/>
    <w:rsid w:val="00D478CA"/>
    <w:rsid w:val="00D47B06"/>
    <w:rsid w:val="00D47B33"/>
    <w:rsid w:val="00D47B60"/>
    <w:rsid w:val="00D47D35"/>
    <w:rsid w:val="00D47E04"/>
    <w:rsid w:val="00D47E7E"/>
    <w:rsid w:val="00D47FDB"/>
    <w:rsid w:val="00D50153"/>
    <w:rsid w:val="00D50190"/>
    <w:rsid w:val="00D50505"/>
    <w:rsid w:val="00D5058C"/>
    <w:rsid w:val="00D505EA"/>
    <w:rsid w:val="00D50628"/>
    <w:rsid w:val="00D506C1"/>
    <w:rsid w:val="00D507FF"/>
    <w:rsid w:val="00D50871"/>
    <w:rsid w:val="00D50F09"/>
    <w:rsid w:val="00D510ED"/>
    <w:rsid w:val="00D51311"/>
    <w:rsid w:val="00D513D9"/>
    <w:rsid w:val="00D51460"/>
    <w:rsid w:val="00D5155A"/>
    <w:rsid w:val="00D515B6"/>
    <w:rsid w:val="00D51698"/>
    <w:rsid w:val="00D516DC"/>
    <w:rsid w:val="00D517B5"/>
    <w:rsid w:val="00D517FC"/>
    <w:rsid w:val="00D51BFD"/>
    <w:rsid w:val="00D51E92"/>
    <w:rsid w:val="00D51EAD"/>
    <w:rsid w:val="00D520D0"/>
    <w:rsid w:val="00D521F6"/>
    <w:rsid w:val="00D52227"/>
    <w:rsid w:val="00D5224D"/>
    <w:rsid w:val="00D52273"/>
    <w:rsid w:val="00D522A8"/>
    <w:rsid w:val="00D525DE"/>
    <w:rsid w:val="00D526DF"/>
    <w:rsid w:val="00D52755"/>
    <w:rsid w:val="00D52773"/>
    <w:rsid w:val="00D527CA"/>
    <w:rsid w:val="00D52A2A"/>
    <w:rsid w:val="00D52ABD"/>
    <w:rsid w:val="00D52ADF"/>
    <w:rsid w:val="00D52B19"/>
    <w:rsid w:val="00D52C8C"/>
    <w:rsid w:val="00D52D7A"/>
    <w:rsid w:val="00D52DB8"/>
    <w:rsid w:val="00D52DDB"/>
    <w:rsid w:val="00D52FCD"/>
    <w:rsid w:val="00D53064"/>
    <w:rsid w:val="00D530DA"/>
    <w:rsid w:val="00D53250"/>
    <w:rsid w:val="00D534E6"/>
    <w:rsid w:val="00D5357D"/>
    <w:rsid w:val="00D53833"/>
    <w:rsid w:val="00D53A6F"/>
    <w:rsid w:val="00D53BD4"/>
    <w:rsid w:val="00D53BF6"/>
    <w:rsid w:val="00D53D62"/>
    <w:rsid w:val="00D54003"/>
    <w:rsid w:val="00D541F9"/>
    <w:rsid w:val="00D54232"/>
    <w:rsid w:val="00D54248"/>
    <w:rsid w:val="00D54381"/>
    <w:rsid w:val="00D5438F"/>
    <w:rsid w:val="00D5439D"/>
    <w:rsid w:val="00D5457A"/>
    <w:rsid w:val="00D54622"/>
    <w:rsid w:val="00D54640"/>
    <w:rsid w:val="00D546AD"/>
    <w:rsid w:val="00D54791"/>
    <w:rsid w:val="00D547EA"/>
    <w:rsid w:val="00D5486D"/>
    <w:rsid w:val="00D54882"/>
    <w:rsid w:val="00D5490E"/>
    <w:rsid w:val="00D54A6B"/>
    <w:rsid w:val="00D54A7C"/>
    <w:rsid w:val="00D54A7D"/>
    <w:rsid w:val="00D54ABA"/>
    <w:rsid w:val="00D54B7A"/>
    <w:rsid w:val="00D54CA5"/>
    <w:rsid w:val="00D54DDA"/>
    <w:rsid w:val="00D54ECD"/>
    <w:rsid w:val="00D55032"/>
    <w:rsid w:val="00D55112"/>
    <w:rsid w:val="00D55176"/>
    <w:rsid w:val="00D551AA"/>
    <w:rsid w:val="00D55407"/>
    <w:rsid w:val="00D5545A"/>
    <w:rsid w:val="00D5572A"/>
    <w:rsid w:val="00D5574F"/>
    <w:rsid w:val="00D55909"/>
    <w:rsid w:val="00D559CE"/>
    <w:rsid w:val="00D55B5D"/>
    <w:rsid w:val="00D55BB1"/>
    <w:rsid w:val="00D55E98"/>
    <w:rsid w:val="00D55EC4"/>
    <w:rsid w:val="00D55F26"/>
    <w:rsid w:val="00D56154"/>
    <w:rsid w:val="00D5618A"/>
    <w:rsid w:val="00D562D5"/>
    <w:rsid w:val="00D563F8"/>
    <w:rsid w:val="00D565E8"/>
    <w:rsid w:val="00D56686"/>
    <w:rsid w:val="00D56888"/>
    <w:rsid w:val="00D5699D"/>
    <w:rsid w:val="00D56B12"/>
    <w:rsid w:val="00D56B67"/>
    <w:rsid w:val="00D56C50"/>
    <w:rsid w:val="00D56C52"/>
    <w:rsid w:val="00D56E11"/>
    <w:rsid w:val="00D56EBC"/>
    <w:rsid w:val="00D56EE1"/>
    <w:rsid w:val="00D56EF0"/>
    <w:rsid w:val="00D56F61"/>
    <w:rsid w:val="00D5711F"/>
    <w:rsid w:val="00D5718A"/>
    <w:rsid w:val="00D5726B"/>
    <w:rsid w:val="00D57298"/>
    <w:rsid w:val="00D572A2"/>
    <w:rsid w:val="00D57312"/>
    <w:rsid w:val="00D574D6"/>
    <w:rsid w:val="00D57714"/>
    <w:rsid w:val="00D57773"/>
    <w:rsid w:val="00D57872"/>
    <w:rsid w:val="00D578BF"/>
    <w:rsid w:val="00D57956"/>
    <w:rsid w:val="00D57AFF"/>
    <w:rsid w:val="00D57B57"/>
    <w:rsid w:val="00D57B6D"/>
    <w:rsid w:val="00D57D2F"/>
    <w:rsid w:val="00D57D5C"/>
    <w:rsid w:val="00D57DA5"/>
    <w:rsid w:val="00D57E28"/>
    <w:rsid w:val="00D57E5E"/>
    <w:rsid w:val="00D57F15"/>
    <w:rsid w:val="00D6018B"/>
    <w:rsid w:val="00D60232"/>
    <w:rsid w:val="00D60258"/>
    <w:rsid w:val="00D6029B"/>
    <w:rsid w:val="00D60349"/>
    <w:rsid w:val="00D60788"/>
    <w:rsid w:val="00D60803"/>
    <w:rsid w:val="00D60827"/>
    <w:rsid w:val="00D6089A"/>
    <w:rsid w:val="00D60A5D"/>
    <w:rsid w:val="00D60C99"/>
    <w:rsid w:val="00D60E00"/>
    <w:rsid w:val="00D60E24"/>
    <w:rsid w:val="00D60F87"/>
    <w:rsid w:val="00D61007"/>
    <w:rsid w:val="00D6106B"/>
    <w:rsid w:val="00D610A8"/>
    <w:rsid w:val="00D610C3"/>
    <w:rsid w:val="00D611C5"/>
    <w:rsid w:val="00D6134F"/>
    <w:rsid w:val="00D613CB"/>
    <w:rsid w:val="00D6164C"/>
    <w:rsid w:val="00D61712"/>
    <w:rsid w:val="00D61827"/>
    <w:rsid w:val="00D61863"/>
    <w:rsid w:val="00D61940"/>
    <w:rsid w:val="00D6195D"/>
    <w:rsid w:val="00D61A17"/>
    <w:rsid w:val="00D61B64"/>
    <w:rsid w:val="00D61C87"/>
    <w:rsid w:val="00D61CB4"/>
    <w:rsid w:val="00D61DB9"/>
    <w:rsid w:val="00D621BE"/>
    <w:rsid w:val="00D62208"/>
    <w:rsid w:val="00D62278"/>
    <w:rsid w:val="00D6238D"/>
    <w:rsid w:val="00D62542"/>
    <w:rsid w:val="00D62585"/>
    <w:rsid w:val="00D625AB"/>
    <w:rsid w:val="00D62756"/>
    <w:rsid w:val="00D6284C"/>
    <w:rsid w:val="00D6295E"/>
    <w:rsid w:val="00D62A24"/>
    <w:rsid w:val="00D62A28"/>
    <w:rsid w:val="00D62A68"/>
    <w:rsid w:val="00D62AA9"/>
    <w:rsid w:val="00D62B48"/>
    <w:rsid w:val="00D62BAD"/>
    <w:rsid w:val="00D62BBD"/>
    <w:rsid w:val="00D62CCC"/>
    <w:rsid w:val="00D62D4B"/>
    <w:rsid w:val="00D62DE6"/>
    <w:rsid w:val="00D62E7E"/>
    <w:rsid w:val="00D63106"/>
    <w:rsid w:val="00D631E3"/>
    <w:rsid w:val="00D63265"/>
    <w:rsid w:val="00D63302"/>
    <w:rsid w:val="00D634B2"/>
    <w:rsid w:val="00D634F3"/>
    <w:rsid w:val="00D63579"/>
    <w:rsid w:val="00D63599"/>
    <w:rsid w:val="00D6368F"/>
    <w:rsid w:val="00D63B6A"/>
    <w:rsid w:val="00D63B76"/>
    <w:rsid w:val="00D63C2C"/>
    <w:rsid w:val="00D63C8F"/>
    <w:rsid w:val="00D63EAF"/>
    <w:rsid w:val="00D6406C"/>
    <w:rsid w:val="00D64074"/>
    <w:rsid w:val="00D64099"/>
    <w:rsid w:val="00D6412F"/>
    <w:rsid w:val="00D64334"/>
    <w:rsid w:val="00D643D0"/>
    <w:rsid w:val="00D64444"/>
    <w:rsid w:val="00D6453D"/>
    <w:rsid w:val="00D6454B"/>
    <w:rsid w:val="00D646ED"/>
    <w:rsid w:val="00D6475B"/>
    <w:rsid w:val="00D647CB"/>
    <w:rsid w:val="00D64990"/>
    <w:rsid w:val="00D64B61"/>
    <w:rsid w:val="00D64C39"/>
    <w:rsid w:val="00D64DD4"/>
    <w:rsid w:val="00D64DEC"/>
    <w:rsid w:val="00D64EA4"/>
    <w:rsid w:val="00D64EAB"/>
    <w:rsid w:val="00D64F7C"/>
    <w:rsid w:val="00D65158"/>
    <w:rsid w:val="00D652A2"/>
    <w:rsid w:val="00D65304"/>
    <w:rsid w:val="00D654C3"/>
    <w:rsid w:val="00D655A8"/>
    <w:rsid w:val="00D65741"/>
    <w:rsid w:val="00D65779"/>
    <w:rsid w:val="00D659B6"/>
    <w:rsid w:val="00D65AC5"/>
    <w:rsid w:val="00D65B24"/>
    <w:rsid w:val="00D65B72"/>
    <w:rsid w:val="00D65CDC"/>
    <w:rsid w:val="00D65F1A"/>
    <w:rsid w:val="00D661CE"/>
    <w:rsid w:val="00D661E1"/>
    <w:rsid w:val="00D663B0"/>
    <w:rsid w:val="00D664AD"/>
    <w:rsid w:val="00D664CE"/>
    <w:rsid w:val="00D664ED"/>
    <w:rsid w:val="00D66755"/>
    <w:rsid w:val="00D66824"/>
    <w:rsid w:val="00D66C47"/>
    <w:rsid w:val="00D66C5B"/>
    <w:rsid w:val="00D66C90"/>
    <w:rsid w:val="00D66D49"/>
    <w:rsid w:val="00D66EE6"/>
    <w:rsid w:val="00D67061"/>
    <w:rsid w:val="00D67087"/>
    <w:rsid w:val="00D670EC"/>
    <w:rsid w:val="00D6731A"/>
    <w:rsid w:val="00D673FA"/>
    <w:rsid w:val="00D6740E"/>
    <w:rsid w:val="00D674D0"/>
    <w:rsid w:val="00D67536"/>
    <w:rsid w:val="00D675C2"/>
    <w:rsid w:val="00D67608"/>
    <w:rsid w:val="00D678B0"/>
    <w:rsid w:val="00D67A00"/>
    <w:rsid w:val="00D67C98"/>
    <w:rsid w:val="00D67D5B"/>
    <w:rsid w:val="00D67D96"/>
    <w:rsid w:val="00D67DF6"/>
    <w:rsid w:val="00D700D3"/>
    <w:rsid w:val="00D7016A"/>
    <w:rsid w:val="00D7028C"/>
    <w:rsid w:val="00D7060B"/>
    <w:rsid w:val="00D70610"/>
    <w:rsid w:val="00D706D2"/>
    <w:rsid w:val="00D70AF9"/>
    <w:rsid w:val="00D70E61"/>
    <w:rsid w:val="00D70F50"/>
    <w:rsid w:val="00D710C6"/>
    <w:rsid w:val="00D710DE"/>
    <w:rsid w:val="00D71270"/>
    <w:rsid w:val="00D712E6"/>
    <w:rsid w:val="00D71323"/>
    <w:rsid w:val="00D713F7"/>
    <w:rsid w:val="00D71713"/>
    <w:rsid w:val="00D7174D"/>
    <w:rsid w:val="00D7186F"/>
    <w:rsid w:val="00D71A98"/>
    <w:rsid w:val="00D71B75"/>
    <w:rsid w:val="00D71D05"/>
    <w:rsid w:val="00D71D14"/>
    <w:rsid w:val="00D71E40"/>
    <w:rsid w:val="00D72195"/>
    <w:rsid w:val="00D7239F"/>
    <w:rsid w:val="00D72426"/>
    <w:rsid w:val="00D7263E"/>
    <w:rsid w:val="00D7275E"/>
    <w:rsid w:val="00D727CF"/>
    <w:rsid w:val="00D7286A"/>
    <w:rsid w:val="00D72897"/>
    <w:rsid w:val="00D729A9"/>
    <w:rsid w:val="00D72A41"/>
    <w:rsid w:val="00D72BD2"/>
    <w:rsid w:val="00D72DBF"/>
    <w:rsid w:val="00D72DD9"/>
    <w:rsid w:val="00D72EF2"/>
    <w:rsid w:val="00D72FD5"/>
    <w:rsid w:val="00D730C7"/>
    <w:rsid w:val="00D7320F"/>
    <w:rsid w:val="00D73380"/>
    <w:rsid w:val="00D73472"/>
    <w:rsid w:val="00D7350F"/>
    <w:rsid w:val="00D7363A"/>
    <w:rsid w:val="00D73705"/>
    <w:rsid w:val="00D73737"/>
    <w:rsid w:val="00D73891"/>
    <w:rsid w:val="00D738A3"/>
    <w:rsid w:val="00D73957"/>
    <w:rsid w:val="00D7396E"/>
    <w:rsid w:val="00D73A53"/>
    <w:rsid w:val="00D73C40"/>
    <w:rsid w:val="00D73CA5"/>
    <w:rsid w:val="00D73D02"/>
    <w:rsid w:val="00D73E4D"/>
    <w:rsid w:val="00D73E5E"/>
    <w:rsid w:val="00D73EFE"/>
    <w:rsid w:val="00D73F3D"/>
    <w:rsid w:val="00D740CC"/>
    <w:rsid w:val="00D740FA"/>
    <w:rsid w:val="00D74150"/>
    <w:rsid w:val="00D74172"/>
    <w:rsid w:val="00D742E7"/>
    <w:rsid w:val="00D743AF"/>
    <w:rsid w:val="00D743D9"/>
    <w:rsid w:val="00D74402"/>
    <w:rsid w:val="00D7452D"/>
    <w:rsid w:val="00D7459C"/>
    <w:rsid w:val="00D74649"/>
    <w:rsid w:val="00D74659"/>
    <w:rsid w:val="00D74715"/>
    <w:rsid w:val="00D7471C"/>
    <w:rsid w:val="00D74813"/>
    <w:rsid w:val="00D74A63"/>
    <w:rsid w:val="00D74BC3"/>
    <w:rsid w:val="00D74C86"/>
    <w:rsid w:val="00D74CA9"/>
    <w:rsid w:val="00D74DEF"/>
    <w:rsid w:val="00D74F22"/>
    <w:rsid w:val="00D7524E"/>
    <w:rsid w:val="00D75393"/>
    <w:rsid w:val="00D75438"/>
    <w:rsid w:val="00D7564F"/>
    <w:rsid w:val="00D757D9"/>
    <w:rsid w:val="00D75842"/>
    <w:rsid w:val="00D75875"/>
    <w:rsid w:val="00D758E7"/>
    <w:rsid w:val="00D759B4"/>
    <w:rsid w:val="00D759E2"/>
    <w:rsid w:val="00D75BA4"/>
    <w:rsid w:val="00D75C46"/>
    <w:rsid w:val="00D75D2C"/>
    <w:rsid w:val="00D75D3A"/>
    <w:rsid w:val="00D75E1C"/>
    <w:rsid w:val="00D75E49"/>
    <w:rsid w:val="00D760DB"/>
    <w:rsid w:val="00D76134"/>
    <w:rsid w:val="00D7614F"/>
    <w:rsid w:val="00D762CB"/>
    <w:rsid w:val="00D762F2"/>
    <w:rsid w:val="00D7632D"/>
    <w:rsid w:val="00D7637A"/>
    <w:rsid w:val="00D7652F"/>
    <w:rsid w:val="00D7653A"/>
    <w:rsid w:val="00D766A8"/>
    <w:rsid w:val="00D766C4"/>
    <w:rsid w:val="00D7671F"/>
    <w:rsid w:val="00D767EA"/>
    <w:rsid w:val="00D767EF"/>
    <w:rsid w:val="00D76812"/>
    <w:rsid w:val="00D76996"/>
    <w:rsid w:val="00D76B70"/>
    <w:rsid w:val="00D76C8E"/>
    <w:rsid w:val="00D76E07"/>
    <w:rsid w:val="00D76E2E"/>
    <w:rsid w:val="00D76E51"/>
    <w:rsid w:val="00D76EE4"/>
    <w:rsid w:val="00D77051"/>
    <w:rsid w:val="00D772CC"/>
    <w:rsid w:val="00D7745A"/>
    <w:rsid w:val="00D774C1"/>
    <w:rsid w:val="00D774DC"/>
    <w:rsid w:val="00D774EC"/>
    <w:rsid w:val="00D77676"/>
    <w:rsid w:val="00D776C3"/>
    <w:rsid w:val="00D7771F"/>
    <w:rsid w:val="00D7781B"/>
    <w:rsid w:val="00D77899"/>
    <w:rsid w:val="00D778A5"/>
    <w:rsid w:val="00D778CC"/>
    <w:rsid w:val="00D77957"/>
    <w:rsid w:val="00D779AE"/>
    <w:rsid w:val="00D779E9"/>
    <w:rsid w:val="00D77A46"/>
    <w:rsid w:val="00D77AD3"/>
    <w:rsid w:val="00D77B79"/>
    <w:rsid w:val="00D77B8E"/>
    <w:rsid w:val="00D77BB7"/>
    <w:rsid w:val="00D77C0B"/>
    <w:rsid w:val="00D77CC3"/>
    <w:rsid w:val="00D77DCE"/>
    <w:rsid w:val="00D77EA4"/>
    <w:rsid w:val="00D77FCC"/>
    <w:rsid w:val="00D800DF"/>
    <w:rsid w:val="00D800FB"/>
    <w:rsid w:val="00D805D6"/>
    <w:rsid w:val="00D80680"/>
    <w:rsid w:val="00D80870"/>
    <w:rsid w:val="00D8095B"/>
    <w:rsid w:val="00D80CE2"/>
    <w:rsid w:val="00D80D13"/>
    <w:rsid w:val="00D80DD1"/>
    <w:rsid w:val="00D80E00"/>
    <w:rsid w:val="00D80EDC"/>
    <w:rsid w:val="00D80EE9"/>
    <w:rsid w:val="00D80EF6"/>
    <w:rsid w:val="00D80F7F"/>
    <w:rsid w:val="00D81032"/>
    <w:rsid w:val="00D812B8"/>
    <w:rsid w:val="00D813D5"/>
    <w:rsid w:val="00D81405"/>
    <w:rsid w:val="00D815D6"/>
    <w:rsid w:val="00D81684"/>
    <w:rsid w:val="00D817AD"/>
    <w:rsid w:val="00D818CE"/>
    <w:rsid w:val="00D81B3C"/>
    <w:rsid w:val="00D81BAA"/>
    <w:rsid w:val="00D81BD0"/>
    <w:rsid w:val="00D81EB5"/>
    <w:rsid w:val="00D82115"/>
    <w:rsid w:val="00D82126"/>
    <w:rsid w:val="00D821B6"/>
    <w:rsid w:val="00D8239C"/>
    <w:rsid w:val="00D823AD"/>
    <w:rsid w:val="00D824A1"/>
    <w:rsid w:val="00D8267D"/>
    <w:rsid w:val="00D82693"/>
    <w:rsid w:val="00D826A6"/>
    <w:rsid w:val="00D82824"/>
    <w:rsid w:val="00D82837"/>
    <w:rsid w:val="00D829EC"/>
    <w:rsid w:val="00D82A18"/>
    <w:rsid w:val="00D82A93"/>
    <w:rsid w:val="00D82AC3"/>
    <w:rsid w:val="00D82B0D"/>
    <w:rsid w:val="00D82B22"/>
    <w:rsid w:val="00D82BF1"/>
    <w:rsid w:val="00D82C06"/>
    <w:rsid w:val="00D82C8C"/>
    <w:rsid w:val="00D82D3D"/>
    <w:rsid w:val="00D82D61"/>
    <w:rsid w:val="00D82DD9"/>
    <w:rsid w:val="00D82E7F"/>
    <w:rsid w:val="00D82F33"/>
    <w:rsid w:val="00D83008"/>
    <w:rsid w:val="00D83254"/>
    <w:rsid w:val="00D833B9"/>
    <w:rsid w:val="00D833F9"/>
    <w:rsid w:val="00D83617"/>
    <w:rsid w:val="00D8363E"/>
    <w:rsid w:val="00D83647"/>
    <w:rsid w:val="00D8368B"/>
    <w:rsid w:val="00D836E9"/>
    <w:rsid w:val="00D83743"/>
    <w:rsid w:val="00D838D4"/>
    <w:rsid w:val="00D83947"/>
    <w:rsid w:val="00D839E6"/>
    <w:rsid w:val="00D83BD3"/>
    <w:rsid w:val="00D83C04"/>
    <w:rsid w:val="00D83C92"/>
    <w:rsid w:val="00D83D4F"/>
    <w:rsid w:val="00D83EFE"/>
    <w:rsid w:val="00D84016"/>
    <w:rsid w:val="00D84056"/>
    <w:rsid w:val="00D841CB"/>
    <w:rsid w:val="00D8424F"/>
    <w:rsid w:val="00D84288"/>
    <w:rsid w:val="00D84289"/>
    <w:rsid w:val="00D84516"/>
    <w:rsid w:val="00D8452F"/>
    <w:rsid w:val="00D845A0"/>
    <w:rsid w:val="00D84843"/>
    <w:rsid w:val="00D848A9"/>
    <w:rsid w:val="00D848B5"/>
    <w:rsid w:val="00D8490C"/>
    <w:rsid w:val="00D8490F"/>
    <w:rsid w:val="00D84B14"/>
    <w:rsid w:val="00D84BCA"/>
    <w:rsid w:val="00D84D50"/>
    <w:rsid w:val="00D84DA3"/>
    <w:rsid w:val="00D8506C"/>
    <w:rsid w:val="00D850EB"/>
    <w:rsid w:val="00D85191"/>
    <w:rsid w:val="00D85205"/>
    <w:rsid w:val="00D85285"/>
    <w:rsid w:val="00D853FE"/>
    <w:rsid w:val="00D854C8"/>
    <w:rsid w:val="00D855C7"/>
    <w:rsid w:val="00D856E3"/>
    <w:rsid w:val="00D858CD"/>
    <w:rsid w:val="00D8594F"/>
    <w:rsid w:val="00D85957"/>
    <w:rsid w:val="00D85987"/>
    <w:rsid w:val="00D85A3D"/>
    <w:rsid w:val="00D85B4F"/>
    <w:rsid w:val="00D85BF1"/>
    <w:rsid w:val="00D85C04"/>
    <w:rsid w:val="00D85C15"/>
    <w:rsid w:val="00D85E0B"/>
    <w:rsid w:val="00D85E69"/>
    <w:rsid w:val="00D85EBA"/>
    <w:rsid w:val="00D85FCF"/>
    <w:rsid w:val="00D86059"/>
    <w:rsid w:val="00D8612D"/>
    <w:rsid w:val="00D86197"/>
    <w:rsid w:val="00D861C1"/>
    <w:rsid w:val="00D861D5"/>
    <w:rsid w:val="00D86295"/>
    <w:rsid w:val="00D862EE"/>
    <w:rsid w:val="00D86378"/>
    <w:rsid w:val="00D863E4"/>
    <w:rsid w:val="00D8640B"/>
    <w:rsid w:val="00D86569"/>
    <w:rsid w:val="00D8665C"/>
    <w:rsid w:val="00D8670C"/>
    <w:rsid w:val="00D86798"/>
    <w:rsid w:val="00D867B7"/>
    <w:rsid w:val="00D868BB"/>
    <w:rsid w:val="00D869E6"/>
    <w:rsid w:val="00D86B04"/>
    <w:rsid w:val="00D86B75"/>
    <w:rsid w:val="00D86C72"/>
    <w:rsid w:val="00D86C7D"/>
    <w:rsid w:val="00D86C94"/>
    <w:rsid w:val="00D86CD6"/>
    <w:rsid w:val="00D86FBF"/>
    <w:rsid w:val="00D870A5"/>
    <w:rsid w:val="00D87136"/>
    <w:rsid w:val="00D87394"/>
    <w:rsid w:val="00D87422"/>
    <w:rsid w:val="00D8743F"/>
    <w:rsid w:val="00D87540"/>
    <w:rsid w:val="00D87559"/>
    <w:rsid w:val="00D87692"/>
    <w:rsid w:val="00D87760"/>
    <w:rsid w:val="00D877DC"/>
    <w:rsid w:val="00D879D9"/>
    <w:rsid w:val="00D87A41"/>
    <w:rsid w:val="00D87A6F"/>
    <w:rsid w:val="00D87A87"/>
    <w:rsid w:val="00D87AF4"/>
    <w:rsid w:val="00D87BF4"/>
    <w:rsid w:val="00D87C66"/>
    <w:rsid w:val="00D87D29"/>
    <w:rsid w:val="00D87D8F"/>
    <w:rsid w:val="00D87E02"/>
    <w:rsid w:val="00D87E73"/>
    <w:rsid w:val="00D87EB6"/>
    <w:rsid w:val="00D87F5D"/>
    <w:rsid w:val="00D87F95"/>
    <w:rsid w:val="00D87F96"/>
    <w:rsid w:val="00D87FC6"/>
    <w:rsid w:val="00D90216"/>
    <w:rsid w:val="00D90262"/>
    <w:rsid w:val="00D90324"/>
    <w:rsid w:val="00D90389"/>
    <w:rsid w:val="00D90485"/>
    <w:rsid w:val="00D905A1"/>
    <w:rsid w:val="00D9071F"/>
    <w:rsid w:val="00D9098A"/>
    <w:rsid w:val="00D90A54"/>
    <w:rsid w:val="00D90A7F"/>
    <w:rsid w:val="00D90CC1"/>
    <w:rsid w:val="00D90DA7"/>
    <w:rsid w:val="00D90F20"/>
    <w:rsid w:val="00D90FF9"/>
    <w:rsid w:val="00D91149"/>
    <w:rsid w:val="00D9116E"/>
    <w:rsid w:val="00D9129A"/>
    <w:rsid w:val="00D912DD"/>
    <w:rsid w:val="00D91544"/>
    <w:rsid w:val="00D91682"/>
    <w:rsid w:val="00D916FD"/>
    <w:rsid w:val="00D91741"/>
    <w:rsid w:val="00D917CB"/>
    <w:rsid w:val="00D917D6"/>
    <w:rsid w:val="00D918F8"/>
    <w:rsid w:val="00D91A74"/>
    <w:rsid w:val="00D91A82"/>
    <w:rsid w:val="00D91B0B"/>
    <w:rsid w:val="00D91B34"/>
    <w:rsid w:val="00D91B68"/>
    <w:rsid w:val="00D91DFC"/>
    <w:rsid w:val="00D91FCB"/>
    <w:rsid w:val="00D9200B"/>
    <w:rsid w:val="00D9224D"/>
    <w:rsid w:val="00D92472"/>
    <w:rsid w:val="00D924D6"/>
    <w:rsid w:val="00D924D7"/>
    <w:rsid w:val="00D925B4"/>
    <w:rsid w:val="00D925C8"/>
    <w:rsid w:val="00D92EDE"/>
    <w:rsid w:val="00D93002"/>
    <w:rsid w:val="00D93070"/>
    <w:rsid w:val="00D930FA"/>
    <w:rsid w:val="00D9314D"/>
    <w:rsid w:val="00D93318"/>
    <w:rsid w:val="00D9332A"/>
    <w:rsid w:val="00D933E4"/>
    <w:rsid w:val="00D9349E"/>
    <w:rsid w:val="00D9382C"/>
    <w:rsid w:val="00D938F1"/>
    <w:rsid w:val="00D938FB"/>
    <w:rsid w:val="00D9397B"/>
    <w:rsid w:val="00D939B4"/>
    <w:rsid w:val="00D939F4"/>
    <w:rsid w:val="00D93A39"/>
    <w:rsid w:val="00D940A3"/>
    <w:rsid w:val="00D94110"/>
    <w:rsid w:val="00D94211"/>
    <w:rsid w:val="00D942AA"/>
    <w:rsid w:val="00D94318"/>
    <w:rsid w:val="00D94473"/>
    <w:rsid w:val="00D9459A"/>
    <w:rsid w:val="00D94620"/>
    <w:rsid w:val="00D9490B"/>
    <w:rsid w:val="00D9492D"/>
    <w:rsid w:val="00D949FC"/>
    <w:rsid w:val="00D94AD6"/>
    <w:rsid w:val="00D94B1F"/>
    <w:rsid w:val="00D94B3C"/>
    <w:rsid w:val="00D94C76"/>
    <w:rsid w:val="00D94FF2"/>
    <w:rsid w:val="00D9515C"/>
    <w:rsid w:val="00D9516A"/>
    <w:rsid w:val="00D95348"/>
    <w:rsid w:val="00D954A6"/>
    <w:rsid w:val="00D954C2"/>
    <w:rsid w:val="00D95605"/>
    <w:rsid w:val="00D956A0"/>
    <w:rsid w:val="00D95703"/>
    <w:rsid w:val="00D957E3"/>
    <w:rsid w:val="00D958AD"/>
    <w:rsid w:val="00D9592B"/>
    <w:rsid w:val="00D959D7"/>
    <w:rsid w:val="00D95AAC"/>
    <w:rsid w:val="00D95B86"/>
    <w:rsid w:val="00D95BEC"/>
    <w:rsid w:val="00D95C11"/>
    <w:rsid w:val="00D95E27"/>
    <w:rsid w:val="00D95FF2"/>
    <w:rsid w:val="00D960DC"/>
    <w:rsid w:val="00D964E8"/>
    <w:rsid w:val="00D9674C"/>
    <w:rsid w:val="00D9689E"/>
    <w:rsid w:val="00D968B2"/>
    <w:rsid w:val="00D969F6"/>
    <w:rsid w:val="00D96A13"/>
    <w:rsid w:val="00D96CF2"/>
    <w:rsid w:val="00D96D7D"/>
    <w:rsid w:val="00D96F65"/>
    <w:rsid w:val="00D97054"/>
    <w:rsid w:val="00D970AC"/>
    <w:rsid w:val="00D970BC"/>
    <w:rsid w:val="00D97307"/>
    <w:rsid w:val="00D974C3"/>
    <w:rsid w:val="00D97AFF"/>
    <w:rsid w:val="00D97BF1"/>
    <w:rsid w:val="00D97C3A"/>
    <w:rsid w:val="00D97D1C"/>
    <w:rsid w:val="00D97D2F"/>
    <w:rsid w:val="00D97DA1"/>
    <w:rsid w:val="00D97EB9"/>
    <w:rsid w:val="00D97EF4"/>
    <w:rsid w:val="00DA00E0"/>
    <w:rsid w:val="00DA011C"/>
    <w:rsid w:val="00DA021A"/>
    <w:rsid w:val="00DA0224"/>
    <w:rsid w:val="00DA023F"/>
    <w:rsid w:val="00DA033F"/>
    <w:rsid w:val="00DA0360"/>
    <w:rsid w:val="00DA03A6"/>
    <w:rsid w:val="00DA044E"/>
    <w:rsid w:val="00DA044F"/>
    <w:rsid w:val="00DA04CB"/>
    <w:rsid w:val="00DA053C"/>
    <w:rsid w:val="00DA072A"/>
    <w:rsid w:val="00DA082C"/>
    <w:rsid w:val="00DA09D3"/>
    <w:rsid w:val="00DA0C28"/>
    <w:rsid w:val="00DA0C3C"/>
    <w:rsid w:val="00DA0CF4"/>
    <w:rsid w:val="00DA0CFD"/>
    <w:rsid w:val="00DA0DD4"/>
    <w:rsid w:val="00DA136B"/>
    <w:rsid w:val="00DA15A0"/>
    <w:rsid w:val="00DA1637"/>
    <w:rsid w:val="00DA183C"/>
    <w:rsid w:val="00DA1980"/>
    <w:rsid w:val="00DA1B42"/>
    <w:rsid w:val="00DA1B8E"/>
    <w:rsid w:val="00DA1C03"/>
    <w:rsid w:val="00DA1C98"/>
    <w:rsid w:val="00DA1D86"/>
    <w:rsid w:val="00DA1DFB"/>
    <w:rsid w:val="00DA20F5"/>
    <w:rsid w:val="00DA21D9"/>
    <w:rsid w:val="00DA22F3"/>
    <w:rsid w:val="00DA25C0"/>
    <w:rsid w:val="00DA26A4"/>
    <w:rsid w:val="00DA28DC"/>
    <w:rsid w:val="00DA295A"/>
    <w:rsid w:val="00DA2DAA"/>
    <w:rsid w:val="00DA2E70"/>
    <w:rsid w:val="00DA3012"/>
    <w:rsid w:val="00DA3094"/>
    <w:rsid w:val="00DA30B8"/>
    <w:rsid w:val="00DA310B"/>
    <w:rsid w:val="00DA3142"/>
    <w:rsid w:val="00DA32A8"/>
    <w:rsid w:val="00DA32D6"/>
    <w:rsid w:val="00DA32F6"/>
    <w:rsid w:val="00DA3342"/>
    <w:rsid w:val="00DA3379"/>
    <w:rsid w:val="00DA33A7"/>
    <w:rsid w:val="00DA3416"/>
    <w:rsid w:val="00DA378C"/>
    <w:rsid w:val="00DA3790"/>
    <w:rsid w:val="00DA3794"/>
    <w:rsid w:val="00DA3891"/>
    <w:rsid w:val="00DA38D0"/>
    <w:rsid w:val="00DA3A4E"/>
    <w:rsid w:val="00DA3A9A"/>
    <w:rsid w:val="00DA3BAF"/>
    <w:rsid w:val="00DA3C4E"/>
    <w:rsid w:val="00DA3C81"/>
    <w:rsid w:val="00DA3D7C"/>
    <w:rsid w:val="00DA3F1A"/>
    <w:rsid w:val="00DA4043"/>
    <w:rsid w:val="00DA42B9"/>
    <w:rsid w:val="00DA430E"/>
    <w:rsid w:val="00DA44BB"/>
    <w:rsid w:val="00DA461F"/>
    <w:rsid w:val="00DA46E8"/>
    <w:rsid w:val="00DA46F5"/>
    <w:rsid w:val="00DA47B8"/>
    <w:rsid w:val="00DA48FF"/>
    <w:rsid w:val="00DA4907"/>
    <w:rsid w:val="00DA4952"/>
    <w:rsid w:val="00DA4CDB"/>
    <w:rsid w:val="00DA4D04"/>
    <w:rsid w:val="00DA4D68"/>
    <w:rsid w:val="00DA4DC3"/>
    <w:rsid w:val="00DA4F25"/>
    <w:rsid w:val="00DA4F2C"/>
    <w:rsid w:val="00DA4FDC"/>
    <w:rsid w:val="00DA50FA"/>
    <w:rsid w:val="00DA510B"/>
    <w:rsid w:val="00DA515C"/>
    <w:rsid w:val="00DA51A2"/>
    <w:rsid w:val="00DA51A5"/>
    <w:rsid w:val="00DA51AA"/>
    <w:rsid w:val="00DA51B7"/>
    <w:rsid w:val="00DA538F"/>
    <w:rsid w:val="00DA53B1"/>
    <w:rsid w:val="00DA5439"/>
    <w:rsid w:val="00DA548E"/>
    <w:rsid w:val="00DA5495"/>
    <w:rsid w:val="00DA551E"/>
    <w:rsid w:val="00DA5595"/>
    <w:rsid w:val="00DA563A"/>
    <w:rsid w:val="00DA57BF"/>
    <w:rsid w:val="00DA5A9A"/>
    <w:rsid w:val="00DA5B3B"/>
    <w:rsid w:val="00DA5B6C"/>
    <w:rsid w:val="00DA5DAE"/>
    <w:rsid w:val="00DA5EFD"/>
    <w:rsid w:val="00DA6091"/>
    <w:rsid w:val="00DA60AD"/>
    <w:rsid w:val="00DA60E6"/>
    <w:rsid w:val="00DA6131"/>
    <w:rsid w:val="00DA61DB"/>
    <w:rsid w:val="00DA62A4"/>
    <w:rsid w:val="00DA64F7"/>
    <w:rsid w:val="00DA6640"/>
    <w:rsid w:val="00DA6A01"/>
    <w:rsid w:val="00DA6A44"/>
    <w:rsid w:val="00DA6B13"/>
    <w:rsid w:val="00DA6D93"/>
    <w:rsid w:val="00DA6E18"/>
    <w:rsid w:val="00DA6E65"/>
    <w:rsid w:val="00DA6E85"/>
    <w:rsid w:val="00DA6F63"/>
    <w:rsid w:val="00DA6FF9"/>
    <w:rsid w:val="00DA7186"/>
    <w:rsid w:val="00DA727D"/>
    <w:rsid w:val="00DA73A6"/>
    <w:rsid w:val="00DA73DE"/>
    <w:rsid w:val="00DA7563"/>
    <w:rsid w:val="00DA757C"/>
    <w:rsid w:val="00DA77AE"/>
    <w:rsid w:val="00DA7A27"/>
    <w:rsid w:val="00DA7A28"/>
    <w:rsid w:val="00DA7D14"/>
    <w:rsid w:val="00DA7D68"/>
    <w:rsid w:val="00DA7DC9"/>
    <w:rsid w:val="00DA7DD8"/>
    <w:rsid w:val="00DB00F8"/>
    <w:rsid w:val="00DB0220"/>
    <w:rsid w:val="00DB023A"/>
    <w:rsid w:val="00DB0295"/>
    <w:rsid w:val="00DB039B"/>
    <w:rsid w:val="00DB0573"/>
    <w:rsid w:val="00DB05C9"/>
    <w:rsid w:val="00DB06FC"/>
    <w:rsid w:val="00DB0A8E"/>
    <w:rsid w:val="00DB0B6C"/>
    <w:rsid w:val="00DB10B2"/>
    <w:rsid w:val="00DB10D4"/>
    <w:rsid w:val="00DB12DD"/>
    <w:rsid w:val="00DB1331"/>
    <w:rsid w:val="00DB13CB"/>
    <w:rsid w:val="00DB15AB"/>
    <w:rsid w:val="00DB163E"/>
    <w:rsid w:val="00DB166D"/>
    <w:rsid w:val="00DB1673"/>
    <w:rsid w:val="00DB1795"/>
    <w:rsid w:val="00DB18C2"/>
    <w:rsid w:val="00DB1938"/>
    <w:rsid w:val="00DB19F3"/>
    <w:rsid w:val="00DB1A5B"/>
    <w:rsid w:val="00DB1C92"/>
    <w:rsid w:val="00DB1D87"/>
    <w:rsid w:val="00DB1E70"/>
    <w:rsid w:val="00DB1EB7"/>
    <w:rsid w:val="00DB1FB3"/>
    <w:rsid w:val="00DB1FC2"/>
    <w:rsid w:val="00DB2054"/>
    <w:rsid w:val="00DB20D8"/>
    <w:rsid w:val="00DB21A1"/>
    <w:rsid w:val="00DB22C3"/>
    <w:rsid w:val="00DB2519"/>
    <w:rsid w:val="00DB255E"/>
    <w:rsid w:val="00DB25EE"/>
    <w:rsid w:val="00DB2737"/>
    <w:rsid w:val="00DB296E"/>
    <w:rsid w:val="00DB2ADC"/>
    <w:rsid w:val="00DB2B15"/>
    <w:rsid w:val="00DB2BDC"/>
    <w:rsid w:val="00DB2D5B"/>
    <w:rsid w:val="00DB2D64"/>
    <w:rsid w:val="00DB2DA2"/>
    <w:rsid w:val="00DB2E06"/>
    <w:rsid w:val="00DB2FA3"/>
    <w:rsid w:val="00DB3041"/>
    <w:rsid w:val="00DB3094"/>
    <w:rsid w:val="00DB315D"/>
    <w:rsid w:val="00DB32A1"/>
    <w:rsid w:val="00DB3485"/>
    <w:rsid w:val="00DB3641"/>
    <w:rsid w:val="00DB377F"/>
    <w:rsid w:val="00DB37F6"/>
    <w:rsid w:val="00DB39AD"/>
    <w:rsid w:val="00DB3A03"/>
    <w:rsid w:val="00DB3B3D"/>
    <w:rsid w:val="00DB3B9D"/>
    <w:rsid w:val="00DB3E71"/>
    <w:rsid w:val="00DB3EBB"/>
    <w:rsid w:val="00DB3FAA"/>
    <w:rsid w:val="00DB3FD9"/>
    <w:rsid w:val="00DB4098"/>
    <w:rsid w:val="00DB40E9"/>
    <w:rsid w:val="00DB426A"/>
    <w:rsid w:val="00DB436C"/>
    <w:rsid w:val="00DB45D3"/>
    <w:rsid w:val="00DB460C"/>
    <w:rsid w:val="00DB4618"/>
    <w:rsid w:val="00DB464C"/>
    <w:rsid w:val="00DB4766"/>
    <w:rsid w:val="00DB48D7"/>
    <w:rsid w:val="00DB49E7"/>
    <w:rsid w:val="00DB49EA"/>
    <w:rsid w:val="00DB4A19"/>
    <w:rsid w:val="00DB4B11"/>
    <w:rsid w:val="00DB513C"/>
    <w:rsid w:val="00DB53C2"/>
    <w:rsid w:val="00DB5563"/>
    <w:rsid w:val="00DB5571"/>
    <w:rsid w:val="00DB5578"/>
    <w:rsid w:val="00DB5613"/>
    <w:rsid w:val="00DB56D3"/>
    <w:rsid w:val="00DB5953"/>
    <w:rsid w:val="00DB5D1C"/>
    <w:rsid w:val="00DB5DAE"/>
    <w:rsid w:val="00DB6072"/>
    <w:rsid w:val="00DB6080"/>
    <w:rsid w:val="00DB609E"/>
    <w:rsid w:val="00DB60FE"/>
    <w:rsid w:val="00DB6197"/>
    <w:rsid w:val="00DB63BD"/>
    <w:rsid w:val="00DB6449"/>
    <w:rsid w:val="00DB64E9"/>
    <w:rsid w:val="00DB64F2"/>
    <w:rsid w:val="00DB6541"/>
    <w:rsid w:val="00DB658A"/>
    <w:rsid w:val="00DB6813"/>
    <w:rsid w:val="00DB6869"/>
    <w:rsid w:val="00DB69C4"/>
    <w:rsid w:val="00DB6B83"/>
    <w:rsid w:val="00DB6C33"/>
    <w:rsid w:val="00DB6C67"/>
    <w:rsid w:val="00DB702B"/>
    <w:rsid w:val="00DB704D"/>
    <w:rsid w:val="00DB7199"/>
    <w:rsid w:val="00DB725E"/>
    <w:rsid w:val="00DB72C8"/>
    <w:rsid w:val="00DB72EA"/>
    <w:rsid w:val="00DB7385"/>
    <w:rsid w:val="00DB73A7"/>
    <w:rsid w:val="00DB751A"/>
    <w:rsid w:val="00DB7632"/>
    <w:rsid w:val="00DB779D"/>
    <w:rsid w:val="00DB7926"/>
    <w:rsid w:val="00DB7986"/>
    <w:rsid w:val="00DB79DF"/>
    <w:rsid w:val="00DB7AE6"/>
    <w:rsid w:val="00DB7C40"/>
    <w:rsid w:val="00DB7C93"/>
    <w:rsid w:val="00DB7D21"/>
    <w:rsid w:val="00DB7E30"/>
    <w:rsid w:val="00DB7E7B"/>
    <w:rsid w:val="00DB7EB7"/>
    <w:rsid w:val="00DC01D5"/>
    <w:rsid w:val="00DC0221"/>
    <w:rsid w:val="00DC02DE"/>
    <w:rsid w:val="00DC0458"/>
    <w:rsid w:val="00DC0582"/>
    <w:rsid w:val="00DC0730"/>
    <w:rsid w:val="00DC0777"/>
    <w:rsid w:val="00DC0A1B"/>
    <w:rsid w:val="00DC0A8D"/>
    <w:rsid w:val="00DC0B02"/>
    <w:rsid w:val="00DC0C35"/>
    <w:rsid w:val="00DC0C5C"/>
    <w:rsid w:val="00DC0D60"/>
    <w:rsid w:val="00DC0E51"/>
    <w:rsid w:val="00DC0E58"/>
    <w:rsid w:val="00DC0F30"/>
    <w:rsid w:val="00DC12ED"/>
    <w:rsid w:val="00DC139D"/>
    <w:rsid w:val="00DC146B"/>
    <w:rsid w:val="00DC1471"/>
    <w:rsid w:val="00DC14CB"/>
    <w:rsid w:val="00DC150E"/>
    <w:rsid w:val="00DC153B"/>
    <w:rsid w:val="00DC15D5"/>
    <w:rsid w:val="00DC15F0"/>
    <w:rsid w:val="00DC15FE"/>
    <w:rsid w:val="00DC19A8"/>
    <w:rsid w:val="00DC1A80"/>
    <w:rsid w:val="00DC1D9C"/>
    <w:rsid w:val="00DC1E63"/>
    <w:rsid w:val="00DC1EEF"/>
    <w:rsid w:val="00DC1F53"/>
    <w:rsid w:val="00DC2036"/>
    <w:rsid w:val="00DC2328"/>
    <w:rsid w:val="00DC23A7"/>
    <w:rsid w:val="00DC23D3"/>
    <w:rsid w:val="00DC23F4"/>
    <w:rsid w:val="00DC242B"/>
    <w:rsid w:val="00DC265A"/>
    <w:rsid w:val="00DC2806"/>
    <w:rsid w:val="00DC2818"/>
    <w:rsid w:val="00DC283B"/>
    <w:rsid w:val="00DC28EC"/>
    <w:rsid w:val="00DC2A86"/>
    <w:rsid w:val="00DC2A88"/>
    <w:rsid w:val="00DC2ADB"/>
    <w:rsid w:val="00DC2AFC"/>
    <w:rsid w:val="00DC2B30"/>
    <w:rsid w:val="00DC2B92"/>
    <w:rsid w:val="00DC2C24"/>
    <w:rsid w:val="00DC2F54"/>
    <w:rsid w:val="00DC2FD8"/>
    <w:rsid w:val="00DC3180"/>
    <w:rsid w:val="00DC321B"/>
    <w:rsid w:val="00DC330B"/>
    <w:rsid w:val="00DC3359"/>
    <w:rsid w:val="00DC3372"/>
    <w:rsid w:val="00DC34AF"/>
    <w:rsid w:val="00DC3736"/>
    <w:rsid w:val="00DC385E"/>
    <w:rsid w:val="00DC3860"/>
    <w:rsid w:val="00DC38B6"/>
    <w:rsid w:val="00DC3B05"/>
    <w:rsid w:val="00DC3C5F"/>
    <w:rsid w:val="00DC3CAA"/>
    <w:rsid w:val="00DC3CBE"/>
    <w:rsid w:val="00DC3FD3"/>
    <w:rsid w:val="00DC400E"/>
    <w:rsid w:val="00DC4019"/>
    <w:rsid w:val="00DC4120"/>
    <w:rsid w:val="00DC42BB"/>
    <w:rsid w:val="00DC43CA"/>
    <w:rsid w:val="00DC4484"/>
    <w:rsid w:val="00DC4647"/>
    <w:rsid w:val="00DC4694"/>
    <w:rsid w:val="00DC46BC"/>
    <w:rsid w:val="00DC4984"/>
    <w:rsid w:val="00DC4A3B"/>
    <w:rsid w:val="00DC4A40"/>
    <w:rsid w:val="00DC4A77"/>
    <w:rsid w:val="00DC4B8D"/>
    <w:rsid w:val="00DC4C59"/>
    <w:rsid w:val="00DC4D13"/>
    <w:rsid w:val="00DC4DA3"/>
    <w:rsid w:val="00DC5159"/>
    <w:rsid w:val="00DC5267"/>
    <w:rsid w:val="00DC533D"/>
    <w:rsid w:val="00DC54A5"/>
    <w:rsid w:val="00DC54AC"/>
    <w:rsid w:val="00DC5525"/>
    <w:rsid w:val="00DC5529"/>
    <w:rsid w:val="00DC5575"/>
    <w:rsid w:val="00DC559D"/>
    <w:rsid w:val="00DC5618"/>
    <w:rsid w:val="00DC566B"/>
    <w:rsid w:val="00DC5811"/>
    <w:rsid w:val="00DC58E6"/>
    <w:rsid w:val="00DC5908"/>
    <w:rsid w:val="00DC5A0D"/>
    <w:rsid w:val="00DC5A8D"/>
    <w:rsid w:val="00DC5AAA"/>
    <w:rsid w:val="00DC5ACE"/>
    <w:rsid w:val="00DC5C64"/>
    <w:rsid w:val="00DC5CCD"/>
    <w:rsid w:val="00DC5DF8"/>
    <w:rsid w:val="00DC600D"/>
    <w:rsid w:val="00DC609E"/>
    <w:rsid w:val="00DC60D0"/>
    <w:rsid w:val="00DC60EB"/>
    <w:rsid w:val="00DC6209"/>
    <w:rsid w:val="00DC62B9"/>
    <w:rsid w:val="00DC65F9"/>
    <w:rsid w:val="00DC6760"/>
    <w:rsid w:val="00DC68E7"/>
    <w:rsid w:val="00DC69EB"/>
    <w:rsid w:val="00DC6AE4"/>
    <w:rsid w:val="00DC6CFF"/>
    <w:rsid w:val="00DC6F82"/>
    <w:rsid w:val="00DC6FB8"/>
    <w:rsid w:val="00DC70EC"/>
    <w:rsid w:val="00DC71D9"/>
    <w:rsid w:val="00DC7255"/>
    <w:rsid w:val="00DC73D2"/>
    <w:rsid w:val="00DC7464"/>
    <w:rsid w:val="00DC7468"/>
    <w:rsid w:val="00DC7579"/>
    <w:rsid w:val="00DC759A"/>
    <w:rsid w:val="00DC765F"/>
    <w:rsid w:val="00DC7787"/>
    <w:rsid w:val="00DC7827"/>
    <w:rsid w:val="00DC79DA"/>
    <w:rsid w:val="00DC7A06"/>
    <w:rsid w:val="00DC7C33"/>
    <w:rsid w:val="00DC7D31"/>
    <w:rsid w:val="00DC7D7D"/>
    <w:rsid w:val="00DC7E3B"/>
    <w:rsid w:val="00DC7F37"/>
    <w:rsid w:val="00DD00ED"/>
    <w:rsid w:val="00DD011E"/>
    <w:rsid w:val="00DD0244"/>
    <w:rsid w:val="00DD02D6"/>
    <w:rsid w:val="00DD0567"/>
    <w:rsid w:val="00DD07A8"/>
    <w:rsid w:val="00DD0863"/>
    <w:rsid w:val="00DD0902"/>
    <w:rsid w:val="00DD098F"/>
    <w:rsid w:val="00DD0AC6"/>
    <w:rsid w:val="00DD0C1D"/>
    <w:rsid w:val="00DD0C28"/>
    <w:rsid w:val="00DD0F27"/>
    <w:rsid w:val="00DD1049"/>
    <w:rsid w:val="00DD1077"/>
    <w:rsid w:val="00DD120E"/>
    <w:rsid w:val="00DD12B0"/>
    <w:rsid w:val="00DD143E"/>
    <w:rsid w:val="00DD1484"/>
    <w:rsid w:val="00DD16B9"/>
    <w:rsid w:val="00DD175F"/>
    <w:rsid w:val="00DD1868"/>
    <w:rsid w:val="00DD194E"/>
    <w:rsid w:val="00DD19CF"/>
    <w:rsid w:val="00DD1AA0"/>
    <w:rsid w:val="00DD1D8B"/>
    <w:rsid w:val="00DD1E10"/>
    <w:rsid w:val="00DD1E72"/>
    <w:rsid w:val="00DD1E92"/>
    <w:rsid w:val="00DD1EA4"/>
    <w:rsid w:val="00DD1EB1"/>
    <w:rsid w:val="00DD1FB2"/>
    <w:rsid w:val="00DD2135"/>
    <w:rsid w:val="00DD216B"/>
    <w:rsid w:val="00DD21A8"/>
    <w:rsid w:val="00DD2214"/>
    <w:rsid w:val="00DD2221"/>
    <w:rsid w:val="00DD22C6"/>
    <w:rsid w:val="00DD2334"/>
    <w:rsid w:val="00DD24AA"/>
    <w:rsid w:val="00DD24E1"/>
    <w:rsid w:val="00DD25D3"/>
    <w:rsid w:val="00DD273B"/>
    <w:rsid w:val="00DD293B"/>
    <w:rsid w:val="00DD2A1D"/>
    <w:rsid w:val="00DD2A2C"/>
    <w:rsid w:val="00DD2DAE"/>
    <w:rsid w:val="00DD2E81"/>
    <w:rsid w:val="00DD2EB4"/>
    <w:rsid w:val="00DD2F65"/>
    <w:rsid w:val="00DD3026"/>
    <w:rsid w:val="00DD30BB"/>
    <w:rsid w:val="00DD3125"/>
    <w:rsid w:val="00DD327C"/>
    <w:rsid w:val="00DD348B"/>
    <w:rsid w:val="00DD34BF"/>
    <w:rsid w:val="00DD3665"/>
    <w:rsid w:val="00DD37E9"/>
    <w:rsid w:val="00DD38E1"/>
    <w:rsid w:val="00DD396B"/>
    <w:rsid w:val="00DD3BBC"/>
    <w:rsid w:val="00DD3BD0"/>
    <w:rsid w:val="00DD3C47"/>
    <w:rsid w:val="00DD3C8B"/>
    <w:rsid w:val="00DD3DF3"/>
    <w:rsid w:val="00DD3E77"/>
    <w:rsid w:val="00DD3F3A"/>
    <w:rsid w:val="00DD3FEC"/>
    <w:rsid w:val="00DD4043"/>
    <w:rsid w:val="00DD40C3"/>
    <w:rsid w:val="00DD40D1"/>
    <w:rsid w:val="00DD40F9"/>
    <w:rsid w:val="00DD43B9"/>
    <w:rsid w:val="00DD446E"/>
    <w:rsid w:val="00DD44A1"/>
    <w:rsid w:val="00DD4513"/>
    <w:rsid w:val="00DD4952"/>
    <w:rsid w:val="00DD4A78"/>
    <w:rsid w:val="00DD4AD8"/>
    <w:rsid w:val="00DD4E2C"/>
    <w:rsid w:val="00DD4EB8"/>
    <w:rsid w:val="00DD4F19"/>
    <w:rsid w:val="00DD4F42"/>
    <w:rsid w:val="00DD504E"/>
    <w:rsid w:val="00DD5147"/>
    <w:rsid w:val="00DD53A1"/>
    <w:rsid w:val="00DD562C"/>
    <w:rsid w:val="00DD5830"/>
    <w:rsid w:val="00DD583C"/>
    <w:rsid w:val="00DD58B1"/>
    <w:rsid w:val="00DD58E0"/>
    <w:rsid w:val="00DD5A70"/>
    <w:rsid w:val="00DD5AE3"/>
    <w:rsid w:val="00DD5BC0"/>
    <w:rsid w:val="00DD5C7A"/>
    <w:rsid w:val="00DD5D28"/>
    <w:rsid w:val="00DD5F51"/>
    <w:rsid w:val="00DD614A"/>
    <w:rsid w:val="00DD61B8"/>
    <w:rsid w:val="00DD61FD"/>
    <w:rsid w:val="00DD6220"/>
    <w:rsid w:val="00DD65E0"/>
    <w:rsid w:val="00DD66CF"/>
    <w:rsid w:val="00DD684F"/>
    <w:rsid w:val="00DD68E4"/>
    <w:rsid w:val="00DD6975"/>
    <w:rsid w:val="00DD6A42"/>
    <w:rsid w:val="00DD6CDA"/>
    <w:rsid w:val="00DD6D4E"/>
    <w:rsid w:val="00DD6E63"/>
    <w:rsid w:val="00DD6EA0"/>
    <w:rsid w:val="00DD6EAE"/>
    <w:rsid w:val="00DD6F25"/>
    <w:rsid w:val="00DD705A"/>
    <w:rsid w:val="00DD71FA"/>
    <w:rsid w:val="00DD7263"/>
    <w:rsid w:val="00DD73B4"/>
    <w:rsid w:val="00DD7560"/>
    <w:rsid w:val="00DD763B"/>
    <w:rsid w:val="00DD7678"/>
    <w:rsid w:val="00DD76ED"/>
    <w:rsid w:val="00DD781E"/>
    <w:rsid w:val="00DD7827"/>
    <w:rsid w:val="00DD7AE3"/>
    <w:rsid w:val="00DD7AE9"/>
    <w:rsid w:val="00DD7BCC"/>
    <w:rsid w:val="00DD7D06"/>
    <w:rsid w:val="00DD7E1B"/>
    <w:rsid w:val="00DD7E21"/>
    <w:rsid w:val="00DE0130"/>
    <w:rsid w:val="00DE01DA"/>
    <w:rsid w:val="00DE0202"/>
    <w:rsid w:val="00DE021B"/>
    <w:rsid w:val="00DE024E"/>
    <w:rsid w:val="00DE02F1"/>
    <w:rsid w:val="00DE0417"/>
    <w:rsid w:val="00DE0468"/>
    <w:rsid w:val="00DE04DF"/>
    <w:rsid w:val="00DE050F"/>
    <w:rsid w:val="00DE07C2"/>
    <w:rsid w:val="00DE082C"/>
    <w:rsid w:val="00DE08CC"/>
    <w:rsid w:val="00DE0998"/>
    <w:rsid w:val="00DE0A20"/>
    <w:rsid w:val="00DE0A9B"/>
    <w:rsid w:val="00DE0DA1"/>
    <w:rsid w:val="00DE0E39"/>
    <w:rsid w:val="00DE0EE6"/>
    <w:rsid w:val="00DE0F03"/>
    <w:rsid w:val="00DE0FD7"/>
    <w:rsid w:val="00DE0FF6"/>
    <w:rsid w:val="00DE11E6"/>
    <w:rsid w:val="00DE17A4"/>
    <w:rsid w:val="00DE1EC0"/>
    <w:rsid w:val="00DE1F8A"/>
    <w:rsid w:val="00DE2001"/>
    <w:rsid w:val="00DE207C"/>
    <w:rsid w:val="00DE2094"/>
    <w:rsid w:val="00DE2222"/>
    <w:rsid w:val="00DE2317"/>
    <w:rsid w:val="00DE240A"/>
    <w:rsid w:val="00DE24D2"/>
    <w:rsid w:val="00DE255F"/>
    <w:rsid w:val="00DE274B"/>
    <w:rsid w:val="00DE274D"/>
    <w:rsid w:val="00DE27C1"/>
    <w:rsid w:val="00DE2867"/>
    <w:rsid w:val="00DE29AB"/>
    <w:rsid w:val="00DE2A4F"/>
    <w:rsid w:val="00DE2A66"/>
    <w:rsid w:val="00DE2AD7"/>
    <w:rsid w:val="00DE2BEE"/>
    <w:rsid w:val="00DE2C30"/>
    <w:rsid w:val="00DE2C36"/>
    <w:rsid w:val="00DE2CE6"/>
    <w:rsid w:val="00DE2E22"/>
    <w:rsid w:val="00DE2E6E"/>
    <w:rsid w:val="00DE308F"/>
    <w:rsid w:val="00DE30CA"/>
    <w:rsid w:val="00DE3292"/>
    <w:rsid w:val="00DE33D4"/>
    <w:rsid w:val="00DE340B"/>
    <w:rsid w:val="00DE3484"/>
    <w:rsid w:val="00DE354C"/>
    <w:rsid w:val="00DE35F7"/>
    <w:rsid w:val="00DE3751"/>
    <w:rsid w:val="00DE37CA"/>
    <w:rsid w:val="00DE3802"/>
    <w:rsid w:val="00DE3D5A"/>
    <w:rsid w:val="00DE3E4A"/>
    <w:rsid w:val="00DE3E92"/>
    <w:rsid w:val="00DE4048"/>
    <w:rsid w:val="00DE4080"/>
    <w:rsid w:val="00DE4102"/>
    <w:rsid w:val="00DE41A5"/>
    <w:rsid w:val="00DE4213"/>
    <w:rsid w:val="00DE438C"/>
    <w:rsid w:val="00DE4435"/>
    <w:rsid w:val="00DE449C"/>
    <w:rsid w:val="00DE44EF"/>
    <w:rsid w:val="00DE45D7"/>
    <w:rsid w:val="00DE4734"/>
    <w:rsid w:val="00DE4772"/>
    <w:rsid w:val="00DE47AE"/>
    <w:rsid w:val="00DE48AB"/>
    <w:rsid w:val="00DE4A65"/>
    <w:rsid w:val="00DE4B43"/>
    <w:rsid w:val="00DE4B73"/>
    <w:rsid w:val="00DE4CFC"/>
    <w:rsid w:val="00DE4DFF"/>
    <w:rsid w:val="00DE4F5A"/>
    <w:rsid w:val="00DE51E8"/>
    <w:rsid w:val="00DE5546"/>
    <w:rsid w:val="00DE561C"/>
    <w:rsid w:val="00DE561E"/>
    <w:rsid w:val="00DE57B9"/>
    <w:rsid w:val="00DE57D7"/>
    <w:rsid w:val="00DE58DC"/>
    <w:rsid w:val="00DE5A5D"/>
    <w:rsid w:val="00DE5B26"/>
    <w:rsid w:val="00DE5BD4"/>
    <w:rsid w:val="00DE5BEE"/>
    <w:rsid w:val="00DE5D2B"/>
    <w:rsid w:val="00DE6006"/>
    <w:rsid w:val="00DE606B"/>
    <w:rsid w:val="00DE60A5"/>
    <w:rsid w:val="00DE61FA"/>
    <w:rsid w:val="00DE621D"/>
    <w:rsid w:val="00DE6360"/>
    <w:rsid w:val="00DE6390"/>
    <w:rsid w:val="00DE63C7"/>
    <w:rsid w:val="00DE6407"/>
    <w:rsid w:val="00DE6481"/>
    <w:rsid w:val="00DE655C"/>
    <w:rsid w:val="00DE65C8"/>
    <w:rsid w:val="00DE6618"/>
    <w:rsid w:val="00DE6738"/>
    <w:rsid w:val="00DE6AB8"/>
    <w:rsid w:val="00DE6BE6"/>
    <w:rsid w:val="00DE6C79"/>
    <w:rsid w:val="00DE6C8E"/>
    <w:rsid w:val="00DE6CB8"/>
    <w:rsid w:val="00DE6E07"/>
    <w:rsid w:val="00DE6E0D"/>
    <w:rsid w:val="00DE70BB"/>
    <w:rsid w:val="00DE7108"/>
    <w:rsid w:val="00DE7137"/>
    <w:rsid w:val="00DE73A8"/>
    <w:rsid w:val="00DE74E5"/>
    <w:rsid w:val="00DE75A9"/>
    <w:rsid w:val="00DE7645"/>
    <w:rsid w:val="00DE7785"/>
    <w:rsid w:val="00DE7796"/>
    <w:rsid w:val="00DE77E3"/>
    <w:rsid w:val="00DE7A0B"/>
    <w:rsid w:val="00DE7B39"/>
    <w:rsid w:val="00DE7C79"/>
    <w:rsid w:val="00DE7D21"/>
    <w:rsid w:val="00DE7D3B"/>
    <w:rsid w:val="00DE7D80"/>
    <w:rsid w:val="00DE7E79"/>
    <w:rsid w:val="00DE7ED9"/>
    <w:rsid w:val="00DE7F33"/>
    <w:rsid w:val="00DF0410"/>
    <w:rsid w:val="00DF062F"/>
    <w:rsid w:val="00DF0827"/>
    <w:rsid w:val="00DF0866"/>
    <w:rsid w:val="00DF08E6"/>
    <w:rsid w:val="00DF0A49"/>
    <w:rsid w:val="00DF0DAB"/>
    <w:rsid w:val="00DF0EC1"/>
    <w:rsid w:val="00DF0EE6"/>
    <w:rsid w:val="00DF12D2"/>
    <w:rsid w:val="00DF13EF"/>
    <w:rsid w:val="00DF1414"/>
    <w:rsid w:val="00DF1523"/>
    <w:rsid w:val="00DF17D6"/>
    <w:rsid w:val="00DF182F"/>
    <w:rsid w:val="00DF18E5"/>
    <w:rsid w:val="00DF1AB7"/>
    <w:rsid w:val="00DF1AF5"/>
    <w:rsid w:val="00DF1BE9"/>
    <w:rsid w:val="00DF1E0B"/>
    <w:rsid w:val="00DF1E36"/>
    <w:rsid w:val="00DF1FC4"/>
    <w:rsid w:val="00DF2367"/>
    <w:rsid w:val="00DF2442"/>
    <w:rsid w:val="00DF2443"/>
    <w:rsid w:val="00DF2483"/>
    <w:rsid w:val="00DF24E4"/>
    <w:rsid w:val="00DF260B"/>
    <w:rsid w:val="00DF263A"/>
    <w:rsid w:val="00DF27CC"/>
    <w:rsid w:val="00DF27CD"/>
    <w:rsid w:val="00DF2850"/>
    <w:rsid w:val="00DF28B8"/>
    <w:rsid w:val="00DF28D6"/>
    <w:rsid w:val="00DF2960"/>
    <w:rsid w:val="00DF29E7"/>
    <w:rsid w:val="00DF2BB9"/>
    <w:rsid w:val="00DF2BFE"/>
    <w:rsid w:val="00DF2C55"/>
    <w:rsid w:val="00DF2CDD"/>
    <w:rsid w:val="00DF2DBF"/>
    <w:rsid w:val="00DF2EBE"/>
    <w:rsid w:val="00DF2F17"/>
    <w:rsid w:val="00DF30B8"/>
    <w:rsid w:val="00DF30BE"/>
    <w:rsid w:val="00DF30FF"/>
    <w:rsid w:val="00DF33FD"/>
    <w:rsid w:val="00DF36A9"/>
    <w:rsid w:val="00DF3710"/>
    <w:rsid w:val="00DF3714"/>
    <w:rsid w:val="00DF372D"/>
    <w:rsid w:val="00DF37BF"/>
    <w:rsid w:val="00DF3806"/>
    <w:rsid w:val="00DF38DD"/>
    <w:rsid w:val="00DF3955"/>
    <w:rsid w:val="00DF3B3D"/>
    <w:rsid w:val="00DF3C14"/>
    <w:rsid w:val="00DF3D26"/>
    <w:rsid w:val="00DF3D83"/>
    <w:rsid w:val="00DF3D89"/>
    <w:rsid w:val="00DF3FA4"/>
    <w:rsid w:val="00DF40D6"/>
    <w:rsid w:val="00DF41A2"/>
    <w:rsid w:val="00DF4273"/>
    <w:rsid w:val="00DF42E9"/>
    <w:rsid w:val="00DF4396"/>
    <w:rsid w:val="00DF4397"/>
    <w:rsid w:val="00DF439D"/>
    <w:rsid w:val="00DF462A"/>
    <w:rsid w:val="00DF462F"/>
    <w:rsid w:val="00DF463A"/>
    <w:rsid w:val="00DF47D8"/>
    <w:rsid w:val="00DF47DE"/>
    <w:rsid w:val="00DF493A"/>
    <w:rsid w:val="00DF4A73"/>
    <w:rsid w:val="00DF4D3E"/>
    <w:rsid w:val="00DF4F18"/>
    <w:rsid w:val="00DF5109"/>
    <w:rsid w:val="00DF510A"/>
    <w:rsid w:val="00DF519B"/>
    <w:rsid w:val="00DF52D8"/>
    <w:rsid w:val="00DF54EF"/>
    <w:rsid w:val="00DF54F9"/>
    <w:rsid w:val="00DF559F"/>
    <w:rsid w:val="00DF5662"/>
    <w:rsid w:val="00DF5709"/>
    <w:rsid w:val="00DF5749"/>
    <w:rsid w:val="00DF57F0"/>
    <w:rsid w:val="00DF581E"/>
    <w:rsid w:val="00DF58B9"/>
    <w:rsid w:val="00DF5A9B"/>
    <w:rsid w:val="00DF5B14"/>
    <w:rsid w:val="00DF5BBC"/>
    <w:rsid w:val="00DF5C2F"/>
    <w:rsid w:val="00DF5D83"/>
    <w:rsid w:val="00DF5E9E"/>
    <w:rsid w:val="00DF5F51"/>
    <w:rsid w:val="00DF5F92"/>
    <w:rsid w:val="00DF601F"/>
    <w:rsid w:val="00DF6064"/>
    <w:rsid w:val="00DF60F8"/>
    <w:rsid w:val="00DF6113"/>
    <w:rsid w:val="00DF62A6"/>
    <w:rsid w:val="00DF62EA"/>
    <w:rsid w:val="00DF63CF"/>
    <w:rsid w:val="00DF6423"/>
    <w:rsid w:val="00DF650D"/>
    <w:rsid w:val="00DF68A6"/>
    <w:rsid w:val="00DF698F"/>
    <w:rsid w:val="00DF69AF"/>
    <w:rsid w:val="00DF6BB6"/>
    <w:rsid w:val="00DF6CBB"/>
    <w:rsid w:val="00DF6DE1"/>
    <w:rsid w:val="00DF6E43"/>
    <w:rsid w:val="00DF6E7C"/>
    <w:rsid w:val="00DF7240"/>
    <w:rsid w:val="00DF72FB"/>
    <w:rsid w:val="00DF7544"/>
    <w:rsid w:val="00DF7599"/>
    <w:rsid w:val="00DF75E7"/>
    <w:rsid w:val="00DF79AB"/>
    <w:rsid w:val="00DF7AD6"/>
    <w:rsid w:val="00DF7CDC"/>
    <w:rsid w:val="00DF7DDE"/>
    <w:rsid w:val="00DF7F00"/>
    <w:rsid w:val="00DF7F78"/>
    <w:rsid w:val="00DF7FD0"/>
    <w:rsid w:val="00E0007F"/>
    <w:rsid w:val="00E00085"/>
    <w:rsid w:val="00E001F7"/>
    <w:rsid w:val="00E00456"/>
    <w:rsid w:val="00E00618"/>
    <w:rsid w:val="00E0064E"/>
    <w:rsid w:val="00E00733"/>
    <w:rsid w:val="00E0080F"/>
    <w:rsid w:val="00E00838"/>
    <w:rsid w:val="00E00AA1"/>
    <w:rsid w:val="00E00AB7"/>
    <w:rsid w:val="00E00AF5"/>
    <w:rsid w:val="00E00C08"/>
    <w:rsid w:val="00E00D1E"/>
    <w:rsid w:val="00E00DA7"/>
    <w:rsid w:val="00E00E86"/>
    <w:rsid w:val="00E00FFD"/>
    <w:rsid w:val="00E01053"/>
    <w:rsid w:val="00E01055"/>
    <w:rsid w:val="00E011B0"/>
    <w:rsid w:val="00E012C0"/>
    <w:rsid w:val="00E013B2"/>
    <w:rsid w:val="00E014C1"/>
    <w:rsid w:val="00E014F1"/>
    <w:rsid w:val="00E01994"/>
    <w:rsid w:val="00E019DB"/>
    <w:rsid w:val="00E019F7"/>
    <w:rsid w:val="00E01A86"/>
    <w:rsid w:val="00E01AA1"/>
    <w:rsid w:val="00E01C4F"/>
    <w:rsid w:val="00E01DB2"/>
    <w:rsid w:val="00E01F04"/>
    <w:rsid w:val="00E02009"/>
    <w:rsid w:val="00E02019"/>
    <w:rsid w:val="00E02055"/>
    <w:rsid w:val="00E02062"/>
    <w:rsid w:val="00E023DD"/>
    <w:rsid w:val="00E024EC"/>
    <w:rsid w:val="00E02530"/>
    <w:rsid w:val="00E02671"/>
    <w:rsid w:val="00E02751"/>
    <w:rsid w:val="00E027EB"/>
    <w:rsid w:val="00E0288B"/>
    <w:rsid w:val="00E031C8"/>
    <w:rsid w:val="00E03400"/>
    <w:rsid w:val="00E034C1"/>
    <w:rsid w:val="00E03524"/>
    <w:rsid w:val="00E03633"/>
    <w:rsid w:val="00E03858"/>
    <w:rsid w:val="00E03986"/>
    <w:rsid w:val="00E039F8"/>
    <w:rsid w:val="00E03A4E"/>
    <w:rsid w:val="00E03C85"/>
    <w:rsid w:val="00E040FE"/>
    <w:rsid w:val="00E04189"/>
    <w:rsid w:val="00E041AC"/>
    <w:rsid w:val="00E0425F"/>
    <w:rsid w:val="00E04319"/>
    <w:rsid w:val="00E04455"/>
    <w:rsid w:val="00E0448C"/>
    <w:rsid w:val="00E04490"/>
    <w:rsid w:val="00E04552"/>
    <w:rsid w:val="00E0456B"/>
    <w:rsid w:val="00E045F7"/>
    <w:rsid w:val="00E0476F"/>
    <w:rsid w:val="00E047F3"/>
    <w:rsid w:val="00E04969"/>
    <w:rsid w:val="00E04992"/>
    <w:rsid w:val="00E049B0"/>
    <w:rsid w:val="00E04B81"/>
    <w:rsid w:val="00E04C24"/>
    <w:rsid w:val="00E04E5F"/>
    <w:rsid w:val="00E04F3D"/>
    <w:rsid w:val="00E04F93"/>
    <w:rsid w:val="00E04FB2"/>
    <w:rsid w:val="00E052C8"/>
    <w:rsid w:val="00E05306"/>
    <w:rsid w:val="00E05378"/>
    <w:rsid w:val="00E0547D"/>
    <w:rsid w:val="00E05487"/>
    <w:rsid w:val="00E0553B"/>
    <w:rsid w:val="00E055DA"/>
    <w:rsid w:val="00E05849"/>
    <w:rsid w:val="00E0592D"/>
    <w:rsid w:val="00E05A3D"/>
    <w:rsid w:val="00E05A73"/>
    <w:rsid w:val="00E05B54"/>
    <w:rsid w:val="00E05B6A"/>
    <w:rsid w:val="00E05B95"/>
    <w:rsid w:val="00E05BE2"/>
    <w:rsid w:val="00E05C26"/>
    <w:rsid w:val="00E05D45"/>
    <w:rsid w:val="00E05DAF"/>
    <w:rsid w:val="00E05DB4"/>
    <w:rsid w:val="00E05E0F"/>
    <w:rsid w:val="00E05EF3"/>
    <w:rsid w:val="00E05F5B"/>
    <w:rsid w:val="00E0601A"/>
    <w:rsid w:val="00E06096"/>
    <w:rsid w:val="00E06184"/>
    <w:rsid w:val="00E06415"/>
    <w:rsid w:val="00E0645C"/>
    <w:rsid w:val="00E0654A"/>
    <w:rsid w:val="00E066DC"/>
    <w:rsid w:val="00E066F4"/>
    <w:rsid w:val="00E0677F"/>
    <w:rsid w:val="00E067E5"/>
    <w:rsid w:val="00E06913"/>
    <w:rsid w:val="00E06935"/>
    <w:rsid w:val="00E06A16"/>
    <w:rsid w:val="00E06A90"/>
    <w:rsid w:val="00E06A96"/>
    <w:rsid w:val="00E06A9A"/>
    <w:rsid w:val="00E06B88"/>
    <w:rsid w:val="00E06BA6"/>
    <w:rsid w:val="00E06CE0"/>
    <w:rsid w:val="00E06EEF"/>
    <w:rsid w:val="00E06F58"/>
    <w:rsid w:val="00E07290"/>
    <w:rsid w:val="00E073FD"/>
    <w:rsid w:val="00E07407"/>
    <w:rsid w:val="00E0749B"/>
    <w:rsid w:val="00E0751F"/>
    <w:rsid w:val="00E0758F"/>
    <w:rsid w:val="00E0771A"/>
    <w:rsid w:val="00E077B5"/>
    <w:rsid w:val="00E07A0A"/>
    <w:rsid w:val="00E07A34"/>
    <w:rsid w:val="00E07A40"/>
    <w:rsid w:val="00E07A49"/>
    <w:rsid w:val="00E07A9B"/>
    <w:rsid w:val="00E07BE9"/>
    <w:rsid w:val="00E07C01"/>
    <w:rsid w:val="00E07C8B"/>
    <w:rsid w:val="00E07DFA"/>
    <w:rsid w:val="00E07E19"/>
    <w:rsid w:val="00E10058"/>
    <w:rsid w:val="00E10360"/>
    <w:rsid w:val="00E1050D"/>
    <w:rsid w:val="00E105D5"/>
    <w:rsid w:val="00E10684"/>
    <w:rsid w:val="00E10953"/>
    <w:rsid w:val="00E109E3"/>
    <w:rsid w:val="00E10B00"/>
    <w:rsid w:val="00E10C86"/>
    <w:rsid w:val="00E10D75"/>
    <w:rsid w:val="00E10DAF"/>
    <w:rsid w:val="00E10DEE"/>
    <w:rsid w:val="00E10F8C"/>
    <w:rsid w:val="00E110FF"/>
    <w:rsid w:val="00E11307"/>
    <w:rsid w:val="00E113A0"/>
    <w:rsid w:val="00E115C3"/>
    <w:rsid w:val="00E11641"/>
    <w:rsid w:val="00E11664"/>
    <w:rsid w:val="00E11A6D"/>
    <w:rsid w:val="00E11B16"/>
    <w:rsid w:val="00E11B89"/>
    <w:rsid w:val="00E11B99"/>
    <w:rsid w:val="00E11F12"/>
    <w:rsid w:val="00E11F9C"/>
    <w:rsid w:val="00E1218B"/>
    <w:rsid w:val="00E12275"/>
    <w:rsid w:val="00E1228B"/>
    <w:rsid w:val="00E12385"/>
    <w:rsid w:val="00E125A0"/>
    <w:rsid w:val="00E125AF"/>
    <w:rsid w:val="00E125DB"/>
    <w:rsid w:val="00E12787"/>
    <w:rsid w:val="00E12821"/>
    <w:rsid w:val="00E128BF"/>
    <w:rsid w:val="00E128F7"/>
    <w:rsid w:val="00E1295F"/>
    <w:rsid w:val="00E12A9C"/>
    <w:rsid w:val="00E12AC2"/>
    <w:rsid w:val="00E12B3C"/>
    <w:rsid w:val="00E12BA1"/>
    <w:rsid w:val="00E12C17"/>
    <w:rsid w:val="00E12CAE"/>
    <w:rsid w:val="00E12D57"/>
    <w:rsid w:val="00E12E70"/>
    <w:rsid w:val="00E12FCB"/>
    <w:rsid w:val="00E13290"/>
    <w:rsid w:val="00E1336E"/>
    <w:rsid w:val="00E13419"/>
    <w:rsid w:val="00E13429"/>
    <w:rsid w:val="00E135C0"/>
    <w:rsid w:val="00E13874"/>
    <w:rsid w:val="00E138DB"/>
    <w:rsid w:val="00E13A7E"/>
    <w:rsid w:val="00E13AC2"/>
    <w:rsid w:val="00E13AF3"/>
    <w:rsid w:val="00E13BBD"/>
    <w:rsid w:val="00E13BD8"/>
    <w:rsid w:val="00E13D73"/>
    <w:rsid w:val="00E13D92"/>
    <w:rsid w:val="00E13DC3"/>
    <w:rsid w:val="00E13E78"/>
    <w:rsid w:val="00E140C3"/>
    <w:rsid w:val="00E1413F"/>
    <w:rsid w:val="00E141BA"/>
    <w:rsid w:val="00E1426D"/>
    <w:rsid w:val="00E14340"/>
    <w:rsid w:val="00E144D8"/>
    <w:rsid w:val="00E14530"/>
    <w:rsid w:val="00E145B3"/>
    <w:rsid w:val="00E1463D"/>
    <w:rsid w:val="00E14640"/>
    <w:rsid w:val="00E14849"/>
    <w:rsid w:val="00E148B7"/>
    <w:rsid w:val="00E14969"/>
    <w:rsid w:val="00E14992"/>
    <w:rsid w:val="00E149CC"/>
    <w:rsid w:val="00E149F1"/>
    <w:rsid w:val="00E14A1A"/>
    <w:rsid w:val="00E14A75"/>
    <w:rsid w:val="00E14B62"/>
    <w:rsid w:val="00E14BB1"/>
    <w:rsid w:val="00E14C34"/>
    <w:rsid w:val="00E15251"/>
    <w:rsid w:val="00E1526A"/>
    <w:rsid w:val="00E1537C"/>
    <w:rsid w:val="00E1547B"/>
    <w:rsid w:val="00E15555"/>
    <w:rsid w:val="00E155FB"/>
    <w:rsid w:val="00E15952"/>
    <w:rsid w:val="00E159D3"/>
    <w:rsid w:val="00E15B26"/>
    <w:rsid w:val="00E15C39"/>
    <w:rsid w:val="00E15FFF"/>
    <w:rsid w:val="00E16000"/>
    <w:rsid w:val="00E16052"/>
    <w:rsid w:val="00E1609F"/>
    <w:rsid w:val="00E161B0"/>
    <w:rsid w:val="00E1632A"/>
    <w:rsid w:val="00E164F4"/>
    <w:rsid w:val="00E1652F"/>
    <w:rsid w:val="00E1659C"/>
    <w:rsid w:val="00E1660E"/>
    <w:rsid w:val="00E166D9"/>
    <w:rsid w:val="00E166DC"/>
    <w:rsid w:val="00E1673C"/>
    <w:rsid w:val="00E1679A"/>
    <w:rsid w:val="00E167B1"/>
    <w:rsid w:val="00E16A6C"/>
    <w:rsid w:val="00E16AFC"/>
    <w:rsid w:val="00E16C49"/>
    <w:rsid w:val="00E16DCE"/>
    <w:rsid w:val="00E16F5C"/>
    <w:rsid w:val="00E16F68"/>
    <w:rsid w:val="00E16F9D"/>
    <w:rsid w:val="00E170DF"/>
    <w:rsid w:val="00E1718F"/>
    <w:rsid w:val="00E171BC"/>
    <w:rsid w:val="00E17302"/>
    <w:rsid w:val="00E17319"/>
    <w:rsid w:val="00E17391"/>
    <w:rsid w:val="00E174A9"/>
    <w:rsid w:val="00E17570"/>
    <w:rsid w:val="00E175E4"/>
    <w:rsid w:val="00E17864"/>
    <w:rsid w:val="00E17872"/>
    <w:rsid w:val="00E17879"/>
    <w:rsid w:val="00E1789C"/>
    <w:rsid w:val="00E17A4C"/>
    <w:rsid w:val="00E17A59"/>
    <w:rsid w:val="00E17A64"/>
    <w:rsid w:val="00E17A70"/>
    <w:rsid w:val="00E17AE4"/>
    <w:rsid w:val="00E17DC2"/>
    <w:rsid w:val="00E17F38"/>
    <w:rsid w:val="00E17F93"/>
    <w:rsid w:val="00E200D0"/>
    <w:rsid w:val="00E203F9"/>
    <w:rsid w:val="00E20402"/>
    <w:rsid w:val="00E205C3"/>
    <w:rsid w:val="00E205FA"/>
    <w:rsid w:val="00E20701"/>
    <w:rsid w:val="00E208D4"/>
    <w:rsid w:val="00E20953"/>
    <w:rsid w:val="00E20A89"/>
    <w:rsid w:val="00E20B73"/>
    <w:rsid w:val="00E20B98"/>
    <w:rsid w:val="00E20D61"/>
    <w:rsid w:val="00E20F97"/>
    <w:rsid w:val="00E2123F"/>
    <w:rsid w:val="00E21247"/>
    <w:rsid w:val="00E2132E"/>
    <w:rsid w:val="00E21338"/>
    <w:rsid w:val="00E213C4"/>
    <w:rsid w:val="00E21452"/>
    <w:rsid w:val="00E2152D"/>
    <w:rsid w:val="00E215C9"/>
    <w:rsid w:val="00E2177E"/>
    <w:rsid w:val="00E21A27"/>
    <w:rsid w:val="00E21BE4"/>
    <w:rsid w:val="00E21D97"/>
    <w:rsid w:val="00E21DC1"/>
    <w:rsid w:val="00E21E30"/>
    <w:rsid w:val="00E21FF5"/>
    <w:rsid w:val="00E223AC"/>
    <w:rsid w:val="00E22493"/>
    <w:rsid w:val="00E22831"/>
    <w:rsid w:val="00E22832"/>
    <w:rsid w:val="00E2289B"/>
    <w:rsid w:val="00E2291C"/>
    <w:rsid w:val="00E22954"/>
    <w:rsid w:val="00E229CE"/>
    <w:rsid w:val="00E22B0F"/>
    <w:rsid w:val="00E22DD7"/>
    <w:rsid w:val="00E22E8F"/>
    <w:rsid w:val="00E22ECC"/>
    <w:rsid w:val="00E23134"/>
    <w:rsid w:val="00E232CA"/>
    <w:rsid w:val="00E23329"/>
    <w:rsid w:val="00E2335F"/>
    <w:rsid w:val="00E2366C"/>
    <w:rsid w:val="00E236B5"/>
    <w:rsid w:val="00E236FA"/>
    <w:rsid w:val="00E2388A"/>
    <w:rsid w:val="00E2396D"/>
    <w:rsid w:val="00E23A0F"/>
    <w:rsid w:val="00E23A88"/>
    <w:rsid w:val="00E23B32"/>
    <w:rsid w:val="00E23B94"/>
    <w:rsid w:val="00E23BAD"/>
    <w:rsid w:val="00E23E81"/>
    <w:rsid w:val="00E23ED6"/>
    <w:rsid w:val="00E23F6B"/>
    <w:rsid w:val="00E23F92"/>
    <w:rsid w:val="00E2425B"/>
    <w:rsid w:val="00E24343"/>
    <w:rsid w:val="00E2444A"/>
    <w:rsid w:val="00E244F7"/>
    <w:rsid w:val="00E2496B"/>
    <w:rsid w:val="00E24982"/>
    <w:rsid w:val="00E24A63"/>
    <w:rsid w:val="00E24AFA"/>
    <w:rsid w:val="00E24BB0"/>
    <w:rsid w:val="00E24E62"/>
    <w:rsid w:val="00E2508D"/>
    <w:rsid w:val="00E2533F"/>
    <w:rsid w:val="00E254F0"/>
    <w:rsid w:val="00E256D6"/>
    <w:rsid w:val="00E25718"/>
    <w:rsid w:val="00E2571A"/>
    <w:rsid w:val="00E25725"/>
    <w:rsid w:val="00E2574F"/>
    <w:rsid w:val="00E259B6"/>
    <w:rsid w:val="00E25B32"/>
    <w:rsid w:val="00E25B5E"/>
    <w:rsid w:val="00E25BFE"/>
    <w:rsid w:val="00E25E6D"/>
    <w:rsid w:val="00E25FFC"/>
    <w:rsid w:val="00E260D0"/>
    <w:rsid w:val="00E262E7"/>
    <w:rsid w:val="00E26474"/>
    <w:rsid w:val="00E264AA"/>
    <w:rsid w:val="00E265A5"/>
    <w:rsid w:val="00E2663D"/>
    <w:rsid w:val="00E26718"/>
    <w:rsid w:val="00E26887"/>
    <w:rsid w:val="00E268FB"/>
    <w:rsid w:val="00E26979"/>
    <w:rsid w:val="00E26A23"/>
    <w:rsid w:val="00E26AF1"/>
    <w:rsid w:val="00E26C0D"/>
    <w:rsid w:val="00E26D43"/>
    <w:rsid w:val="00E26D58"/>
    <w:rsid w:val="00E26DDA"/>
    <w:rsid w:val="00E26DEE"/>
    <w:rsid w:val="00E26FD4"/>
    <w:rsid w:val="00E26FE9"/>
    <w:rsid w:val="00E271F8"/>
    <w:rsid w:val="00E27266"/>
    <w:rsid w:val="00E273D5"/>
    <w:rsid w:val="00E274F5"/>
    <w:rsid w:val="00E275DC"/>
    <w:rsid w:val="00E276A7"/>
    <w:rsid w:val="00E277D2"/>
    <w:rsid w:val="00E279AB"/>
    <w:rsid w:val="00E27AC5"/>
    <w:rsid w:val="00E27C25"/>
    <w:rsid w:val="00E27CE2"/>
    <w:rsid w:val="00E27DA0"/>
    <w:rsid w:val="00E27FD2"/>
    <w:rsid w:val="00E3011A"/>
    <w:rsid w:val="00E3018F"/>
    <w:rsid w:val="00E301B9"/>
    <w:rsid w:val="00E301D6"/>
    <w:rsid w:val="00E3021A"/>
    <w:rsid w:val="00E3022A"/>
    <w:rsid w:val="00E30262"/>
    <w:rsid w:val="00E30324"/>
    <w:rsid w:val="00E3042E"/>
    <w:rsid w:val="00E305B0"/>
    <w:rsid w:val="00E30653"/>
    <w:rsid w:val="00E306B2"/>
    <w:rsid w:val="00E30798"/>
    <w:rsid w:val="00E307FA"/>
    <w:rsid w:val="00E30823"/>
    <w:rsid w:val="00E308D9"/>
    <w:rsid w:val="00E30BF7"/>
    <w:rsid w:val="00E30FDD"/>
    <w:rsid w:val="00E31018"/>
    <w:rsid w:val="00E3101A"/>
    <w:rsid w:val="00E31150"/>
    <w:rsid w:val="00E31207"/>
    <w:rsid w:val="00E3133B"/>
    <w:rsid w:val="00E3159C"/>
    <w:rsid w:val="00E3160A"/>
    <w:rsid w:val="00E317D2"/>
    <w:rsid w:val="00E31922"/>
    <w:rsid w:val="00E31A9C"/>
    <w:rsid w:val="00E31BC7"/>
    <w:rsid w:val="00E31C81"/>
    <w:rsid w:val="00E31CAF"/>
    <w:rsid w:val="00E31E16"/>
    <w:rsid w:val="00E31E60"/>
    <w:rsid w:val="00E320B1"/>
    <w:rsid w:val="00E320C2"/>
    <w:rsid w:val="00E3223F"/>
    <w:rsid w:val="00E32587"/>
    <w:rsid w:val="00E32709"/>
    <w:rsid w:val="00E32937"/>
    <w:rsid w:val="00E329B7"/>
    <w:rsid w:val="00E32E5E"/>
    <w:rsid w:val="00E32EF3"/>
    <w:rsid w:val="00E32F0B"/>
    <w:rsid w:val="00E32FA7"/>
    <w:rsid w:val="00E330EC"/>
    <w:rsid w:val="00E3313C"/>
    <w:rsid w:val="00E33240"/>
    <w:rsid w:val="00E332B6"/>
    <w:rsid w:val="00E333E5"/>
    <w:rsid w:val="00E33494"/>
    <w:rsid w:val="00E33532"/>
    <w:rsid w:val="00E33791"/>
    <w:rsid w:val="00E3389C"/>
    <w:rsid w:val="00E33BB5"/>
    <w:rsid w:val="00E33BD7"/>
    <w:rsid w:val="00E33D63"/>
    <w:rsid w:val="00E33E80"/>
    <w:rsid w:val="00E340ED"/>
    <w:rsid w:val="00E34198"/>
    <w:rsid w:val="00E3424D"/>
    <w:rsid w:val="00E342A9"/>
    <w:rsid w:val="00E34373"/>
    <w:rsid w:val="00E34391"/>
    <w:rsid w:val="00E3470E"/>
    <w:rsid w:val="00E34A04"/>
    <w:rsid w:val="00E34B1E"/>
    <w:rsid w:val="00E34B41"/>
    <w:rsid w:val="00E34BE5"/>
    <w:rsid w:val="00E34C10"/>
    <w:rsid w:val="00E34E23"/>
    <w:rsid w:val="00E34E28"/>
    <w:rsid w:val="00E34E35"/>
    <w:rsid w:val="00E35103"/>
    <w:rsid w:val="00E35114"/>
    <w:rsid w:val="00E35285"/>
    <w:rsid w:val="00E352DC"/>
    <w:rsid w:val="00E352E9"/>
    <w:rsid w:val="00E354C0"/>
    <w:rsid w:val="00E35658"/>
    <w:rsid w:val="00E35716"/>
    <w:rsid w:val="00E35842"/>
    <w:rsid w:val="00E35873"/>
    <w:rsid w:val="00E358DC"/>
    <w:rsid w:val="00E3595B"/>
    <w:rsid w:val="00E35977"/>
    <w:rsid w:val="00E35990"/>
    <w:rsid w:val="00E359C3"/>
    <w:rsid w:val="00E359D8"/>
    <w:rsid w:val="00E35A9D"/>
    <w:rsid w:val="00E35B0E"/>
    <w:rsid w:val="00E35B88"/>
    <w:rsid w:val="00E35C32"/>
    <w:rsid w:val="00E35CA0"/>
    <w:rsid w:val="00E35D0E"/>
    <w:rsid w:val="00E35E3A"/>
    <w:rsid w:val="00E35E50"/>
    <w:rsid w:val="00E35FB0"/>
    <w:rsid w:val="00E360D9"/>
    <w:rsid w:val="00E360F4"/>
    <w:rsid w:val="00E36184"/>
    <w:rsid w:val="00E3628F"/>
    <w:rsid w:val="00E36351"/>
    <w:rsid w:val="00E36410"/>
    <w:rsid w:val="00E3652F"/>
    <w:rsid w:val="00E36776"/>
    <w:rsid w:val="00E36788"/>
    <w:rsid w:val="00E367ED"/>
    <w:rsid w:val="00E36830"/>
    <w:rsid w:val="00E369F8"/>
    <w:rsid w:val="00E36A5C"/>
    <w:rsid w:val="00E36AD1"/>
    <w:rsid w:val="00E36E42"/>
    <w:rsid w:val="00E37031"/>
    <w:rsid w:val="00E3718B"/>
    <w:rsid w:val="00E3721B"/>
    <w:rsid w:val="00E37450"/>
    <w:rsid w:val="00E3747E"/>
    <w:rsid w:val="00E374F9"/>
    <w:rsid w:val="00E37613"/>
    <w:rsid w:val="00E37914"/>
    <w:rsid w:val="00E37C86"/>
    <w:rsid w:val="00E37D4F"/>
    <w:rsid w:val="00E37D88"/>
    <w:rsid w:val="00E37E8C"/>
    <w:rsid w:val="00E37F0A"/>
    <w:rsid w:val="00E37F31"/>
    <w:rsid w:val="00E40106"/>
    <w:rsid w:val="00E40237"/>
    <w:rsid w:val="00E402CA"/>
    <w:rsid w:val="00E402E6"/>
    <w:rsid w:val="00E40378"/>
    <w:rsid w:val="00E404F3"/>
    <w:rsid w:val="00E40504"/>
    <w:rsid w:val="00E40509"/>
    <w:rsid w:val="00E405EA"/>
    <w:rsid w:val="00E406CC"/>
    <w:rsid w:val="00E40706"/>
    <w:rsid w:val="00E40788"/>
    <w:rsid w:val="00E407DE"/>
    <w:rsid w:val="00E407F9"/>
    <w:rsid w:val="00E40AD4"/>
    <w:rsid w:val="00E40B83"/>
    <w:rsid w:val="00E40BC1"/>
    <w:rsid w:val="00E40CB4"/>
    <w:rsid w:val="00E40D7F"/>
    <w:rsid w:val="00E41030"/>
    <w:rsid w:val="00E41099"/>
    <w:rsid w:val="00E4119B"/>
    <w:rsid w:val="00E41338"/>
    <w:rsid w:val="00E4139D"/>
    <w:rsid w:val="00E413D0"/>
    <w:rsid w:val="00E416DD"/>
    <w:rsid w:val="00E417D0"/>
    <w:rsid w:val="00E417D8"/>
    <w:rsid w:val="00E418EB"/>
    <w:rsid w:val="00E41930"/>
    <w:rsid w:val="00E4197A"/>
    <w:rsid w:val="00E41D4B"/>
    <w:rsid w:val="00E41E25"/>
    <w:rsid w:val="00E41EC1"/>
    <w:rsid w:val="00E41FD5"/>
    <w:rsid w:val="00E41FF7"/>
    <w:rsid w:val="00E42114"/>
    <w:rsid w:val="00E42177"/>
    <w:rsid w:val="00E42211"/>
    <w:rsid w:val="00E42248"/>
    <w:rsid w:val="00E42252"/>
    <w:rsid w:val="00E422E5"/>
    <w:rsid w:val="00E422E6"/>
    <w:rsid w:val="00E424C1"/>
    <w:rsid w:val="00E424D1"/>
    <w:rsid w:val="00E42587"/>
    <w:rsid w:val="00E42658"/>
    <w:rsid w:val="00E4284A"/>
    <w:rsid w:val="00E428B1"/>
    <w:rsid w:val="00E42936"/>
    <w:rsid w:val="00E42A1D"/>
    <w:rsid w:val="00E42ABC"/>
    <w:rsid w:val="00E42C62"/>
    <w:rsid w:val="00E43036"/>
    <w:rsid w:val="00E43071"/>
    <w:rsid w:val="00E4308B"/>
    <w:rsid w:val="00E431C8"/>
    <w:rsid w:val="00E4332C"/>
    <w:rsid w:val="00E433D2"/>
    <w:rsid w:val="00E4340E"/>
    <w:rsid w:val="00E43452"/>
    <w:rsid w:val="00E43489"/>
    <w:rsid w:val="00E435C2"/>
    <w:rsid w:val="00E435D4"/>
    <w:rsid w:val="00E436A9"/>
    <w:rsid w:val="00E4386F"/>
    <w:rsid w:val="00E43A22"/>
    <w:rsid w:val="00E43A45"/>
    <w:rsid w:val="00E43A4E"/>
    <w:rsid w:val="00E43BCD"/>
    <w:rsid w:val="00E43C7A"/>
    <w:rsid w:val="00E43CDA"/>
    <w:rsid w:val="00E43D74"/>
    <w:rsid w:val="00E43F89"/>
    <w:rsid w:val="00E440AA"/>
    <w:rsid w:val="00E444F4"/>
    <w:rsid w:val="00E4450E"/>
    <w:rsid w:val="00E4452B"/>
    <w:rsid w:val="00E445A7"/>
    <w:rsid w:val="00E445E3"/>
    <w:rsid w:val="00E44686"/>
    <w:rsid w:val="00E44765"/>
    <w:rsid w:val="00E44816"/>
    <w:rsid w:val="00E448E2"/>
    <w:rsid w:val="00E448F1"/>
    <w:rsid w:val="00E44BF2"/>
    <w:rsid w:val="00E44C48"/>
    <w:rsid w:val="00E44CFC"/>
    <w:rsid w:val="00E44DBE"/>
    <w:rsid w:val="00E44DDA"/>
    <w:rsid w:val="00E44EBF"/>
    <w:rsid w:val="00E44EFE"/>
    <w:rsid w:val="00E450B1"/>
    <w:rsid w:val="00E451F1"/>
    <w:rsid w:val="00E45233"/>
    <w:rsid w:val="00E45307"/>
    <w:rsid w:val="00E45442"/>
    <w:rsid w:val="00E454E5"/>
    <w:rsid w:val="00E455F6"/>
    <w:rsid w:val="00E456B1"/>
    <w:rsid w:val="00E45742"/>
    <w:rsid w:val="00E458F6"/>
    <w:rsid w:val="00E45966"/>
    <w:rsid w:val="00E459B5"/>
    <w:rsid w:val="00E45A71"/>
    <w:rsid w:val="00E45C07"/>
    <w:rsid w:val="00E45CDA"/>
    <w:rsid w:val="00E45E69"/>
    <w:rsid w:val="00E45ECE"/>
    <w:rsid w:val="00E45F23"/>
    <w:rsid w:val="00E45FC1"/>
    <w:rsid w:val="00E460FA"/>
    <w:rsid w:val="00E46113"/>
    <w:rsid w:val="00E46154"/>
    <w:rsid w:val="00E46163"/>
    <w:rsid w:val="00E4622B"/>
    <w:rsid w:val="00E46386"/>
    <w:rsid w:val="00E4639B"/>
    <w:rsid w:val="00E46521"/>
    <w:rsid w:val="00E4656D"/>
    <w:rsid w:val="00E4657F"/>
    <w:rsid w:val="00E465CF"/>
    <w:rsid w:val="00E466A6"/>
    <w:rsid w:val="00E468F4"/>
    <w:rsid w:val="00E46C43"/>
    <w:rsid w:val="00E46C4B"/>
    <w:rsid w:val="00E46CC3"/>
    <w:rsid w:val="00E46CE3"/>
    <w:rsid w:val="00E46CFE"/>
    <w:rsid w:val="00E46E8A"/>
    <w:rsid w:val="00E46EB8"/>
    <w:rsid w:val="00E4702C"/>
    <w:rsid w:val="00E47067"/>
    <w:rsid w:val="00E47275"/>
    <w:rsid w:val="00E4743C"/>
    <w:rsid w:val="00E475A7"/>
    <w:rsid w:val="00E47707"/>
    <w:rsid w:val="00E47773"/>
    <w:rsid w:val="00E4778D"/>
    <w:rsid w:val="00E4797E"/>
    <w:rsid w:val="00E479E0"/>
    <w:rsid w:val="00E47A21"/>
    <w:rsid w:val="00E47A25"/>
    <w:rsid w:val="00E47B4E"/>
    <w:rsid w:val="00E47C74"/>
    <w:rsid w:val="00E47D24"/>
    <w:rsid w:val="00E47D59"/>
    <w:rsid w:val="00E47E28"/>
    <w:rsid w:val="00E47F7C"/>
    <w:rsid w:val="00E5019F"/>
    <w:rsid w:val="00E501FF"/>
    <w:rsid w:val="00E5026B"/>
    <w:rsid w:val="00E5030E"/>
    <w:rsid w:val="00E504A6"/>
    <w:rsid w:val="00E50604"/>
    <w:rsid w:val="00E5077F"/>
    <w:rsid w:val="00E50DE7"/>
    <w:rsid w:val="00E50E5F"/>
    <w:rsid w:val="00E50FAA"/>
    <w:rsid w:val="00E5118F"/>
    <w:rsid w:val="00E51206"/>
    <w:rsid w:val="00E51236"/>
    <w:rsid w:val="00E51486"/>
    <w:rsid w:val="00E5152A"/>
    <w:rsid w:val="00E515B1"/>
    <w:rsid w:val="00E515F2"/>
    <w:rsid w:val="00E515F7"/>
    <w:rsid w:val="00E515FC"/>
    <w:rsid w:val="00E5166B"/>
    <w:rsid w:val="00E5171E"/>
    <w:rsid w:val="00E517D4"/>
    <w:rsid w:val="00E51831"/>
    <w:rsid w:val="00E51926"/>
    <w:rsid w:val="00E51984"/>
    <w:rsid w:val="00E5198C"/>
    <w:rsid w:val="00E519C6"/>
    <w:rsid w:val="00E51A2F"/>
    <w:rsid w:val="00E51A65"/>
    <w:rsid w:val="00E51A67"/>
    <w:rsid w:val="00E51A8A"/>
    <w:rsid w:val="00E51ACA"/>
    <w:rsid w:val="00E51C82"/>
    <w:rsid w:val="00E51C86"/>
    <w:rsid w:val="00E51E88"/>
    <w:rsid w:val="00E52093"/>
    <w:rsid w:val="00E521D8"/>
    <w:rsid w:val="00E522F1"/>
    <w:rsid w:val="00E524DB"/>
    <w:rsid w:val="00E525CE"/>
    <w:rsid w:val="00E526B7"/>
    <w:rsid w:val="00E5271B"/>
    <w:rsid w:val="00E527DE"/>
    <w:rsid w:val="00E5284A"/>
    <w:rsid w:val="00E52886"/>
    <w:rsid w:val="00E52897"/>
    <w:rsid w:val="00E528D4"/>
    <w:rsid w:val="00E52900"/>
    <w:rsid w:val="00E5298D"/>
    <w:rsid w:val="00E529AD"/>
    <w:rsid w:val="00E529E3"/>
    <w:rsid w:val="00E52B49"/>
    <w:rsid w:val="00E52C65"/>
    <w:rsid w:val="00E52D19"/>
    <w:rsid w:val="00E52D9C"/>
    <w:rsid w:val="00E52E13"/>
    <w:rsid w:val="00E52E49"/>
    <w:rsid w:val="00E52E70"/>
    <w:rsid w:val="00E52F45"/>
    <w:rsid w:val="00E53101"/>
    <w:rsid w:val="00E53107"/>
    <w:rsid w:val="00E53196"/>
    <w:rsid w:val="00E531B1"/>
    <w:rsid w:val="00E532D0"/>
    <w:rsid w:val="00E533A3"/>
    <w:rsid w:val="00E533AA"/>
    <w:rsid w:val="00E5341B"/>
    <w:rsid w:val="00E534DE"/>
    <w:rsid w:val="00E5360E"/>
    <w:rsid w:val="00E537F9"/>
    <w:rsid w:val="00E5384E"/>
    <w:rsid w:val="00E5388E"/>
    <w:rsid w:val="00E53A01"/>
    <w:rsid w:val="00E53A4A"/>
    <w:rsid w:val="00E53C75"/>
    <w:rsid w:val="00E53C8C"/>
    <w:rsid w:val="00E53CB6"/>
    <w:rsid w:val="00E53D9D"/>
    <w:rsid w:val="00E53E19"/>
    <w:rsid w:val="00E53F5B"/>
    <w:rsid w:val="00E53FA2"/>
    <w:rsid w:val="00E541B9"/>
    <w:rsid w:val="00E541FD"/>
    <w:rsid w:val="00E542FC"/>
    <w:rsid w:val="00E5444F"/>
    <w:rsid w:val="00E544F5"/>
    <w:rsid w:val="00E54558"/>
    <w:rsid w:val="00E54565"/>
    <w:rsid w:val="00E5456D"/>
    <w:rsid w:val="00E54661"/>
    <w:rsid w:val="00E546D6"/>
    <w:rsid w:val="00E5473A"/>
    <w:rsid w:val="00E54977"/>
    <w:rsid w:val="00E549E5"/>
    <w:rsid w:val="00E549F3"/>
    <w:rsid w:val="00E54A14"/>
    <w:rsid w:val="00E54A35"/>
    <w:rsid w:val="00E54CDC"/>
    <w:rsid w:val="00E5504E"/>
    <w:rsid w:val="00E55071"/>
    <w:rsid w:val="00E55282"/>
    <w:rsid w:val="00E55396"/>
    <w:rsid w:val="00E55404"/>
    <w:rsid w:val="00E55540"/>
    <w:rsid w:val="00E5555B"/>
    <w:rsid w:val="00E555B1"/>
    <w:rsid w:val="00E55713"/>
    <w:rsid w:val="00E557DC"/>
    <w:rsid w:val="00E55A39"/>
    <w:rsid w:val="00E55B16"/>
    <w:rsid w:val="00E55C0E"/>
    <w:rsid w:val="00E55CB3"/>
    <w:rsid w:val="00E55F46"/>
    <w:rsid w:val="00E5622D"/>
    <w:rsid w:val="00E56263"/>
    <w:rsid w:val="00E5629D"/>
    <w:rsid w:val="00E562DC"/>
    <w:rsid w:val="00E56305"/>
    <w:rsid w:val="00E5630E"/>
    <w:rsid w:val="00E563AE"/>
    <w:rsid w:val="00E56461"/>
    <w:rsid w:val="00E56509"/>
    <w:rsid w:val="00E565C1"/>
    <w:rsid w:val="00E567AD"/>
    <w:rsid w:val="00E567E0"/>
    <w:rsid w:val="00E56977"/>
    <w:rsid w:val="00E56A0E"/>
    <w:rsid w:val="00E56C0A"/>
    <w:rsid w:val="00E56CB1"/>
    <w:rsid w:val="00E56D13"/>
    <w:rsid w:val="00E56E12"/>
    <w:rsid w:val="00E56F63"/>
    <w:rsid w:val="00E57227"/>
    <w:rsid w:val="00E57247"/>
    <w:rsid w:val="00E573AE"/>
    <w:rsid w:val="00E573FB"/>
    <w:rsid w:val="00E575FA"/>
    <w:rsid w:val="00E577E3"/>
    <w:rsid w:val="00E577F3"/>
    <w:rsid w:val="00E57860"/>
    <w:rsid w:val="00E5797B"/>
    <w:rsid w:val="00E57EB3"/>
    <w:rsid w:val="00E57EC0"/>
    <w:rsid w:val="00E57F18"/>
    <w:rsid w:val="00E57F5C"/>
    <w:rsid w:val="00E57F61"/>
    <w:rsid w:val="00E6005F"/>
    <w:rsid w:val="00E601FA"/>
    <w:rsid w:val="00E6020E"/>
    <w:rsid w:val="00E6028C"/>
    <w:rsid w:val="00E602AF"/>
    <w:rsid w:val="00E60326"/>
    <w:rsid w:val="00E6045C"/>
    <w:rsid w:val="00E605A3"/>
    <w:rsid w:val="00E608C4"/>
    <w:rsid w:val="00E60914"/>
    <w:rsid w:val="00E60A46"/>
    <w:rsid w:val="00E60AB6"/>
    <w:rsid w:val="00E60ACC"/>
    <w:rsid w:val="00E60B2D"/>
    <w:rsid w:val="00E60BDC"/>
    <w:rsid w:val="00E60D8C"/>
    <w:rsid w:val="00E60E83"/>
    <w:rsid w:val="00E60F0E"/>
    <w:rsid w:val="00E60F23"/>
    <w:rsid w:val="00E60F35"/>
    <w:rsid w:val="00E60F67"/>
    <w:rsid w:val="00E61043"/>
    <w:rsid w:val="00E61437"/>
    <w:rsid w:val="00E6146C"/>
    <w:rsid w:val="00E614BB"/>
    <w:rsid w:val="00E614E6"/>
    <w:rsid w:val="00E6158A"/>
    <w:rsid w:val="00E615EB"/>
    <w:rsid w:val="00E61635"/>
    <w:rsid w:val="00E617B2"/>
    <w:rsid w:val="00E61877"/>
    <w:rsid w:val="00E61B68"/>
    <w:rsid w:val="00E61ED4"/>
    <w:rsid w:val="00E61F74"/>
    <w:rsid w:val="00E621E1"/>
    <w:rsid w:val="00E62205"/>
    <w:rsid w:val="00E6242F"/>
    <w:rsid w:val="00E6246A"/>
    <w:rsid w:val="00E62567"/>
    <w:rsid w:val="00E625A4"/>
    <w:rsid w:val="00E62733"/>
    <w:rsid w:val="00E627CC"/>
    <w:rsid w:val="00E628A3"/>
    <w:rsid w:val="00E628AE"/>
    <w:rsid w:val="00E628CA"/>
    <w:rsid w:val="00E62ACC"/>
    <w:rsid w:val="00E62CAB"/>
    <w:rsid w:val="00E62DE8"/>
    <w:rsid w:val="00E62F9C"/>
    <w:rsid w:val="00E6312E"/>
    <w:rsid w:val="00E63165"/>
    <w:rsid w:val="00E631E0"/>
    <w:rsid w:val="00E6327E"/>
    <w:rsid w:val="00E6332A"/>
    <w:rsid w:val="00E63372"/>
    <w:rsid w:val="00E63456"/>
    <w:rsid w:val="00E634AF"/>
    <w:rsid w:val="00E63745"/>
    <w:rsid w:val="00E637C6"/>
    <w:rsid w:val="00E6382E"/>
    <w:rsid w:val="00E639B8"/>
    <w:rsid w:val="00E63A65"/>
    <w:rsid w:val="00E63BA5"/>
    <w:rsid w:val="00E63BF3"/>
    <w:rsid w:val="00E63CCE"/>
    <w:rsid w:val="00E64241"/>
    <w:rsid w:val="00E6432E"/>
    <w:rsid w:val="00E6435B"/>
    <w:rsid w:val="00E6439F"/>
    <w:rsid w:val="00E6455D"/>
    <w:rsid w:val="00E6457A"/>
    <w:rsid w:val="00E6476F"/>
    <w:rsid w:val="00E6495B"/>
    <w:rsid w:val="00E649BF"/>
    <w:rsid w:val="00E649CF"/>
    <w:rsid w:val="00E64B7F"/>
    <w:rsid w:val="00E64BE5"/>
    <w:rsid w:val="00E64D35"/>
    <w:rsid w:val="00E64D3D"/>
    <w:rsid w:val="00E64E84"/>
    <w:rsid w:val="00E65072"/>
    <w:rsid w:val="00E6508A"/>
    <w:rsid w:val="00E6509D"/>
    <w:rsid w:val="00E65169"/>
    <w:rsid w:val="00E65249"/>
    <w:rsid w:val="00E652C0"/>
    <w:rsid w:val="00E6537B"/>
    <w:rsid w:val="00E655D2"/>
    <w:rsid w:val="00E656C2"/>
    <w:rsid w:val="00E656E9"/>
    <w:rsid w:val="00E657AA"/>
    <w:rsid w:val="00E65856"/>
    <w:rsid w:val="00E65942"/>
    <w:rsid w:val="00E65966"/>
    <w:rsid w:val="00E659FF"/>
    <w:rsid w:val="00E65B5D"/>
    <w:rsid w:val="00E65B91"/>
    <w:rsid w:val="00E65B93"/>
    <w:rsid w:val="00E65C3E"/>
    <w:rsid w:val="00E65C71"/>
    <w:rsid w:val="00E65DB0"/>
    <w:rsid w:val="00E65DF6"/>
    <w:rsid w:val="00E65E73"/>
    <w:rsid w:val="00E65E79"/>
    <w:rsid w:val="00E65E7D"/>
    <w:rsid w:val="00E65EC2"/>
    <w:rsid w:val="00E65FEC"/>
    <w:rsid w:val="00E66096"/>
    <w:rsid w:val="00E66126"/>
    <w:rsid w:val="00E66220"/>
    <w:rsid w:val="00E663DD"/>
    <w:rsid w:val="00E6647F"/>
    <w:rsid w:val="00E665DA"/>
    <w:rsid w:val="00E665E9"/>
    <w:rsid w:val="00E66637"/>
    <w:rsid w:val="00E666F9"/>
    <w:rsid w:val="00E6697D"/>
    <w:rsid w:val="00E66A46"/>
    <w:rsid w:val="00E66A56"/>
    <w:rsid w:val="00E66B14"/>
    <w:rsid w:val="00E66B46"/>
    <w:rsid w:val="00E66C84"/>
    <w:rsid w:val="00E66E42"/>
    <w:rsid w:val="00E66E6E"/>
    <w:rsid w:val="00E66F69"/>
    <w:rsid w:val="00E67390"/>
    <w:rsid w:val="00E673D1"/>
    <w:rsid w:val="00E67478"/>
    <w:rsid w:val="00E6754F"/>
    <w:rsid w:val="00E676D0"/>
    <w:rsid w:val="00E6779A"/>
    <w:rsid w:val="00E677F0"/>
    <w:rsid w:val="00E67875"/>
    <w:rsid w:val="00E67A1D"/>
    <w:rsid w:val="00E67ABA"/>
    <w:rsid w:val="00E67C22"/>
    <w:rsid w:val="00E67C24"/>
    <w:rsid w:val="00E67C53"/>
    <w:rsid w:val="00E67C66"/>
    <w:rsid w:val="00E67CD2"/>
    <w:rsid w:val="00E67D1A"/>
    <w:rsid w:val="00E67D87"/>
    <w:rsid w:val="00E67E44"/>
    <w:rsid w:val="00E67F85"/>
    <w:rsid w:val="00E70082"/>
    <w:rsid w:val="00E70130"/>
    <w:rsid w:val="00E702E3"/>
    <w:rsid w:val="00E703FB"/>
    <w:rsid w:val="00E70408"/>
    <w:rsid w:val="00E704A9"/>
    <w:rsid w:val="00E70678"/>
    <w:rsid w:val="00E70B2B"/>
    <w:rsid w:val="00E70D4F"/>
    <w:rsid w:val="00E70E70"/>
    <w:rsid w:val="00E70F73"/>
    <w:rsid w:val="00E710AA"/>
    <w:rsid w:val="00E710BB"/>
    <w:rsid w:val="00E71122"/>
    <w:rsid w:val="00E71452"/>
    <w:rsid w:val="00E7151E"/>
    <w:rsid w:val="00E7199F"/>
    <w:rsid w:val="00E71A9B"/>
    <w:rsid w:val="00E71CB4"/>
    <w:rsid w:val="00E71D1B"/>
    <w:rsid w:val="00E71D41"/>
    <w:rsid w:val="00E71DB7"/>
    <w:rsid w:val="00E71E4C"/>
    <w:rsid w:val="00E71E53"/>
    <w:rsid w:val="00E71FCF"/>
    <w:rsid w:val="00E72033"/>
    <w:rsid w:val="00E72504"/>
    <w:rsid w:val="00E725A7"/>
    <w:rsid w:val="00E72CEF"/>
    <w:rsid w:val="00E72D80"/>
    <w:rsid w:val="00E72E59"/>
    <w:rsid w:val="00E72FBB"/>
    <w:rsid w:val="00E72FD3"/>
    <w:rsid w:val="00E7362C"/>
    <w:rsid w:val="00E737D9"/>
    <w:rsid w:val="00E738BC"/>
    <w:rsid w:val="00E73934"/>
    <w:rsid w:val="00E73A21"/>
    <w:rsid w:val="00E73BDE"/>
    <w:rsid w:val="00E73FAE"/>
    <w:rsid w:val="00E73FC9"/>
    <w:rsid w:val="00E740C8"/>
    <w:rsid w:val="00E745B1"/>
    <w:rsid w:val="00E746BB"/>
    <w:rsid w:val="00E748BA"/>
    <w:rsid w:val="00E748E9"/>
    <w:rsid w:val="00E748FD"/>
    <w:rsid w:val="00E74A8D"/>
    <w:rsid w:val="00E74B58"/>
    <w:rsid w:val="00E74C4F"/>
    <w:rsid w:val="00E74C56"/>
    <w:rsid w:val="00E74D13"/>
    <w:rsid w:val="00E74D9E"/>
    <w:rsid w:val="00E74F79"/>
    <w:rsid w:val="00E7527D"/>
    <w:rsid w:val="00E75284"/>
    <w:rsid w:val="00E75415"/>
    <w:rsid w:val="00E75475"/>
    <w:rsid w:val="00E754D0"/>
    <w:rsid w:val="00E754D3"/>
    <w:rsid w:val="00E754E3"/>
    <w:rsid w:val="00E7552E"/>
    <w:rsid w:val="00E75584"/>
    <w:rsid w:val="00E75668"/>
    <w:rsid w:val="00E75803"/>
    <w:rsid w:val="00E7583B"/>
    <w:rsid w:val="00E75862"/>
    <w:rsid w:val="00E758BC"/>
    <w:rsid w:val="00E75907"/>
    <w:rsid w:val="00E75935"/>
    <w:rsid w:val="00E75949"/>
    <w:rsid w:val="00E75958"/>
    <w:rsid w:val="00E75977"/>
    <w:rsid w:val="00E75993"/>
    <w:rsid w:val="00E75B82"/>
    <w:rsid w:val="00E75BC7"/>
    <w:rsid w:val="00E75CB2"/>
    <w:rsid w:val="00E7617F"/>
    <w:rsid w:val="00E76187"/>
    <w:rsid w:val="00E76191"/>
    <w:rsid w:val="00E763D3"/>
    <w:rsid w:val="00E7646D"/>
    <w:rsid w:val="00E76502"/>
    <w:rsid w:val="00E76596"/>
    <w:rsid w:val="00E766A6"/>
    <w:rsid w:val="00E7688D"/>
    <w:rsid w:val="00E76932"/>
    <w:rsid w:val="00E76983"/>
    <w:rsid w:val="00E76B0A"/>
    <w:rsid w:val="00E76C48"/>
    <w:rsid w:val="00E76D64"/>
    <w:rsid w:val="00E76E45"/>
    <w:rsid w:val="00E76E5A"/>
    <w:rsid w:val="00E76E71"/>
    <w:rsid w:val="00E76F16"/>
    <w:rsid w:val="00E7704E"/>
    <w:rsid w:val="00E77191"/>
    <w:rsid w:val="00E77211"/>
    <w:rsid w:val="00E772C7"/>
    <w:rsid w:val="00E773D9"/>
    <w:rsid w:val="00E77574"/>
    <w:rsid w:val="00E77713"/>
    <w:rsid w:val="00E7772C"/>
    <w:rsid w:val="00E7785E"/>
    <w:rsid w:val="00E77949"/>
    <w:rsid w:val="00E779A8"/>
    <w:rsid w:val="00E77A27"/>
    <w:rsid w:val="00E77ACD"/>
    <w:rsid w:val="00E77C2D"/>
    <w:rsid w:val="00E77C2E"/>
    <w:rsid w:val="00E77CCF"/>
    <w:rsid w:val="00E77D6B"/>
    <w:rsid w:val="00E77DF7"/>
    <w:rsid w:val="00E77F53"/>
    <w:rsid w:val="00E80099"/>
    <w:rsid w:val="00E800E3"/>
    <w:rsid w:val="00E8010E"/>
    <w:rsid w:val="00E805D7"/>
    <w:rsid w:val="00E80718"/>
    <w:rsid w:val="00E8072C"/>
    <w:rsid w:val="00E807B0"/>
    <w:rsid w:val="00E8087F"/>
    <w:rsid w:val="00E809D5"/>
    <w:rsid w:val="00E80A74"/>
    <w:rsid w:val="00E80CEE"/>
    <w:rsid w:val="00E80D56"/>
    <w:rsid w:val="00E80E70"/>
    <w:rsid w:val="00E80F64"/>
    <w:rsid w:val="00E81100"/>
    <w:rsid w:val="00E8113A"/>
    <w:rsid w:val="00E8130D"/>
    <w:rsid w:val="00E8133B"/>
    <w:rsid w:val="00E8142C"/>
    <w:rsid w:val="00E814AC"/>
    <w:rsid w:val="00E815D4"/>
    <w:rsid w:val="00E815E3"/>
    <w:rsid w:val="00E816BE"/>
    <w:rsid w:val="00E816BF"/>
    <w:rsid w:val="00E81802"/>
    <w:rsid w:val="00E8186D"/>
    <w:rsid w:val="00E8199F"/>
    <w:rsid w:val="00E81EBB"/>
    <w:rsid w:val="00E81F0B"/>
    <w:rsid w:val="00E81F5F"/>
    <w:rsid w:val="00E81F78"/>
    <w:rsid w:val="00E81FB2"/>
    <w:rsid w:val="00E822B7"/>
    <w:rsid w:val="00E823EB"/>
    <w:rsid w:val="00E824F5"/>
    <w:rsid w:val="00E82570"/>
    <w:rsid w:val="00E8268F"/>
    <w:rsid w:val="00E82764"/>
    <w:rsid w:val="00E829E8"/>
    <w:rsid w:val="00E82A8B"/>
    <w:rsid w:val="00E82B08"/>
    <w:rsid w:val="00E82B25"/>
    <w:rsid w:val="00E82C91"/>
    <w:rsid w:val="00E82D86"/>
    <w:rsid w:val="00E82E22"/>
    <w:rsid w:val="00E82E45"/>
    <w:rsid w:val="00E83094"/>
    <w:rsid w:val="00E83116"/>
    <w:rsid w:val="00E831E6"/>
    <w:rsid w:val="00E833F2"/>
    <w:rsid w:val="00E83500"/>
    <w:rsid w:val="00E835D8"/>
    <w:rsid w:val="00E836FA"/>
    <w:rsid w:val="00E83961"/>
    <w:rsid w:val="00E8398A"/>
    <w:rsid w:val="00E83A49"/>
    <w:rsid w:val="00E83B8A"/>
    <w:rsid w:val="00E83C44"/>
    <w:rsid w:val="00E83D30"/>
    <w:rsid w:val="00E83D56"/>
    <w:rsid w:val="00E83D6A"/>
    <w:rsid w:val="00E83DA4"/>
    <w:rsid w:val="00E83FC8"/>
    <w:rsid w:val="00E8411D"/>
    <w:rsid w:val="00E84298"/>
    <w:rsid w:val="00E8439E"/>
    <w:rsid w:val="00E84464"/>
    <w:rsid w:val="00E84530"/>
    <w:rsid w:val="00E84534"/>
    <w:rsid w:val="00E84756"/>
    <w:rsid w:val="00E84897"/>
    <w:rsid w:val="00E84939"/>
    <w:rsid w:val="00E84AA3"/>
    <w:rsid w:val="00E84ADB"/>
    <w:rsid w:val="00E84C74"/>
    <w:rsid w:val="00E84D0F"/>
    <w:rsid w:val="00E84DB0"/>
    <w:rsid w:val="00E84DD6"/>
    <w:rsid w:val="00E84E7B"/>
    <w:rsid w:val="00E84EF4"/>
    <w:rsid w:val="00E85056"/>
    <w:rsid w:val="00E8505E"/>
    <w:rsid w:val="00E851C4"/>
    <w:rsid w:val="00E85233"/>
    <w:rsid w:val="00E85407"/>
    <w:rsid w:val="00E8542E"/>
    <w:rsid w:val="00E85863"/>
    <w:rsid w:val="00E8596B"/>
    <w:rsid w:val="00E85A81"/>
    <w:rsid w:val="00E85B26"/>
    <w:rsid w:val="00E85B51"/>
    <w:rsid w:val="00E85F7E"/>
    <w:rsid w:val="00E8604E"/>
    <w:rsid w:val="00E86104"/>
    <w:rsid w:val="00E86200"/>
    <w:rsid w:val="00E862C0"/>
    <w:rsid w:val="00E86310"/>
    <w:rsid w:val="00E863C3"/>
    <w:rsid w:val="00E86488"/>
    <w:rsid w:val="00E86684"/>
    <w:rsid w:val="00E8668F"/>
    <w:rsid w:val="00E866A9"/>
    <w:rsid w:val="00E86733"/>
    <w:rsid w:val="00E86819"/>
    <w:rsid w:val="00E86924"/>
    <w:rsid w:val="00E86953"/>
    <w:rsid w:val="00E86B2B"/>
    <w:rsid w:val="00E86B6E"/>
    <w:rsid w:val="00E86B98"/>
    <w:rsid w:val="00E86C96"/>
    <w:rsid w:val="00E86E82"/>
    <w:rsid w:val="00E86F00"/>
    <w:rsid w:val="00E871D1"/>
    <w:rsid w:val="00E87215"/>
    <w:rsid w:val="00E873EC"/>
    <w:rsid w:val="00E87422"/>
    <w:rsid w:val="00E874F6"/>
    <w:rsid w:val="00E87592"/>
    <w:rsid w:val="00E87906"/>
    <w:rsid w:val="00E87920"/>
    <w:rsid w:val="00E87A90"/>
    <w:rsid w:val="00E87CDF"/>
    <w:rsid w:val="00E87D7D"/>
    <w:rsid w:val="00E87E24"/>
    <w:rsid w:val="00E87E98"/>
    <w:rsid w:val="00E87F05"/>
    <w:rsid w:val="00E90230"/>
    <w:rsid w:val="00E902C6"/>
    <w:rsid w:val="00E90305"/>
    <w:rsid w:val="00E90349"/>
    <w:rsid w:val="00E904FB"/>
    <w:rsid w:val="00E905AA"/>
    <w:rsid w:val="00E9067D"/>
    <w:rsid w:val="00E90689"/>
    <w:rsid w:val="00E90723"/>
    <w:rsid w:val="00E9086A"/>
    <w:rsid w:val="00E9091E"/>
    <w:rsid w:val="00E90DAB"/>
    <w:rsid w:val="00E90FB4"/>
    <w:rsid w:val="00E90FBE"/>
    <w:rsid w:val="00E910F8"/>
    <w:rsid w:val="00E911B6"/>
    <w:rsid w:val="00E9134F"/>
    <w:rsid w:val="00E91378"/>
    <w:rsid w:val="00E913C4"/>
    <w:rsid w:val="00E914BC"/>
    <w:rsid w:val="00E916B4"/>
    <w:rsid w:val="00E91824"/>
    <w:rsid w:val="00E91C7E"/>
    <w:rsid w:val="00E91D51"/>
    <w:rsid w:val="00E91D5A"/>
    <w:rsid w:val="00E91DB8"/>
    <w:rsid w:val="00E91E1F"/>
    <w:rsid w:val="00E91E90"/>
    <w:rsid w:val="00E91EC8"/>
    <w:rsid w:val="00E9200E"/>
    <w:rsid w:val="00E920D5"/>
    <w:rsid w:val="00E92154"/>
    <w:rsid w:val="00E92365"/>
    <w:rsid w:val="00E92366"/>
    <w:rsid w:val="00E92367"/>
    <w:rsid w:val="00E9239C"/>
    <w:rsid w:val="00E924FD"/>
    <w:rsid w:val="00E925F2"/>
    <w:rsid w:val="00E9275D"/>
    <w:rsid w:val="00E9296D"/>
    <w:rsid w:val="00E929AD"/>
    <w:rsid w:val="00E92B32"/>
    <w:rsid w:val="00E92B48"/>
    <w:rsid w:val="00E92BAE"/>
    <w:rsid w:val="00E92D8D"/>
    <w:rsid w:val="00E92E26"/>
    <w:rsid w:val="00E92E28"/>
    <w:rsid w:val="00E92E76"/>
    <w:rsid w:val="00E93035"/>
    <w:rsid w:val="00E93594"/>
    <w:rsid w:val="00E93696"/>
    <w:rsid w:val="00E938BF"/>
    <w:rsid w:val="00E938CA"/>
    <w:rsid w:val="00E93AC3"/>
    <w:rsid w:val="00E93CC6"/>
    <w:rsid w:val="00E93CF5"/>
    <w:rsid w:val="00E9410C"/>
    <w:rsid w:val="00E941FB"/>
    <w:rsid w:val="00E94856"/>
    <w:rsid w:val="00E94882"/>
    <w:rsid w:val="00E948BD"/>
    <w:rsid w:val="00E94917"/>
    <w:rsid w:val="00E949D9"/>
    <w:rsid w:val="00E94A2B"/>
    <w:rsid w:val="00E94AB4"/>
    <w:rsid w:val="00E94B4F"/>
    <w:rsid w:val="00E94CBC"/>
    <w:rsid w:val="00E94E86"/>
    <w:rsid w:val="00E94EB4"/>
    <w:rsid w:val="00E94EBD"/>
    <w:rsid w:val="00E94EC9"/>
    <w:rsid w:val="00E9504D"/>
    <w:rsid w:val="00E9527A"/>
    <w:rsid w:val="00E95377"/>
    <w:rsid w:val="00E95388"/>
    <w:rsid w:val="00E953A8"/>
    <w:rsid w:val="00E953BF"/>
    <w:rsid w:val="00E95497"/>
    <w:rsid w:val="00E954B6"/>
    <w:rsid w:val="00E95664"/>
    <w:rsid w:val="00E9597C"/>
    <w:rsid w:val="00E959F9"/>
    <w:rsid w:val="00E95AD6"/>
    <w:rsid w:val="00E95AFB"/>
    <w:rsid w:val="00E95B0D"/>
    <w:rsid w:val="00E95B7B"/>
    <w:rsid w:val="00E95B7E"/>
    <w:rsid w:val="00E95C65"/>
    <w:rsid w:val="00E95C92"/>
    <w:rsid w:val="00E95D6E"/>
    <w:rsid w:val="00E96183"/>
    <w:rsid w:val="00E961BC"/>
    <w:rsid w:val="00E963E2"/>
    <w:rsid w:val="00E96503"/>
    <w:rsid w:val="00E966A0"/>
    <w:rsid w:val="00E968E1"/>
    <w:rsid w:val="00E9694A"/>
    <w:rsid w:val="00E96B95"/>
    <w:rsid w:val="00E96BE7"/>
    <w:rsid w:val="00E96D1D"/>
    <w:rsid w:val="00E96E0D"/>
    <w:rsid w:val="00E96EA0"/>
    <w:rsid w:val="00E96F99"/>
    <w:rsid w:val="00E97251"/>
    <w:rsid w:val="00E97536"/>
    <w:rsid w:val="00E97790"/>
    <w:rsid w:val="00E97842"/>
    <w:rsid w:val="00E978D4"/>
    <w:rsid w:val="00E97982"/>
    <w:rsid w:val="00E97A04"/>
    <w:rsid w:val="00E97B7B"/>
    <w:rsid w:val="00E97C83"/>
    <w:rsid w:val="00E97F1A"/>
    <w:rsid w:val="00E97F1D"/>
    <w:rsid w:val="00E97F8D"/>
    <w:rsid w:val="00EA007D"/>
    <w:rsid w:val="00EA01CA"/>
    <w:rsid w:val="00EA028F"/>
    <w:rsid w:val="00EA03D0"/>
    <w:rsid w:val="00EA043C"/>
    <w:rsid w:val="00EA0454"/>
    <w:rsid w:val="00EA0584"/>
    <w:rsid w:val="00EA0721"/>
    <w:rsid w:val="00EA0785"/>
    <w:rsid w:val="00EA0943"/>
    <w:rsid w:val="00EA09B8"/>
    <w:rsid w:val="00EA09D9"/>
    <w:rsid w:val="00EA09DD"/>
    <w:rsid w:val="00EA0AA6"/>
    <w:rsid w:val="00EA0DFB"/>
    <w:rsid w:val="00EA0E0A"/>
    <w:rsid w:val="00EA0E5F"/>
    <w:rsid w:val="00EA0EAA"/>
    <w:rsid w:val="00EA0FAF"/>
    <w:rsid w:val="00EA127E"/>
    <w:rsid w:val="00EA1A54"/>
    <w:rsid w:val="00EA1A6D"/>
    <w:rsid w:val="00EA1AB0"/>
    <w:rsid w:val="00EA1CD4"/>
    <w:rsid w:val="00EA1D01"/>
    <w:rsid w:val="00EA1ED3"/>
    <w:rsid w:val="00EA1EE9"/>
    <w:rsid w:val="00EA1F33"/>
    <w:rsid w:val="00EA1FFC"/>
    <w:rsid w:val="00EA201D"/>
    <w:rsid w:val="00EA20A8"/>
    <w:rsid w:val="00EA239D"/>
    <w:rsid w:val="00EA2520"/>
    <w:rsid w:val="00EA262C"/>
    <w:rsid w:val="00EA263F"/>
    <w:rsid w:val="00EA26BB"/>
    <w:rsid w:val="00EA2814"/>
    <w:rsid w:val="00EA29C6"/>
    <w:rsid w:val="00EA2A3D"/>
    <w:rsid w:val="00EA2CE7"/>
    <w:rsid w:val="00EA2D94"/>
    <w:rsid w:val="00EA2ED1"/>
    <w:rsid w:val="00EA2FA1"/>
    <w:rsid w:val="00EA2FDB"/>
    <w:rsid w:val="00EA31E3"/>
    <w:rsid w:val="00EA31ED"/>
    <w:rsid w:val="00EA329A"/>
    <w:rsid w:val="00EA3517"/>
    <w:rsid w:val="00EA3574"/>
    <w:rsid w:val="00EA376E"/>
    <w:rsid w:val="00EA37F1"/>
    <w:rsid w:val="00EA3802"/>
    <w:rsid w:val="00EA38B7"/>
    <w:rsid w:val="00EA393D"/>
    <w:rsid w:val="00EA3995"/>
    <w:rsid w:val="00EA39E1"/>
    <w:rsid w:val="00EA3C16"/>
    <w:rsid w:val="00EA3C3B"/>
    <w:rsid w:val="00EA3C8C"/>
    <w:rsid w:val="00EA3C94"/>
    <w:rsid w:val="00EA3DDC"/>
    <w:rsid w:val="00EA3E93"/>
    <w:rsid w:val="00EA4042"/>
    <w:rsid w:val="00EA40A0"/>
    <w:rsid w:val="00EA42FB"/>
    <w:rsid w:val="00EA4304"/>
    <w:rsid w:val="00EA4390"/>
    <w:rsid w:val="00EA4465"/>
    <w:rsid w:val="00EA44EF"/>
    <w:rsid w:val="00EA45E7"/>
    <w:rsid w:val="00EA4614"/>
    <w:rsid w:val="00EA470A"/>
    <w:rsid w:val="00EA4747"/>
    <w:rsid w:val="00EA48EF"/>
    <w:rsid w:val="00EA49EA"/>
    <w:rsid w:val="00EA4A2D"/>
    <w:rsid w:val="00EA4BFE"/>
    <w:rsid w:val="00EA4C26"/>
    <w:rsid w:val="00EA4C42"/>
    <w:rsid w:val="00EA4C48"/>
    <w:rsid w:val="00EA4CED"/>
    <w:rsid w:val="00EA4D3A"/>
    <w:rsid w:val="00EA4F19"/>
    <w:rsid w:val="00EA5090"/>
    <w:rsid w:val="00EA5136"/>
    <w:rsid w:val="00EA52D7"/>
    <w:rsid w:val="00EA53F2"/>
    <w:rsid w:val="00EA53F8"/>
    <w:rsid w:val="00EA548F"/>
    <w:rsid w:val="00EA54A3"/>
    <w:rsid w:val="00EA553F"/>
    <w:rsid w:val="00EA559A"/>
    <w:rsid w:val="00EA562E"/>
    <w:rsid w:val="00EA5691"/>
    <w:rsid w:val="00EA56A7"/>
    <w:rsid w:val="00EA58D6"/>
    <w:rsid w:val="00EA5B5B"/>
    <w:rsid w:val="00EA5BE3"/>
    <w:rsid w:val="00EA5C7F"/>
    <w:rsid w:val="00EA5C80"/>
    <w:rsid w:val="00EA5E2E"/>
    <w:rsid w:val="00EA5E9E"/>
    <w:rsid w:val="00EA5FFD"/>
    <w:rsid w:val="00EA6348"/>
    <w:rsid w:val="00EA6365"/>
    <w:rsid w:val="00EA63FB"/>
    <w:rsid w:val="00EA65A3"/>
    <w:rsid w:val="00EA670A"/>
    <w:rsid w:val="00EA6748"/>
    <w:rsid w:val="00EA6799"/>
    <w:rsid w:val="00EA686D"/>
    <w:rsid w:val="00EA69CF"/>
    <w:rsid w:val="00EA6A27"/>
    <w:rsid w:val="00EA701D"/>
    <w:rsid w:val="00EA7028"/>
    <w:rsid w:val="00EA7117"/>
    <w:rsid w:val="00EA7477"/>
    <w:rsid w:val="00EA75AE"/>
    <w:rsid w:val="00EA7678"/>
    <w:rsid w:val="00EA767C"/>
    <w:rsid w:val="00EA76F5"/>
    <w:rsid w:val="00EA77C0"/>
    <w:rsid w:val="00EA78F3"/>
    <w:rsid w:val="00EA792E"/>
    <w:rsid w:val="00EA7AF0"/>
    <w:rsid w:val="00EA7B43"/>
    <w:rsid w:val="00EA7B5E"/>
    <w:rsid w:val="00EA7C1E"/>
    <w:rsid w:val="00EA7CFF"/>
    <w:rsid w:val="00EA7D34"/>
    <w:rsid w:val="00EA7DB7"/>
    <w:rsid w:val="00EA7E84"/>
    <w:rsid w:val="00EB01CA"/>
    <w:rsid w:val="00EB0383"/>
    <w:rsid w:val="00EB0413"/>
    <w:rsid w:val="00EB0420"/>
    <w:rsid w:val="00EB048E"/>
    <w:rsid w:val="00EB04EA"/>
    <w:rsid w:val="00EB077E"/>
    <w:rsid w:val="00EB08C3"/>
    <w:rsid w:val="00EB0A0C"/>
    <w:rsid w:val="00EB0A33"/>
    <w:rsid w:val="00EB0AC9"/>
    <w:rsid w:val="00EB0B23"/>
    <w:rsid w:val="00EB0D30"/>
    <w:rsid w:val="00EB0DF6"/>
    <w:rsid w:val="00EB0E79"/>
    <w:rsid w:val="00EB0F1C"/>
    <w:rsid w:val="00EB0F27"/>
    <w:rsid w:val="00EB11DA"/>
    <w:rsid w:val="00EB1270"/>
    <w:rsid w:val="00EB127E"/>
    <w:rsid w:val="00EB134F"/>
    <w:rsid w:val="00EB1597"/>
    <w:rsid w:val="00EB170E"/>
    <w:rsid w:val="00EB1713"/>
    <w:rsid w:val="00EB17A1"/>
    <w:rsid w:val="00EB196D"/>
    <w:rsid w:val="00EB197D"/>
    <w:rsid w:val="00EB1A36"/>
    <w:rsid w:val="00EB1A58"/>
    <w:rsid w:val="00EB1BC9"/>
    <w:rsid w:val="00EB1BD9"/>
    <w:rsid w:val="00EB1BFF"/>
    <w:rsid w:val="00EB1C21"/>
    <w:rsid w:val="00EB1CD1"/>
    <w:rsid w:val="00EB1D5F"/>
    <w:rsid w:val="00EB2081"/>
    <w:rsid w:val="00EB2302"/>
    <w:rsid w:val="00EB24ED"/>
    <w:rsid w:val="00EB254C"/>
    <w:rsid w:val="00EB2610"/>
    <w:rsid w:val="00EB267A"/>
    <w:rsid w:val="00EB272B"/>
    <w:rsid w:val="00EB2735"/>
    <w:rsid w:val="00EB290F"/>
    <w:rsid w:val="00EB2E2E"/>
    <w:rsid w:val="00EB2E75"/>
    <w:rsid w:val="00EB2F6F"/>
    <w:rsid w:val="00EB2FA8"/>
    <w:rsid w:val="00EB3025"/>
    <w:rsid w:val="00EB30BC"/>
    <w:rsid w:val="00EB34D9"/>
    <w:rsid w:val="00EB34DD"/>
    <w:rsid w:val="00EB35E8"/>
    <w:rsid w:val="00EB36A9"/>
    <w:rsid w:val="00EB3781"/>
    <w:rsid w:val="00EB37B7"/>
    <w:rsid w:val="00EB383F"/>
    <w:rsid w:val="00EB3920"/>
    <w:rsid w:val="00EB39C5"/>
    <w:rsid w:val="00EB3C8B"/>
    <w:rsid w:val="00EB3D3B"/>
    <w:rsid w:val="00EB3E58"/>
    <w:rsid w:val="00EB3E68"/>
    <w:rsid w:val="00EB3E94"/>
    <w:rsid w:val="00EB3EAF"/>
    <w:rsid w:val="00EB4091"/>
    <w:rsid w:val="00EB4122"/>
    <w:rsid w:val="00EB46BB"/>
    <w:rsid w:val="00EB4807"/>
    <w:rsid w:val="00EB488E"/>
    <w:rsid w:val="00EB48B1"/>
    <w:rsid w:val="00EB48BF"/>
    <w:rsid w:val="00EB496B"/>
    <w:rsid w:val="00EB49EA"/>
    <w:rsid w:val="00EB4B83"/>
    <w:rsid w:val="00EB4CC1"/>
    <w:rsid w:val="00EB4D43"/>
    <w:rsid w:val="00EB4DF3"/>
    <w:rsid w:val="00EB4F90"/>
    <w:rsid w:val="00EB4FC3"/>
    <w:rsid w:val="00EB505C"/>
    <w:rsid w:val="00EB515A"/>
    <w:rsid w:val="00EB51B5"/>
    <w:rsid w:val="00EB54A4"/>
    <w:rsid w:val="00EB5510"/>
    <w:rsid w:val="00EB59DF"/>
    <w:rsid w:val="00EB5A4D"/>
    <w:rsid w:val="00EB5C3B"/>
    <w:rsid w:val="00EB5CB8"/>
    <w:rsid w:val="00EB5D07"/>
    <w:rsid w:val="00EB5F38"/>
    <w:rsid w:val="00EB612B"/>
    <w:rsid w:val="00EB6145"/>
    <w:rsid w:val="00EB634F"/>
    <w:rsid w:val="00EB64F0"/>
    <w:rsid w:val="00EB66D8"/>
    <w:rsid w:val="00EB672A"/>
    <w:rsid w:val="00EB6738"/>
    <w:rsid w:val="00EB6B20"/>
    <w:rsid w:val="00EB6B51"/>
    <w:rsid w:val="00EB6D01"/>
    <w:rsid w:val="00EB6D0A"/>
    <w:rsid w:val="00EB6DBB"/>
    <w:rsid w:val="00EB6F05"/>
    <w:rsid w:val="00EB7186"/>
    <w:rsid w:val="00EB758F"/>
    <w:rsid w:val="00EB760E"/>
    <w:rsid w:val="00EB76BA"/>
    <w:rsid w:val="00EB785F"/>
    <w:rsid w:val="00EB7894"/>
    <w:rsid w:val="00EB78CA"/>
    <w:rsid w:val="00EB7B1C"/>
    <w:rsid w:val="00EB7D70"/>
    <w:rsid w:val="00EB7EE6"/>
    <w:rsid w:val="00EC01A2"/>
    <w:rsid w:val="00EC0276"/>
    <w:rsid w:val="00EC02E2"/>
    <w:rsid w:val="00EC032E"/>
    <w:rsid w:val="00EC0429"/>
    <w:rsid w:val="00EC0472"/>
    <w:rsid w:val="00EC04CC"/>
    <w:rsid w:val="00EC04FF"/>
    <w:rsid w:val="00EC0574"/>
    <w:rsid w:val="00EC06CE"/>
    <w:rsid w:val="00EC06DC"/>
    <w:rsid w:val="00EC076B"/>
    <w:rsid w:val="00EC084D"/>
    <w:rsid w:val="00EC08BD"/>
    <w:rsid w:val="00EC09E7"/>
    <w:rsid w:val="00EC0BB1"/>
    <w:rsid w:val="00EC0D5C"/>
    <w:rsid w:val="00EC0F59"/>
    <w:rsid w:val="00EC0F68"/>
    <w:rsid w:val="00EC0F9A"/>
    <w:rsid w:val="00EC0FDE"/>
    <w:rsid w:val="00EC0FEE"/>
    <w:rsid w:val="00EC107A"/>
    <w:rsid w:val="00EC1198"/>
    <w:rsid w:val="00EC128E"/>
    <w:rsid w:val="00EC12E1"/>
    <w:rsid w:val="00EC13C9"/>
    <w:rsid w:val="00EC1454"/>
    <w:rsid w:val="00EC164F"/>
    <w:rsid w:val="00EC16AC"/>
    <w:rsid w:val="00EC18AE"/>
    <w:rsid w:val="00EC18AF"/>
    <w:rsid w:val="00EC1A2B"/>
    <w:rsid w:val="00EC1A5A"/>
    <w:rsid w:val="00EC1B45"/>
    <w:rsid w:val="00EC1D02"/>
    <w:rsid w:val="00EC1D30"/>
    <w:rsid w:val="00EC1E08"/>
    <w:rsid w:val="00EC1F9E"/>
    <w:rsid w:val="00EC1FBB"/>
    <w:rsid w:val="00EC1FE5"/>
    <w:rsid w:val="00EC200B"/>
    <w:rsid w:val="00EC2043"/>
    <w:rsid w:val="00EC2296"/>
    <w:rsid w:val="00EC2692"/>
    <w:rsid w:val="00EC2726"/>
    <w:rsid w:val="00EC2769"/>
    <w:rsid w:val="00EC2777"/>
    <w:rsid w:val="00EC2A0C"/>
    <w:rsid w:val="00EC2A23"/>
    <w:rsid w:val="00EC2B5B"/>
    <w:rsid w:val="00EC2BB0"/>
    <w:rsid w:val="00EC2D9C"/>
    <w:rsid w:val="00EC2DFC"/>
    <w:rsid w:val="00EC2EC9"/>
    <w:rsid w:val="00EC2F5D"/>
    <w:rsid w:val="00EC30D0"/>
    <w:rsid w:val="00EC30D6"/>
    <w:rsid w:val="00EC33EB"/>
    <w:rsid w:val="00EC33F6"/>
    <w:rsid w:val="00EC3534"/>
    <w:rsid w:val="00EC353F"/>
    <w:rsid w:val="00EC3588"/>
    <w:rsid w:val="00EC364D"/>
    <w:rsid w:val="00EC367E"/>
    <w:rsid w:val="00EC36BF"/>
    <w:rsid w:val="00EC36ED"/>
    <w:rsid w:val="00EC3930"/>
    <w:rsid w:val="00EC39DD"/>
    <w:rsid w:val="00EC3B27"/>
    <w:rsid w:val="00EC3B63"/>
    <w:rsid w:val="00EC3CE9"/>
    <w:rsid w:val="00EC3D6D"/>
    <w:rsid w:val="00EC3D70"/>
    <w:rsid w:val="00EC3DD1"/>
    <w:rsid w:val="00EC3ED4"/>
    <w:rsid w:val="00EC3F1A"/>
    <w:rsid w:val="00EC40E0"/>
    <w:rsid w:val="00EC4379"/>
    <w:rsid w:val="00EC43AC"/>
    <w:rsid w:val="00EC453A"/>
    <w:rsid w:val="00EC469A"/>
    <w:rsid w:val="00EC4971"/>
    <w:rsid w:val="00EC4A2E"/>
    <w:rsid w:val="00EC4A4D"/>
    <w:rsid w:val="00EC4A97"/>
    <w:rsid w:val="00EC4C8F"/>
    <w:rsid w:val="00EC4DA9"/>
    <w:rsid w:val="00EC4DD6"/>
    <w:rsid w:val="00EC4FF8"/>
    <w:rsid w:val="00EC5154"/>
    <w:rsid w:val="00EC51F8"/>
    <w:rsid w:val="00EC52C5"/>
    <w:rsid w:val="00EC5381"/>
    <w:rsid w:val="00EC53A2"/>
    <w:rsid w:val="00EC5619"/>
    <w:rsid w:val="00EC5765"/>
    <w:rsid w:val="00EC5772"/>
    <w:rsid w:val="00EC59EC"/>
    <w:rsid w:val="00EC5A26"/>
    <w:rsid w:val="00EC5A3A"/>
    <w:rsid w:val="00EC5AC4"/>
    <w:rsid w:val="00EC5B03"/>
    <w:rsid w:val="00EC5CA2"/>
    <w:rsid w:val="00EC5DBC"/>
    <w:rsid w:val="00EC5EF7"/>
    <w:rsid w:val="00EC60BD"/>
    <w:rsid w:val="00EC60C4"/>
    <w:rsid w:val="00EC60EA"/>
    <w:rsid w:val="00EC6135"/>
    <w:rsid w:val="00EC6182"/>
    <w:rsid w:val="00EC61BA"/>
    <w:rsid w:val="00EC621C"/>
    <w:rsid w:val="00EC650B"/>
    <w:rsid w:val="00EC651F"/>
    <w:rsid w:val="00EC669F"/>
    <w:rsid w:val="00EC67ED"/>
    <w:rsid w:val="00EC6802"/>
    <w:rsid w:val="00EC6829"/>
    <w:rsid w:val="00EC6850"/>
    <w:rsid w:val="00EC6C60"/>
    <w:rsid w:val="00EC6CCB"/>
    <w:rsid w:val="00EC6D7D"/>
    <w:rsid w:val="00EC6F23"/>
    <w:rsid w:val="00EC6FD1"/>
    <w:rsid w:val="00EC7014"/>
    <w:rsid w:val="00EC71B1"/>
    <w:rsid w:val="00EC71B7"/>
    <w:rsid w:val="00EC7231"/>
    <w:rsid w:val="00EC73FA"/>
    <w:rsid w:val="00EC7423"/>
    <w:rsid w:val="00EC7555"/>
    <w:rsid w:val="00EC7568"/>
    <w:rsid w:val="00EC75C2"/>
    <w:rsid w:val="00EC765F"/>
    <w:rsid w:val="00EC7791"/>
    <w:rsid w:val="00EC7AAC"/>
    <w:rsid w:val="00EC7ADA"/>
    <w:rsid w:val="00EC7C25"/>
    <w:rsid w:val="00EC7D2F"/>
    <w:rsid w:val="00EC7E3A"/>
    <w:rsid w:val="00EC7F46"/>
    <w:rsid w:val="00ED000C"/>
    <w:rsid w:val="00ED00CD"/>
    <w:rsid w:val="00ED00EB"/>
    <w:rsid w:val="00ED014A"/>
    <w:rsid w:val="00ED02DE"/>
    <w:rsid w:val="00ED034F"/>
    <w:rsid w:val="00ED0574"/>
    <w:rsid w:val="00ED05F2"/>
    <w:rsid w:val="00ED072B"/>
    <w:rsid w:val="00ED0A6E"/>
    <w:rsid w:val="00ED0AFE"/>
    <w:rsid w:val="00ED0B7F"/>
    <w:rsid w:val="00ED0B8B"/>
    <w:rsid w:val="00ED0C60"/>
    <w:rsid w:val="00ED0C78"/>
    <w:rsid w:val="00ED0D89"/>
    <w:rsid w:val="00ED0DE8"/>
    <w:rsid w:val="00ED0F64"/>
    <w:rsid w:val="00ED0F92"/>
    <w:rsid w:val="00ED116C"/>
    <w:rsid w:val="00ED12B2"/>
    <w:rsid w:val="00ED1342"/>
    <w:rsid w:val="00ED1361"/>
    <w:rsid w:val="00ED13A6"/>
    <w:rsid w:val="00ED145D"/>
    <w:rsid w:val="00ED172D"/>
    <w:rsid w:val="00ED17E8"/>
    <w:rsid w:val="00ED1968"/>
    <w:rsid w:val="00ED1978"/>
    <w:rsid w:val="00ED1B60"/>
    <w:rsid w:val="00ED1BCA"/>
    <w:rsid w:val="00ED1C80"/>
    <w:rsid w:val="00ED1CB7"/>
    <w:rsid w:val="00ED1EE6"/>
    <w:rsid w:val="00ED1FC4"/>
    <w:rsid w:val="00ED211A"/>
    <w:rsid w:val="00ED21F5"/>
    <w:rsid w:val="00ED22C3"/>
    <w:rsid w:val="00ED22D0"/>
    <w:rsid w:val="00ED239A"/>
    <w:rsid w:val="00ED2407"/>
    <w:rsid w:val="00ED276C"/>
    <w:rsid w:val="00ED283F"/>
    <w:rsid w:val="00ED2B10"/>
    <w:rsid w:val="00ED2B29"/>
    <w:rsid w:val="00ED2B90"/>
    <w:rsid w:val="00ED2C8D"/>
    <w:rsid w:val="00ED2DCD"/>
    <w:rsid w:val="00ED2E3D"/>
    <w:rsid w:val="00ED306A"/>
    <w:rsid w:val="00ED30FB"/>
    <w:rsid w:val="00ED31B8"/>
    <w:rsid w:val="00ED3592"/>
    <w:rsid w:val="00ED35D4"/>
    <w:rsid w:val="00ED37FE"/>
    <w:rsid w:val="00ED3805"/>
    <w:rsid w:val="00ED386B"/>
    <w:rsid w:val="00ED38D0"/>
    <w:rsid w:val="00ED3A72"/>
    <w:rsid w:val="00ED3B11"/>
    <w:rsid w:val="00ED3BAB"/>
    <w:rsid w:val="00ED3D65"/>
    <w:rsid w:val="00ED3D9A"/>
    <w:rsid w:val="00ED3DD9"/>
    <w:rsid w:val="00ED401E"/>
    <w:rsid w:val="00ED417C"/>
    <w:rsid w:val="00ED434C"/>
    <w:rsid w:val="00ED435C"/>
    <w:rsid w:val="00ED45DD"/>
    <w:rsid w:val="00ED4696"/>
    <w:rsid w:val="00ED46CD"/>
    <w:rsid w:val="00ED4A70"/>
    <w:rsid w:val="00ED4AD0"/>
    <w:rsid w:val="00ED4D32"/>
    <w:rsid w:val="00ED5227"/>
    <w:rsid w:val="00ED5242"/>
    <w:rsid w:val="00ED530F"/>
    <w:rsid w:val="00ED5328"/>
    <w:rsid w:val="00ED5336"/>
    <w:rsid w:val="00ED5423"/>
    <w:rsid w:val="00ED54EC"/>
    <w:rsid w:val="00ED565E"/>
    <w:rsid w:val="00ED583E"/>
    <w:rsid w:val="00ED586C"/>
    <w:rsid w:val="00ED5A7F"/>
    <w:rsid w:val="00ED5AD9"/>
    <w:rsid w:val="00ED5B16"/>
    <w:rsid w:val="00ED5CBF"/>
    <w:rsid w:val="00ED5D0C"/>
    <w:rsid w:val="00ED5D20"/>
    <w:rsid w:val="00ED5DBD"/>
    <w:rsid w:val="00ED5FEC"/>
    <w:rsid w:val="00ED6012"/>
    <w:rsid w:val="00ED6074"/>
    <w:rsid w:val="00ED6247"/>
    <w:rsid w:val="00ED62F2"/>
    <w:rsid w:val="00ED650C"/>
    <w:rsid w:val="00ED65EF"/>
    <w:rsid w:val="00ED671E"/>
    <w:rsid w:val="00ED68BC"/>
    <w:rsid w:val="00ED6937"/>
    <w:rsid w:val="00ED6A3B"/>
    <w:rsid w:val="00ED6A40"/>
    <w:rsid w:val="00ED6D02"/>
    <w:rsid w:val="00ED6DDD"/>
    <w:rsid w:val="00ED6F3E"/>
    <w:rsid w:val="00ED6FD6"/>
    <w:rsid w:val="00ED7108"/>
    <w:rsid w:val="00ED71F7"/>
    <w:rsid w:val="00ED7222"/>
    <w:rsid w:val="00ED7393"/>
    <w:rsid w:val="00ED751E"/>
    <w:rsid w:val="00ED7595"/>
    <w:rsid w:val="00ED75BB"/>
    <w:rsid w:val="00ED75F3"/>
    <w:rsid w:val="00ED75FC"/>
    <w:rsid w:val="00ED76F5"/>
    <w:rsid w:val="00ED770B"/>
    <w:rsid w:val="00ED785A"/>
    <w:rsid w:val="00ED78C0"/>
    <w:rsid w:val="00ED7A9D"/>
    <w:rsid w:val="00ED7AF7"/>
    <w:rsid w:val="00ED7E40"/>
    <w:rsid w:val="00ED7F09"/>
    <w:rsid w:val="00ED7F1F"/>
    <w:rsid w:val="00ED7FF4"/>
    <w:rsid w:val="00EE0424"/>
    <w:rsid w:val="00EE047F"/>
    <w:rsid w:val="00EE0635"/>
    <w:rsid w:val="00EE0897"/>
    <w:rsid w:val="00EE0A9F"/>
    <w:rsid w:val="00EE0E86"/>
    <w:rsid w:val="00EE0EDE"/>
    <w:rsid w:val="00EE102A"/>
    <w:rsid w:val="00EE1068"/>
    <w:rsid w:val="00EE1112"/>
    <w:rsid w:val="00EE11D6"/>
    <w:rsid w:val="00EE1347"/>
    <w:rsid w:val="00EE1426"/>
    <w:rsid w:val="00EE1476"/>
    <w:rsid w:val="00EE14AA"/>
    <w:rsid w:val="00EE151F"/>
    <w:rsid w:val="00EE1532"/>
    <w:rsid w:val="00EE1774"/>
    <w:rsid w:val="00EE17B4"/>
    <w:rsid w:val="00EE189E"/>
    <w:rsid w:val="00EE18BF"/>
    <w:rsid w:val="00EE18F7"/>
    <w:rsid w:val="00EE1925"/>
    <w:rsid w:val="00EE194C"/>
    <w:rsid w:val="00EE1BB8"/>
    <w:rsid w:val="00EE2081"/>
    <w:rsid w:val="00EE266C"/>
    <w:rsid w:val="00EE267B"/>
    <w:rsid w:val="00EE2A4E"/>
    <w:rsid w:val="00EE2B45"/>
    <w:rsid w:val="00EE2C53"/>
    <w:rsid w:val="00EE2C54"/>
    <w:rsid w:val="00EE2DC0"/>
    <w:rsid w:val="00EE30E4"/>
    <w:rsid w:val="00EE31B6"/>
    <w:rsid w:val="00EE3330"/>
    <w:rsid w:val="00EE3388"/>
    <w:rsid w:val="00EE35B0"/>
    <w:rsid w:val="00EE3618"/>
    <w:rsid w:val="00EE3708"/>
    <w:rsid w:val="00EE37A8"/>
    <w:rsid w:val="00EE382B"/>
    <w:rsid w:val="00EE39DD"/>
    <w:rsid w:val="00EE3B5E"/>
    <w:rsid w:val="00EE3CEC"/>
    <w:rsid w:val="00EE3D04"/>
    <w:rsid w:val="00EE3D35"/>
    <w:rsid w:val="00EE3D3C"/>
    <w:rsid w:val="00EE3D56"/>
    <w:rsid w:val="00EE3D82"/>
    <w:rsid w:val="00EE3E1A"/>
    <w:rsid w:val="00EE3EF2"/>
    <w:rsid w:val="00EE3F74"/>
    <w:rsid w:val="00EE3FB4"/>
    <w:rsid w:val="00EE432A"/>
    <w:rsid w:val="00EE4369"/>
    <w:rsid w:val="00EE43E9"/>
    <w:rsid w:val="00EE4600"/>
    <w:rsid w:val="00EE466C"/>
    <w:rsid w:val="00EE475D"/>
    <w:rsid w:val="00EE4A1A"/>
    <w:rsid w:val="00EE4A8C"/>
    <w:rsid w:val="00EE4BD6"/>
    <w:rsid w:val="00EE4CA6"/>
    <w:rsid w:val="00EE4CD4"/>
    <w:rsid w:val="00EE4D29"/>
    <w:rsid w:val="00EE4D53"/>
    <w:rsid w:val="00EE4F3E"/>
    <w:rsid w:val="00EE4FC5"/>
    <w:rsid w:val="00EE52A5"/>
    <w:rsid w:val="00EE52AA"/>
    <w:rsid w:val="00EE5318"/>
    <w:rsid w:val="00EE5381"/>
    <w:rsid w:val="00EE541B"/>
    <w:rsid w:val="00EE543A"/>
    <w:rsid w:val="00EE54B2"/>
    <w:rsid w:val="00EE54FA"/>
    <w:rsid w:val="00EE5583"/>
    <w:rsid w:val="00EE5590"/>
    <w:rsid w:val="00EE5689"/>
    <w:rsid w:val="00EE5972"/>
    <w:rsid w:val="00EE5974"/>
    <w:rsid w:val="00EE5D8C"/>
    <w:rsid w:val="00EE5FCA"/>
    <w:rsid w:val="00EE63A8"/>
    <w:rsid w:val="00EE6488"/>
    <w:rsid w:val="00EE64A4"/>
    <w:rsid w:val="00EE66C2"/>
    <w:rsid w:val="00EE6731"/>
    <w:rsid w:val="00EE6783"/>
    <w:rsid w:val="00EE679E"/>
    <w:rsid w:val="00EE67B9"/>
    <w:rsid w:val="00EE68C4"/>
    <w:rsid w:val="00EE69AD"/>
    <w:rsid w:val="00EE6A41"/>
    <w:rsid w:val="00EE6A55"/>
    <w:rsid w:val="00EE6AC2"/>
    <w:rsid w:val="00EE6B15"/>
    <w:rsid w:val="00EE6BD6"/>
    <w:rsid w:val="00EE6C9E"/>
    <w:rsid w:val="00EE6CF4"/>
    <w:rsid w:val="00EE6D4C"/>
    <w:rsid w:val="00EE6DFF"/>
    <w:rsid w:val="00EE70CB"/>
    <w:rsid w:val="00EE714D"/>
    <w:rsid w:val="00EE72CC"/>
    <w:rsid w:val="00EE739A"/>
    <w:rsid w:val="00EE73F8"/>
    <w:rsid w:val="00EE74D6"/>
    <w:rsid w:val="00EE74E8"/>
    <w:rsid w:val="00EE751D"/>
    <w:rsid w:val="00EE7520"/>
    <w:rsid w:val="00EE756E"/>
    <w:rsid w:val="00EE7688"/>
    <w:rsid w:val="00EE7814"/>
    <w:rsid w:val="00EE7870"/>
    <w:rsid w:val="00EE79E1"/>
    <w:rsid w:val="00EE7B0F"/>
    <w:rsid w:val="00EE7BB0"/>
    <w:rsid w:val="00EE7C64"/>
    <w:rsid w:val="00EE7D8E"/>
    <w:rsid w:val="00EE7EB4"/>
    <w:rsid w:val="00EF004A"/>
    <w:rsid w:val="00EF0172"/>
    <w:rsid w:val="00EF01E4"/>
    <w:rsid w:val="00EF0412"/>
    <w:rsid w:val="00EF059C"/>
    <w:rsid w:val="00EF0624"/>
    <w:rsid w:val="00EF096D"/>
    <w:rsid w:val="00EF0BD9"/>
    <w:rsid w:val="00EF0D0D"/>
    <w:rsid w:val="00EF0D2B"/>
    <w:rsid w:val="00EF0D63"/>
    <w:rsid w:val="00EF0DB4"/>
    <w:rsid w:val="00EF0E45"/>
    <w:rsid w:val="00EF0ED9"/>
    <w:rsid w:val="00EF1059"/>
    <w:rsid w:val="00EF117E"/>
    <w:rsid w:val="00EF14D3"/>
    <w:rsid w:val="00EF14F3"/>
    <w:rsid w:val="00EF160C"/>
    <w:rsid w:val="00EF16C1"/>
    <w:rsid w:val="00EF16F9"/>
    <w:rsid w:val="00EF1704"/>
    <w:rsid w:val="00EF1834"/>
    <w:rsid w:val="00EF189F"/>
    <w:rsid w:val="00EF1977"/>
    <w:rsid w:val="00EF1A80"/>
    <w:rsid w:val="00EF1AE7"/>
    <w:rsid w:val="00EF1B4A"/>
    <w:rsid w:val="00EF1C69"/>
    <w:rsid w:val="00EF1CB2"/>
    <w:rsid w:val="00EF1E49"/>
    <w:rsid w:val="00EF1E7C"/>
    <w:rsid w:val="00EF1ECC"/>
    <w:rsid w:val="00EF202C"/>
    <w:rsid w:val="00EF21E5"/>
    <w:rsid w:val="00EF24B8"/>
    <w:rsid w:val="00EF2694"/>
    <w:rsid w:val="00EF26E4"/>
    <w:rsid w:val="00EF2729"/>
    <w:rsid w:val="00EF2857"/>
    <w:rsid w:val="00EF28BE"/>
    <w:rsid w:val="00EF2B40"/>
    <w:rsid w:val="00EF2B9B"/>
    <w:rsid w:val="00EF2C83"/>
    <w:rsid w:val="00EF2D96"/>
    <w:rsid w:val="00EF2E88"/>
    <w:rsid w:val="00EF2FD3"/>
    <w:rsid w:val="00EF3070"/>
    <w:rsid w:val="00EF316B"/>
    <w:rsid w:val="00EF325E"/>
    <w:rsid w:val="00EF36F8"/>
    <w:rsid w:val="00EF372D"/>
    <w:rsid w:val="00EF375E"/>
    <w:rsid w:val="00EF3A32"/>
    <w:rsid w:val="00EF3AED"/>
    <w:rsid w:val="00EF3B21"/>
    <w:rsid w:val="00EF3B35"/>
    <w:rsid w:val="00EF3B7A"/>
    <w:rsid w:val="00EF3B7F"/>
    <w:rsid w:val="00EF3C65"/>
    <w:rsid w:val="00EF3F09"/>
    <w:rsid w:val="00EF40D9"/>
    <w:rsid w:val="00EF4271"/>
    <w:rsid w:val="00EF42EF"/>
    <w:rsid w:val="00EF450A"/>
    <w:rsid w:val="00EF45C3"/>
    <w:rsid w:val="00EF4680"/>
    <w:rsid w:val="00EF4746"/>
    <w:rsid w:val="00EF48F4"/>
    <w:rsid w:val="00EF49FB"/>
    <w:rsid w:val="00EF4C68"/>
    <w:rsid w:val="00EF4D75"/>
    <w:rsid w:val="00EF507C"/>
    <w:rsid w:val="00EF515B"/>
    <w:rsid w:val="00EF5222"/>
    <w:rsid w:val="00EF52A4"/>
    <w:rsid w:val="00EF536A"/>
    <w:rsid w:val="00EF53AF"/>
    <w:rsid w:val="00EF53C2"/>
    <w:rsid w:val="00EF5655"/>
    <w:rsid w:val="00EF56CA"/>
    <w:rsid w:val="00EF5765"/>
    <w:rsid w:val="00EF58E3"/>
    <w:rsid w:val="00EF59DF"/>
    <w:rsid w:val="00EF5BEB"/>
    <w:rsid w:val="00EF5C66"/>
    <w:rsid w:val="00EF5CD2"/>
    <w:rsid w:val="00EF5D19"/>
    <w:rsid w:val="00EF604C"/>
    <w:rsid w:val="00EF60F1"/>
    <w:rsid w:val="00EF6120"/>
    <w:rsid w:val="00EF6154"/>
    <w:rsid w:val="00EF6349"/>
    <w:rsid w:val="00EF64A9"/>
    <w:rsid w:val="00EF64B9"/>
    <w:rsid w:val="00EF6541"/>
    <w:rsid w:val="00EF65B8"/>
    <w:rsid w:val="00EF65D8"/>
    <w:rsid w:val="00EF66B1"/>
    <w:rsid w:val="00EF66E4"/>
    <w:rsid w:val="00EF6808"/>
    <w:rsid w:val="00EF680C"/>
    <w:rsid w:val="00EF6849"/>
    <w:rsid w:val="00EF6A83"/>
    <w:rsid w:val="00EF6CE9"/>
    <w:rsid w:val="00EF6F1C"/>
    <w:rsid w:val="00EF706A"/>
    <w:rsid w:val="00EF728E"/>
    <w:rsid w:val="00EF72FD"/>
    <w:rsid w:val="00EF736F"/>
    <w:rsid w:val="00EF7568"/>
    <w:rsid w:val="00EF76A7"/>
    <w:rsid w:val="00EF790F"/>
    <w:rsid w:val="00EF7A83"/>
    <w:rsid w:val="00EF7B70"/>
    <w:rsid w:val="00EF7BAE"/>
    <w:rsid w:val="00EF7BF1"/>
    <w:rsid w:val="00EF7D03"/>
    <w:rsid w:val="00EF7D13"/>
    <w:rsid w:val="00EF7E46"/>
    <w:rsid w:val="00EF7E50"/>
    <w:rsid w:val="00EF7EE8"/>
    <w:rsid w:val="00F00186"/>
    <w:rsid w:val="00F002BB"/>
    <w:rsid w:val="00F003EC"/>
    <w:rsid w:val="00F00442"/>
    <w:rsid w:val="00F00453"/>
    <w:rsid w:val="00F004FF"/>
    <w:rsid w:val="00F0057B"/>
    <w:rsid w:val="00F0064B"/>
    <w:rsid w:val="00F0076C"/>
    <w:rsid w:val="00F008CA"/>
    <w:rsid w:val="00F008CC"/>
    <w:rsid w:val="00F008EA"/>
    <w:rsid w:val="00F008FE"/>
    <w:rsid w:val="00F0094C"/>
    <w:rsid w:val="00F00973"/>
    <w:rsid w:val="00F00AFB"/>
    <w:rsid w:val="00F00B5E"/>
    <w:rsid w:val="00F00BB6"/>
    <w:rsid w:val="00F00C75"/>
    <w:rsid w:val="00F00DBC"/>
    <w:rsid w:val="00F00FA8"/>
    <w:rsid w:val="00F00FAC"/>
    <w:rsid w:val="00F01240"/>
    <w:rsid w:val="00F013A7"/>
    <w:rsid w:val="00F015EE"/>
    <w:rsid w:val="00F01627"/>
    <w:rsid w:val="00F018CA"/>
    <w:rsid w:val="00F018E8"/>
    <w:rsid w:val="00F01B43"/>
    <w:rsid w:val="00F01C5C"/>
    <w:rsid w:val="00F01E3F"/>
    <w:rsid w:val="00F01EA1"/>
    <w:rsid w:val="00F01EF6"/>
    <w:rsid w:val="00F01F11"/>
    <w:rsid w:val="00F020C3"/>
    <w:rsid w:val="00F021C2"/>
    <w:rsid w:val="00F02298"/>
    <w:rsid w:val="00F022D4"/>
    <w:rsid w:val="00F02320"/>
    <w:rsid w:val="00F023E7"/>
    <w:rsid w:val="00F02458"/>
    <w:rsid w:val="00F026B4"/>
    <w:rsid w:val="00F0270C"/>
    <w:rsid w:val="00F0273E"/>
    <w:rsid w:val="00F02749"/>
    <w:rsid w:val="00F02944"/>
    <w:rsid w:val="00F0297A"/>
    <w:rsid w:val="00F02C65"/>
    <w:rsid w:val="00F02D26"/>
    <w:rsid w:val="00F02DB9"/>
    <w:rsid w:val="00F02EBE"/>
    <w:rsid w:val="00F03194"/>
    <w:rsid w:val="00F031E3"/>
    <w:rsid w:val="00F032F7"/>
    <w:rsid w:val="00F03550"/>
    <w:rsid w:val="00F036A2"/>
    <w:rsid w:val="00F03737"/>
    <w:rsid w:val="00F038DF"/>
    <w:rsid w:val="00F03966"/>
    <w:rsid w:val="00F039FB"/>
    <w:rsid w:val="00F03A01"/>
    <w:rsid w:val="00F03A6A"/>
    <w:rsid w:val="00F03AFC"/>
    <w:rsid w:val="00F03B8E"/>
    <w:rsid w:val="00F03C2D"/>
    <w:rsid w:val="00F03CB8"/>
    <w:rsid w:val="00F03E27"/>
    <w:rsid w:val="00F03F7F"/>
    <w:rsid w:val="00F03FA2"/>
    <w:rsid w:val="00F042BB"/>
    <w:rsid w:val="00F043B1"/>
    <w:rsid w:val="00F044E1"/>
    <w:rsid w:val="00F044F8"/>
    <w:rsid w:val="00F045E1"/>
    <w:rsid w:val="00F04638"/>
    <w:rsid w:val="00F04861"/>
    <w:rsid w:val="00F0490C"/>
    <w:rsid w:val="00F04991"/>
    <w:rsid w:val="00F049FB"/>
    <w:rsid w:val="00F04AA8"/>
    <w:rsid w:val="00F04ED4"/>
    <w:rsid w:val="00F04F00"/>
    <w:rsid w:val="00F04FE4"/>
    <w:rsid w:val="00F05299"/>
    <w:rsid w:val="00F05342"/>
    <w:rsid w:val="00F0559C"/>
    <w:rsid w:val="00F056E5"/>
    <w:rsid w:val="00F05848"/>
    <w:rsid w:val="00F059D7"/>
    <w:rsid w:val="00F05A8C"/>
    <w:rsid w:val="00F0601F"/>
    <w:rsid w:val="00F06035"/>
    <w:rsid w:val="00F06167"/>
    <w:rsid w:val="00F061CE"/>
    <w:rsid w:val="00F06359"/>
    <w:rsid w:val="00F063CC"/>
    <w:rsid w:val="00F063F2"/>
    <w:rsid w:val="00F0646A"/>
    <w:rsid w:val="00F06482"/>
    <w:rsid w:val="00F06575"/>
    <w:rsid w:val="00F065F9"/>
    <w:rsid w:val="00F06757"/>
    <w:rsid w:val="00F0676D"/>
    <w:rsid w:val="00F06A4D"/>
    <w:rsid w:val="00F06AEC"/>
    <w:rsid w:val="00F06BE7"/>
    <w:rsid w:val="00F06D6A"/>
    <w:rsid w:val="00F0712F"/>
    <w:rsid w:val="00F07275"/>
    <w:rsid w:val="00F072B2"/>
    <w:rsid w:val="00F07305"/>
    <w:rsid w:val="00F07365"/>
    <w:rsid w:val="00F07443"/>
    <w:rsid w:val="00F074B8"/>
    <w:rsid w:val="00F0756D"/>
    <w:rsid w:val="00F077B1"/>
    <w:rsid w:val="00F07879"/>
    <w:rsid w:val="00F079AA"/>
    <w:rsid w:val="00F079C8"/>
    <w:rsid w:val="00F07A13"/>
    <w:rsid w:val="00F07AA5"/>
    <w:rsid w:val="00F07BFA"/>
    <w:rsid w:val="00F07C21"/>
    <w:rsid w:val="00F07C52"/>
    <w:rsid w:val="00F07DDC"/>
    <w:rsid w:val="00F100C5"/>
    <w:rsid w:val="00F1012B"/>
    <w:rsid w:val="00F10480"/>
    <w:rsid w:val="00F108EF"/>
    <w:rsid w:val="00F109FF"/>
    <w:rsid w:val="00F10AD0"/>
    <w:rsid w:val="00F10B0B"/>
    <w:rsid w:val="00F10C0C"/>
    <w:rsid w:val="00F10D7D"/>
    <w:rsid w:val="00F10EFE"/>
    <w:rsid w:val="00F11212"/>
    <w:rsid w:val="00F113FA"/>
    <w:rsid w:val="00F11449"/>
    <w:rsid w:val="00F11518"/>
    <w:rsid w:val="00F115D0"/>
    <w:rsid w:val="00F116C7"/>
    <w:rsid w:val="00F118D8"/>
    <w:rsid w:val="00F11928"/>
    <w:rsid w:val="00F11955"/>
    <w:rsid w:val="00F11B4A"/>
    <w:rsid w:val="00F11BA5"/>
    <w:rsid w:val="00F11BB7"/>
    <w:rsid w:val="00F11D57"/>
    <w:rsid w:val="00F12494"/>
    <w:rsid w:val="00F12518"/>
    <w:rsid w:val="00F12577"/>
    <w:rsid w:val="00F12605"/>
    <w:rsid w:val="00F1276B"/>
    <w:rsid w:val="00F1287E"/>
    <w:rsid w:val="00F1287F"/>
    <w:rsid w:val="00F12959"/>
    <w:rsid w:val="00F129BA"/>
    <w:rsid w:val="00F12AA5"/>
    <w:rsid w:val="00F12D89"/>
    <w:rsid w:val="00F12E51"/>
    <w:rsid w:val="00F12F54"/>
    <w:rsid w:val="00F12F66"/>
    <w:rsid w:val="00F12FF4"/>
    <w:rsid w:val="00F131F5"/>
    <w:rsid w:val="00F1327B"/>
    <w:rsid w:val="00F133C7"/>
    <w:rsid w:val="00F1349E"/>
    <w:rsid w:val="00F13620"/>
    <w:rsid w:val="00F13705"/>
    <w:rsid w:val="00F1378D"/>
    <w:rsid w:val="00F1381F"/>
    <w:rsid w:val="00F138FE"/>
    <w:rsid w:val="00F13985"/>
    <w:rsid w:val="00F13B67"/>
    <w:rsid w:val="00F13B8F"/>
    <w:rsid w:val="00F13C5F"/>
    <w:rsid w:val="00F13C60"/>
    <w:rsid w:val="00F13CB4"/>
    <w:rsid w:val="00F13F09"/>
    <w:rsid w:val="00F13F5C"/>
    <w:rsid w:val="00F14019"/>
    <w:rsid w:val="00F14056"/>
    <w:rsid w:val="00F1420E"/>
    <w:rsid w:val="00F143BD"/>
    <w:rsid w:val="00F144EB"/>
    <w:rsid w:val="00F145A8"/>
    <w:rsid w:val="00F14666"/>
    <w:rsid w:val="00F1489C"/>
    <w:rsid w:val="00F14920"/>
    <w:rsid w:val="00F14B5C"/>
    <w:rsid w:val="00F14B65"/>
    <w:rsid w:val="00F14B77"/>
    <w:rsid w:val="00F14C53"/>
    <w:rsid w:val="00F14C9D"/>
    <w:rsid w:val="00F14DC0"/>
    <w:rsid w:val="00F14E23"/>
    <w:rsid w:val="00F14EA6"/>
    <w:rsid w:val="00F14EEA"/>
    <w:rsid w:val="00F150ED"/>
    <w:rsid w:val="00F1526E"/>
    <w:rsid w:val="00F1529A"/>
    <w:rsid w:val="00F1545C"/>
    <w:rsid w:val="00F155F6"/>
    <w:rsid w:val="00F15673"/>
    <w:rsid w:val="00F1582F"/>
    <w:rsid w:val="00F15B6A"/>
    <w:rsid w:val="00F15D6D"/>
    <w:rsid w:val="00F15DB5"/>
    <w:rsid w:val="00F1605B"/>
    <w:rsid w:val="00F1606C"/>
    <w:rsid w:val="00F160D3"/>
    <w:rsid w:val="00F1620E"/>
    <w:rsid w:val="00F1646C"/>
    <w:rsid w:val="00F1664B"/>
    <w:rsid w:val="00F167E0"/>
    <w:rsid w:val="00F16967"/>
    <w:rsid w:val="00F169B8"/>
    <w:rsid w:val="00F16ADF"/>
    <w:rsid w:val="00F16BD8"/>
    <w:rsid w:val="00F16C28"/>
    <w:rsid w:val="00F16DB5"/>
    <w:rsid w:val="00F16EEC"/>
    <w:rsid w:val="00F16F60"/>
    <w:rsid w:val="00F16FB1"/>
    <w:rsid w:val="00F17169"/>
    <w:rsid w:val="00F171F3"/>
    <w:rsid w:val="00F17291"/>
    <w:rsid w:val="00F173C6"/>
    <w:rsid w:val="00F173FB"/>
    <w:rsid w:val="00F175E5"/>
    <w:rsid w:val="00F1763C"/>
    <w:rsid w:val="00F17652"/>
    <w:rsid w:val="00F177E8"/>
    <w:rsid w:val="00F17840"/>
    <w:rsid w:val="00F1784A"/>
    <w:rsid w:val="00F17870"/>
    <w:rsid w:val="00F178B0"/>
    <w:rsid w:val="00F17A4E"/>
    <w:rsid w:val="00F17C3E"/>
    <w:rsid w:val="00F17CEF"/>
    <w:rsid w:val="00F17D27"/>
    <w:rsid w:val="00F17E15"/>
    <w:rsid w:val="00F17E70"/>
    <w:rsid w:val="00F17EEA"/>
    <w:rsid w:val="00F17FC7"/>
    <w:rsid w:val="00F20210"/>
    <w:rsid w:val="00F203C7"/>
    <w:rsid w:val="00F203F6"/>
    <w:rsid w:val="00F20512"/>
    <w:rsid w:val="00F20552"/>
    <w:rsid w:val="00F20610"/>
    <w:rsid w:val="00F20699"/>
    <w:rsid w:val="00F206B3"/>
    <w:rsid w:val="00F207AA"/>
    <w:rsid w:val="00F208D9"/>
    <w:rsid w:val="00F209A9"/>
    <w:rsid w:val="00F20C83"/>
    <w:rsid w:val="00F20F72"/>
    <w:rsid w:val="00F20FBB"/>
    <w:rsid w:val="00F20FEB"/>
    <w:rsid w:val="00F21031"/>
    <w:rsid w:val="00F21047"/>
    <w:rsid w:val="00F2117F"/>
    <w:rsid w:val="00F21281"/>
    <w:rsid w:val="00F212C4"/>
    <w:rsid w:val="00F2176D"/>
    <w:rsid w:val="00F217CD"/>
    <w:rsid w:val="00F21835"/>
    <w:rsid w:val="00F2185F"/>
    <w:rsid w:val="00F21889"/>
    <w:rsid w:val="00F218FB"/>
    <w:rsid w:val="00F218FD"/>
    <w:rsid w:val="00F21929"/>
    <w:rsid w:val="00F21979"/>
    <w:rsid w:val="00F21AA0"/>
    <w:rsid w:val="00F21C15"/>
    <w:rsid w:val="00F21D9A"/>
    <w:rsid w:val="00F21F23"/>
    <w:rsid w:val="00F2206A"/>
    <w:rsid w:val="00F22450"/>
    <w:rsid w:val="00F22480"/>
    <w:rsid w:val="00F2251B"/>
    <w:rsid w:val="00F22693"/>
    <w:rsid w:val="00F228CE"/>
    <w:rsid w:val="00F22959"/>
    <w:rsid w:val="00F22A71"/>
    <w:rsid w:val="00F22B57"/>
    <w:rsid w:val="00F22B6F"/>
    <w:rsid w:val="00F22C73"/>
    <w:rsid w:val="00F22D4A"/>
    <w:rsid w:val="00F22E48"/>
    <w:rsid w:val="00F22F9F"/>
    <w:rsid w:val="00F23085"/>
    <w:rsid w:val="00F23193"/>
    <w:rsid w:val="00F23491"/>
    <w:rsid w:val="00F23503"/>
    <w:rsid w:val="00F235B1"/>
    <w:rsid w:val="00F235E0"/>
    <w:rsid w:val="00F235F2"/>
    <w:rsid w:val="00F235F7"/>
    <w:rsid w:val="00F2360F"/>
    <w:rsid w:val="00F237E0"/>
    <w:rsid w:val="00F23837"/>
    <w:rsid w:val="00F23BC2"/>
    <w:rsid w:val="00F23D72"/>
    <w:rsid w:val="00F23F1A"/>
    <w:rsid w:val="00F23FB2"/>
    <w:rsid w:val="00F24083"/>
    <w:rsid w:val="00F243DF"/>
    <w:rsid w:val="00F24497"/>
    <w:rsid w:val="00F244EC"/>
    <w:rsid w:val="00F245FD"/>
    <w:rsid w:val="00F2470F"/>
    <w:rsid w:val="00F247B9"/>
    <w:rsid w:val="00F24806"/>
    <w:rsid w:val="00F2480B"/>
    <w:rsid w:val="00F249BF"/>
    <w:rsid w:val="00F24A45"/>
    <w:rsid w:val="00F24AF8"/>
    <w:rsid w:val="00F24B79"/>
    <w:rsid w:val="00F24BB9"/>
    <w:rsid w:val="00F24C8D"/>
    <w:rsid w:val="00F24CA6"/>
    <w:rsid w:val="00F24CDD"/>
    <w:rsid w:val="00F24E75"/>
    <w:rsid w:val="00F24EE1"/>
    <w:rsid w:val="00F24F7B"/>
    <w:rsid w:val="00F2510C"/>
    <w:rsid w:val="00F2525D"/>
    <w:rsid w:val="00F25292"/>
    <w:rsid w:val="00F25311"/>
    <w:rsid w:val="00F25325"/>
    <w:rsid w:val="00F253E9"/>
    <w:rsid w:val="00F25503"/>
    <w:rsid w:val="00F25536"/>
    <w:rsid w:val="00F25564"/>
    <w:rsid w:val="00F25604"/>
    <w:rsid w:val="00F256E6"/>
    <w:rsid w:val="00F25765"/>
    <w:rsid w:val="00F258F8"/>
    <w:rsid w:val="00F25966"/>
    <w:rsid w:val="00F25A1C"/>
    <w:rsid w:val="00F25B9B"/>
    <w:rsid w:val="00F25C9C"/>
    <w:rsid w:val="00F25CFD"/>
    <w:rsid w:val="00F25D5D"/>
    <w:rsid w:val="00F25DAE"/>
    <w:rsid w:val="00F2601D"/>
    <w:rsid w:val="00F26057"/>
    <w:rsid w:val="00F262D1"/>
    <w:rsid w:val="00F263F3"/>
    <w:rsid w:val="00F2641E"/>
    <w:rsid w:val="00F26462"/>
    <w:rsid w:val="00F265C8"/>
    <w:rsid w:val="00F2665A"/>
    <w:rsid w:val="00F2675E"/>
    <w:rsid w:val="00F267B8"/>
    <w:rsid w:val="00F26832"/>
    <w:rsid w:val="00F2683C"/>
    <w:rsid w:val="00F269FD"/>
    <w:rsid w:val="00F26A4B"/>
    <w:rsid w:val="00F26B0B"/>
    <w:rsid w:val="00F26C2A"/>
    <w:rsid w:val="00F26D2F"/>
    <w:rsid w:val="00F26E2C"/>
    <w:rsid w:val="00F270EB"/>
    <w:rsid w:val="00F271F6"/>
    <w:rsid w:val="00F272D8"/>
    <w:rsid w:val="00F27320"/>
    <w:rsid w:val="00F274E4"/>
    <w:rsid w:val="00F275ED"/>
    <w:rsid w:val="00F2761F"/>
    <w:rsid w:val="00F276AE"/>
    <w:rsid w:val="00F2777A"/>
    <w:rsid w:val="00F277B2"/>
    <w:rsid w:val="00F27824"/>
    <w:rsid w:val="00F27866"/>
    <w:rsid w:val="00F27A38"/>
    <w:rsid w:val="00F27A65"/>
    <w:rsid w:val="00F27C56"/>
    <w:rsid w:val="00F27C66"/>
    <w:rsid w:val="00F27D6D"/>
    <w:rsid w:val="00F27E4C"/>
    <w:rsid w:val="00F3005C"/>
    <w:rsid w:val="00F3015C"/>
    <w:rsid w:val="00F301A0"/>
    <w:rsid w:val="00F30213"/>
    <w:rsid w:val="00F302A0"/>
    <w:rsid w:val="00F303EA"/>
    <w:rsid w:val="00F30706"/>
    <w:rsid w:val="00F30803"/>
    <w:rsid w:val="00F3082D"/>
    <w:rsid w:val="00F30A9C"/>
    <w:rsid w:val="00F30BA0"/>
    <w:rsid w:val="00F30BEC"/>
    <w:rsid w:val="00F30C5A"/>
    <w:rsid w:val="00F30D14"/>
    <w:rsid w:val="00F30D99"/>
    <w:rsid w:val="00F31037"/>
    <w:rsid w:val="00F3105D"/>
    <w:rsid w:val="00F310FB"/>
    <w:rsid w:val="00F31227"/>
    <w:rsid w:val="00F3128C"/>
    <w:rsid w:val="00F312E0"/>
    <w:rsid w:val="00F3138E"/>
    <w:rsid w:val="00F313C2"/>
    <w:rsid w:val="00F31436"/>
    <w:rsid w:val="00F314DD"/>
    <w:rsid w:val="00F31566"/>
    <w:rsid w:val="00F3167B"/>
    <w:rsid w:val="00F3194B"/>
    <w:rsid w:val="00F31DCA"/>
    <w:rsid w:val="00F31E4E"/>
    <w:rsid w:val="00F31E74"/>
    <w:rsid w:val="00F32182"/>
    <w:rsid w:val="00F322BC"/>
    <w:rsid w:val="00F3239E"/>
    <w:rsid w:val="00F324F4"/>
    <w:rsid w:val="00F3285D"/>
    <w:rsid w:val="00F32873"/>
    <w:rsid w:val="00F32971"/>
    <w:rsid w:val="00F32A2C"/>
    <w:rsid w:val="00F32BEE"/>
    <w:rsid w:val="00F32C0E"/>
    <w:rsid w:val="00F32CB7"/>
    <w:rsid w:val="00F32CE5"/>
    <w:rsid w:val="00F32D47"/>
    <w:rsid w:val="00F32D9B"/>
    <w:rsid w:val="00F32F48"/>
    <w:rsid w:val="00F33037"/>
    <w:rsid w:val="00F331CF"/>
    <w:rsid w:val="00F3352D"/>
    <w:rsid w:val="00F33531"/>
    <w:rsid w:val="00F33560"/>
    <w:rsid w:val="00F3356F"/>
    <w:rsid w:val="00F3358F"/>
    <w:rsid w:val="00F33889"/>
    <w:rsid w:val="00F33961"/>
    <w:rsid w:val="00F33A84"/>
    <w:rsid w:val="00F33B52"/>
    <w:rsid w:val="00F33DA2"/>
    <w:rsid w:val="00F33DE7"/>
    <w:rsid w:val="00F33ED1"/>
    <w:rsid w:val="00F33F43"/>
    <w:rsid w:val="00F34153"/>
    <w:rsid w:val="00F34398"/>
    <w:rsid w:val="00F344BF"/>
    <w:rsid w:val="00F34589"/>
    <w:rsid w:val="00F34715"/>
    <w:rsid w:val="00F34936"/>
    <w:rsid w:val="00F349BB"/>
    <w:rsid w:val="00F34AB2"/>
    <w:rsid w:val="00F34CBD"/>
    <w:rsid w:val="00F34EDF"/>
    <w:rsid w:val="00F35346"/>
    <w:rsid w:val="00F3555E"/>
    <w:rsid w:val="00F355B2"/>
    <w:rsid w:val="00F35873"/>
    <w:rsid w:val="00F358EA"/>
    <w:rsid w:val="00F35912"/>
    <w:rsid w:val="00F35983"/>
    <w:rsid w:val="00F35BA5"/>
    <w:rsid w:val="00F35C58"/>
    <w:rsid w:val="00F35CC1"/>
    <w:rsid w:val="00F35E81"/>
    <w:rsid w:val="00F361C5"/>
    <w:rsid w:val="00F36218"/>
    <w:rsid w:val="00F362B3"/>
    <w:rsid w:val="00F36594"/>
    <w:rsid w:val="00F36632"/>
    <w:rsid w:val="00F366C1"/>
    <w:rsid w:val="00F3671D"/>
    <w:rsid w:val="00F36730"/>
    <w:rsid w:val="00F3680E"/>
    <w:rsid w:val="00F36AD0"/>
    <w:rsid w:val="00F36B67"/>
    <w:rsid w:val="00F36EDD"/>
    <w:rsid w:val="00F36FC7"/>
    <w:rsid w:val="00F37064"/>
    <w:rsid w:val="00F37216"/>
    <w:rsid w:val="00F3736F"/>
    <w:rsid w:val="00F37467"/>
    <w:rsid w:val="00F376D1"/>
    <w:rsid w:val="00F37726"/>
    <w:rsid w:val="00F37751"/>
    <w:rsid w:val="00F37911"/>
    <w:rsid w:val="00F3798B"/>
    <w:rsid w:val="00F37A8F"/>
    <w:rsid w:val="00F37C26"/>
    <w:rsid w:val="00F37CDB"/>
    <w:rsid w:val="00F37D7D"/>
    <w:rsid w:val="00F37DCC"/>
    <w:rsid w:val="00F37F9E"/>
    <w:rsid w:val="00F37FA3"/>
    <w:rsid w:val="00F4016A"/>
    <w:rsid w:val="00F4018B"/>
    <w:rsid w:val="00F4019D"/>
    <w:rsid w:val="00F401E0"/>
    <w:rsid w:val="00F401EA"/>
    <w:rsid w:val="00F4025F"/>
    <w:rsid w:val="00F403BD"/>
    <w:rsid w:val="00F4056C"/>
    <w:rsid w:val="00F40665"/>
    <w:rsid w:val="00F406C7"/>
    <w:rsid w:val="00F4070D"/>
    <w:rsid w:val="00F407D7"/>
    <w:rsid w:val="00F408CE"/>
    <w:rsid w:val="00F40CAB"/>
    <w:rsid w:val="00F40CF7"/>
    <w:rsid w:val="00F40E06"/>
    <w:rsid w:val="00F40E56"/>
    <w:rsid w:val="00F40EC7"/>
    <w:rsid w:val="00F40ED0"/>
    <w:rsid w:val="00F410AA"/>
    <w:rsid w:val="00F4112E"/>
    <w:rsid w:val="00F412E7"/>
    <w:rsid w:val="00F41360"/>
    <w:rsid w:val="00F41509"/>
    <w:rsid w:val="00F415A0"/>
    <w:rsid w:val="00F41658"/>
    <w:rsid w:val="00F416A3"/>
    <w:rsid w:val="00F41814"/>
    <w:rsid w:val="00F41AFA"/>
    <w:rsid w:val="00F41C17"/>
    <w:rsid w:val="00F41CBD"/>
    <w:rsid w:val="00F41CDC"/>
    <w:rsid w:val="00F41DCA"/>
    <w:rsid w:val="00F41DD8"/>
    <w:rsid w:val="00F41DF3"/>
    <w:rsid w:val="00F41FB6"/>
    <w:rsid w:val="00F42027"/>
    <w:rsid w:val="00F420BA"/>
    <w:rsid w:val="00F420D3"/>
    <w:rsid w:val="00F4211C"/>
    <w:rsid w:val="00F426E1"/>
    <w:rsid w:val="00F4275B"/>
    <w:rsid w:val="00F4289F"/>
    <w:rsid w:val="00F429E9"/>
    <w:rsid w:val="00F42A9C"/>
    <w:rsid w:val="00F42BDB"/>
    <w:rsid w:val="00F42D6F"/>
    <w:rsid w:val="00F42F33"/>
    <w:rsid w:val="00F43060"/>
    <w:rsid w:val="00F43068"/>
    <w:rsid w:val="00F43082"/>
    <w:rsid w:val="00F43514"/>
    <w:rsid w:val="00F435E2"/>
    <w:rsid w:val="00F43646"/>
    <w:rsid w:val="00F43820"/>
    <w:rsid w:val="00F43913"/>
    <w:rsid w:val="00F43F8E"/>
    <w:rsid w:val="00F44132"/>
    <w:rsid w:val="00F442D7"/>
    <w:rsid w:val="00F443E4"/>
    <w:rsid w:val="00F445F2"/>
    <w:rsid w:val="00F44998"/>
    <w:rsid w:val="00F44A1B"/>
    <w:rsid w:val="00F44A24"/>
    <w:rsid w:val="00F44B0B"/>
    <w:rsid w:val="00F44B57"/>
    <w:rsid w:val="00F44CB3"/>
    <w:rsid w:val="00F44D38"/>
    <w:rsid w:val="00F44DE2"/>
    <w:rsid w:val="00F44E44"/>
    <w:rsid w:val="00F45008"/>
    <w:rsid w:val="00F45096"/>
    <w:rsid w:val="00F450DA"/>
    <w:rsid w:val="00F4522A"/>
    <w:rsid w:val="00F452EF"/>
    <w:rsid w:val="00F45307"/>
    <w:rsid w:val="00F45462"/>
    <w:rsid w:val="00F455F6"/>
    <w:rsid w:val="00F45611"/>
    <w:rsid w:val="00F4570C"/>
    <w:rsid w:val="00F4570F"/>
    <w:rsid w:val="00F45726"/>
    <w:rsid w:val="00F457F3"/>
    <w:rsid w:val="00F459A9"/>
    <w:rsid w:val="00F45B45"/>
    <w:rsid w:val="00F45C6A"/>
    <w:rsid w:val="00F45D2D"/>
    <w:rsid w:val="00F45DFE"/>
    <w:rsid w:val="00F45E1D"/>
    <w:rsid w:val="00F45E8D"/>
    <w:rsid w:val="00F45F4F"/>
    <w:rsid w:val="00F45FCF"/>
    <w:rsid w:val="00F4601C"/>
    <w:rsid w:val="00F46144"/>
    <w:rsid w:val="00F4638F"/>
    <w:rsid w:val="00F46462"/>
    <w:rsid w:val="00F46576"/>
    <w:rsid w:val="00F46594"/>
    <w:rsid w:val="00F4667C"/>
    <w:rsid w:val="00F466DE"/>
    <w:rsid w:val="00F46714"/>
    <w:rsid w:val="00F46A5B"/>
    <w:rsid w:val="00F46A81"/>
    <w:rsid w:val="00F46A83"/>
    <w:rsid w:val="00F46ABB"/>
    <w:rsid w:val="00F46B25"/>
    <w:rsid w:val="00F46B3F"/>
    <w:rsid w:val="00F46C01"/>
    <w:rsid w:val="00F46D69"/>
    <w:rsid w:val="00F46DEE"/>
    <w:rsid w:val="00F46E1C"/>
    <w:rsid w:val="00F47396"/>
    <w:rsid w:val="00F4748F"/>
    <w:rsid w:val="00F474B3"/>
    <w:rsid w:val="00F474F9"/>
    <w:rsid w:val="00F47659"/>
    <w:rsid w:val="00F47818"/>
    <w:rsid w:val="00F478DB"/>
    <w:rsid w:val="00F4793F"/>
    <w:rsid w:val="00F47940"/>
    <w:rsid w:val="00F479A1"/>
    <w:rsid w:val="00F47CCB"/>
    <w:rsid w:val="00F47CE5"/>
    <w:rsid w:val="00F47D77"/>
    <w:rsid w:val="00F47DA3"/>
    <w:rsid w:val="00F47F57"/>
    <w:rsid w:val="00F501AB"/>
    <w:rsid w:val="00F50386"/>
    <w:rsid w:val="00F504E5"/>
    <w:rsid w:val="00F504E7"/>
    <w:rsid w:val="00F505E3"/>
    <w:rsid w:val="00F5068F"/>
    <w:rsid w:val="00F506C7"/>
    <w:rsid w:val="00F50787"/>
    <w:rsid w:val="00F507AB"/>
    <w:rsid w:val="00F50820"/>
    <w:rsid w:val="00F5093F"/>
    <w:rsid w:val="00F50D0F"/>
    <w:rsid w:val="00F511B9"/>
    <w:rsid w:val="00F5130F"/>
    <w:rsid w:val="00F5180A"/>
    <w:rsid w:val="00F51924"/>
    <w:rsid w:val="00F51BF2"/>
    <w:rsid w:val="00F51C1A"/>
    <w:rsid w:val="00F51C61"/>
    <w:rsid w:val="00F51C79"/>
    <w:rsid w:val="00F51CD8"/>
    <w:rsid w:val="00F51D7A"/>
    <w:rsid w:val="00F51E1C"/>
    <w:rsid w:val="00F51E2D"/>
    <w:rsid w:val="00F52477"/>
    <w:rsid w:val="00F5249E"/>
    <w:rsid w:val="00F525B8"/>
    <w:rsid w:val="00F527A4"/>
    <w:rsid w:val="00F527DC"/>
    <w:rsid w:val="00F527F8"/>
    <w:rsid w:val="00F529BF"/>
    <w:rsid w:val="00F52A81"/>
    <w:rsid w:val="00F52B22"/>
    <w:rsid w:val="00F52C63"/>
    <w:rsid w:val="00F52E89"/>
    <w:rsid w:val="00F52F7C"/>
    <w:rsid w:val="00F52FED"/>
    <w:rsid w:val="00F53020"/>
    <w:rsid w:val="00F53040"/>
    <w:rsid w:val="00F53106"/>
    <w:rsid w:val="00F53134"/>
    <w:rsid w:val="00F53153"/>
    <w:rsid w:val="00F531D3"/>
    <w:rsid w:val="00F53251"/>
    <w:rsid w:val="00F5327C"/>
    <w:rsid w:val="00F5329F"/>
    <w:rsid w:val="00F53323"/>
    <w:rsid w:val="00F535BD"/>
    <w:rsid w:val="00F5368D"/>
    <w:rsid w:val="00F536A6"/>
    <w:rsid w:val="00F5377C"/>
    <w:rsid w:val="00F53840"/>
    <w:rsid w:val="00F5395F"/>
    <w:rsid w:val="00F53AC6"/>
    <w:rsid w:val="00F53C9D"/>
    <w:rsid w:val="00F53E60"/>
    <w:rsid w:val="00F53F06"/>
    <w:rsid w:val="00F5416F"/>
    <w:rsid w:val="00F5426B"/>
    <w:rsid w:val="00F543DD"/>
    <w:rsid w:val="00F5460D"/>
    <w:rsid w:val="00F546AF"/>
    <w:rsid w:val="00F546BD"/>
    <w:rsid w:val="00F547FE"/>
    <w:rsid w:val="00F54819"/>
    <w:rsid w:val="00F549BF"/>
    <w:rsid w:val="00F54A8E"/>
    <w:rsid w:val="00F54D75"/>
    <w:rsid w:val="00F54E68"/>
    <w:rsid w:val="00F54E92"/>
    <w:rsid w:val="00F54FF0"/>
    <w:rsid w:val="00F55082"/>
    <w:rsid w:val="00F55249"/>
    <w:rsid w:val="00F556B3"/>
    <w:rsid w:val="00F559D9"/>
    <w:rsid w:val="00F55C97"/>
    <w:rsid w:val="00F55EB8"/>
    <w:rsid w:val="00F55F5E"/>
    <w:rsid w:val="00F55F8F"/>
    <w:rsid w:val="00F56021"/>
    <w:rsid w:val="00F561DD"/>
    <w:rsid w:val="00F5631C"/>
    <w:rsid w:val="00F56381"/>
    <w:rsid w:val="00F5651D"/>
    <w:rsid w:val="00F5663D"/>
    <w:rsid w:val="00F56826"/>
    <w:rsid w:val="00F56959"/>
    <w:rsid w:val="00F5695B"/>
    <w:rsid w:val="00F56963"/>
    <w:rsid w:val="00F569D5"/>
    <w:rsid w:val="00F56BF8"/>
    <w:rsid w:val="00F56D5D"/>
    <w:rsid w:val="00F56DBD"/>
    <w:rsid w:val="00F56EF2"/>
    <w:rsid w:val="00F56FC3"/>
    <w:rsid w:val="00F57034"/>
    <w:rsid w:val="00F571B5"/>
    <w:rsid w:val="00F571FD"/>
    <w:rsid w:val="00F5726C"/>
    <w:rsid w:val="00F5729E"/>
    <w:rsid w:val="00F572CE"/>
    <w:rsid w:val="00F5736A"/>
    <w:rsid w:val="00F574E7"/>
    <w:rsid w:val="00F5752C"/>
    <w:rsid w:val="00F57535"/>
    <w:rsid w:val="00F57586"/>
    <w:rsid w:val="00F5766B"/>
    <w:rsid w:val="00F577A0"/>
    <w:rsid w:val="00F57AF8"/>
    <w:rsid w:val="00F57BBC"/>
    <w:rsid w:val="00F57C5B"/>
    <w:rsid w:val="00F57CE1"/>
    <w:rsid w:val="00F57EB4"/>
    <w:rsid w:val="00F57EC0"/>
    <w:rsid w:val="00F57EEF"/>
    <w:rsid w:val="00F57EF0"/>
    <w:rsid w:val="00F60011"/>
    <w:rsid w:val="00F60032"/>
    <w:rsid w:val="00F60074"/>
    <w:rsid w:val="00F60170"/>
    <w:rsid w:val="00F601CD"/>
    <w:rsid w:val="00F6031F"/>
    <w:rsid w:val="00F6038B"/>
    <w:rsid w:val="00F603F6"/>
    <w:rsid w:val="00F604A9"/>
    <w:rsid w:val="00F60857"/>
    <w:rsid w:val="00F60931"/>
    <w:rsid w:val="00F609A6"/>
    <w:rsid w:val="00F60ADD"/>
    <w:rsid w:val="00F60B52"/>
    <w:rsid w:val="00F60E7C"/>
    <w:rsid w:val="00F60E90"/>
    <w:rsid w:val="00F60F13"/>
    <w:rsid w:val="00F6104F"/>
    <w:rsid w:val="00F6111A"/>
    <w:rsid w:val="00F611ED"/>
    <w:rsid w:val="00F612CA"/>
    <w:rsid w:val="00F61317"/>
    <w:rsid w:val="00F61458"/>
    <w:rsid w:val="00F61677"/>
    <w:rsid w:val="00F616A8"/>
    <w:rsid w:val="00F616F6"/>
    <w:rsid w:val="00F61A15"/>
    <w:rsid w:val="00F61A77"/>
    <w:rsid w:val="00F61C15"/>
    <w:rsid w:val="00F61C7F"/>
    <w:rsid w:val="00F61D3A"/>
    <w:rsid w:val="00F61F4C"/>
    <w:rsid w:val="00F61FAD"/>
    <w:rsid w:val="00F6210C"/>
    <w:rsid w:val="00F62147"/>
    <w:rsid w:val="00F62169"/>
    <w:rsid w:val="00F62250"/>
    <w:rsid w:val="00F622B4"/>
    <w:rsid w:val="00F622CB"/>
    <w:rsid w:val="00F62441"/>
    <w:rsid w:val="00F62463"/>
    <w:rsid w:val="00F625A3"/>
    <w:rsid w:val="00F626C5"/>
    <w:rsid w:val="00F62731"/>
    <w:rsid w:val="00F62758"/>
    <w:rsid w:val="00F6279C"/>
    <w:rsid w:val="00F627B3"/>
    <w:rsid w:val="00F628A8"/>
    <w:rsid w:val="00F62B73"/>
    <w:rsid w:val="00F62B8F"/>
    <w:rsid w:val="00F62BE8"/>
    <w:rsid w:val="00F62C2C"/>
    <w:rsid w:val="00F62CAE"/>
    <w:rsid w:val="00F62D13"/>
    <w:rsid w:val="00F62D28"/>
    <w:rsid w:val="00F62D60"/>
    <w:rsid w:val="00F62DB0"/>
    <w:rsid w:val="00F62DE3"/>
    <w:rsid w:val="00F62DE9"/>
    <w:rsid w:val="00F62F1F"/>
    <w:rsid w:val="00F62F4B"/>
    <w:rsid w:val="00F62FD1"/>
    <w:rsid w:val="00F6301F"/>
    <w:rsid w:val="00F63113"/>
    <w:rsid w:val="00F6316E"/>
    <w:rsid w:val="00F63288"/>
    <w:rsid w:val="00F632EA"/>
    <w:rsid w:val="00F6337B"/>
    <w:rsid w:val="00F6342E"/>
    <w:rsid w:val="00F63501"/>
    <w:rsid w:val="00F635E5"/>
    <w:rsid w:val="00F635EE"/>
    <w:rsid w:val="00F63729"/>
    <w:rsid w:val="00F63808"/>
    <w:rsid w:val="00F6385D"/>
    <w:rsid w:val="00F63929"/>
    <w:rsid w:val="00F639D9"/>
    <w:rsid w:val="00F63A78"/>
    <w:rsid w:val="00F63DFC"/>
    <w:rsid w:val="00F63E48"/>
    <w:rsid w:val="00F63F53"/>
    <w:rsid w:val="00F641F9"/>
    <w:rsid w:val="00F6449D"/>
    <w:rsid w:val="00F64591"/>
    <w:rsid w:val="00F64662"/>
    <w:rsid w:val="00F647C3"/>
    <w:rsid w:val="00F64865"/>
    <w:rsid w:val="00F648AC"/>
    <w:rsid w:val="00F649A3"/>
    <w:rsid w:val="00F64A62"/>
    <w:rsid w:val="00F65517"/>
    <w:rsid w:val="00F655CE"/>
    <w:rsid w:val="00F65768"/>
    <w:rsid w:val="00F6592B"/>
    <w:rsid w:val="00F65979"/>
    <w:rsid w:val="00F6597E"/>
    <w:rsid w:val="00F659E8"/>
    <w:rsid w:val="00F65A49"/>
    <w:rsid w:val="00F65AE6"/>
    <w:rsid w:val="00F65B3E"/>
    <w:rsid w:val="00F65B45"/>
    <w:rsid w:val="00F65DC7"/>
    <w:rsid w:val="00F65E68"/>
    <w:rsid w:val="00F65F94"/>
    <w:rsid w:val="00F661AF"/>
    <w:rsid w:val="00F66489"/>
    <w:rsid w:val="00F664AF"/>
    <w:rsid w:val="00F66551"/>
    <w:rsid w:val="00F666BA"/>
    <w:rsid w:val="00F66EDE"/>
    <w:rsid w:val="00F66FB4"/>
    <w:rsid w:val="00F670BD"/>
    <w:rsid w:val="00F670C6"/>
    <w:rsid w:val="00F67176"/>
    <w:rsid w:val="00F671BF"/>
    <w:rsid w:val="00F671DE"/>
    <w:rsid w:val="00F672CD"/>
    <w:rsid w:val="00F673AB"/>
    <w:rsid w:val="00F67450"/>
    <w:rsid w:val="00F674B3"/>
    <w:rsid w:val="00F674D2"/>
    <w:rsid w:val="00F67850"/>
    <w:rsid w:val="00F678B4"/>
    <w:rsid w:val="00F679E1"/>
    <w:rsid w:val="00F67A74"/>
    <w:rsid w:val="00F67BBB"/>
    <w:rsid w:val="00F67CA8"/>
    <w:rsid w:val="00F67E65"/>
    <w:rsid w:val="00F67E72"/>
    <w:rsid w:val="00F700C6"/>
    <w:rsid w:val="00F700DD"/>
    <w:rsid w:val="00F7010F"/>
    <w:rsid w:val="00F7015C"/>
    <w:rsid w:val="00F702DE"/>
    <w:rsid w:val="00F702EE"/>
    <w:rsid w:val="00F70301"/>
    <w:rsid w:val="00F70557"/>
    <w:rsid w:val="00F705AC"/>
    <w:rsid w:val="00F7062B"/>
    <w:rsid w:val="00F70985"/>
    <w:rsid w:val="00F709B5"/>
    <w:rsid w:val="00F709BD"/>
    <w:rsid w:val="00F70C72"/>
    <w:rsid w:val="00F70CEF"/>
    <w:rsid w:val="00F70D99"/>
    <w:rsid w:val="00F70E32"/>
    <w:rsid w:val="00F70E5A"/>
    <w:rsid w:val="00F70EC9"/>
    <w:rsid w:val="00F70EFE"/>
    <w:rsid w:val="00F70F31"/>
    <w:rsid w:val="00F70F81"/>
    <w:rsid w:val="00F714AF"/>
    <w:rsid w:val="00F714E8"/>
    <w:rsid w:val="00F715DE"/>
    <w:rsid w:val="00F715F2"/>
    <w:rsid w:val="00F716BC"/>
    <w:rsid w:val="00F71773"/>
    <w:rsid w:val="00F71867"/>
    <w:rsid w:val="00F71970"/>
    <w:rsid w:val="00F719A1"/>
    <w:rsid w:val="00F71A6E"/>
    <w:rsid w:val="00F71AEB"/>
    <w:rsid w:val="00F71C31"/>
    <w:rsid w:val="00F71C95"/>
    <w:rsid w:val="00F71D70"/>
    <w:rsid w:val="00F71DDA"/>
    <w:rsid w:val="00F71E22"/>
    <w:rsid w:val="00F71E5E"/>
    <w:rsid w:val="00F71F65"/>
    <w:rsid w:val="00F7207D"/>
    <w:rsid w:val="00F722A1"/>
    <w:rsid w:val="00F72354"/>
    <w:rsid w:val="00F7235C"/>
    <w:rsid w:val="00F723BF"/>
    <w:rsid w:val="00F723D2"/>
    <w:rsid w:val="00F7252C"/>
    <w:rsid w:val="00F726B2"/>
    <w:rsid w:val="00F726E8"/>
    <w:rsid w:val="00F7271F"/>
    <w:rsid w:val="00F72731"/>
    <w:rsid w:val="00F72776"/>
    <w:rsid w:val="00F728F0"/>
    <w:rsid w:val="00F7298F"/>
    <w:rsid w:val="00F72AC7"/>
    <w:rsid w:val="00F72C03"/>
    <w:rsid w:val="00F72C2C"/>
    <w:rsid w:val="00F72C6D"/>
    <w:rsid w:val="00F72E51"/>
    <w:rsid w:val="00F73022"/>
    <w:rsid w:val="00F731E8"/>
    <w:rsid w:val="00F732DE"/>
    <w:rsid w:val="00F73483"/>
    <w:rsid w:val="00F7360F"/>
    <w:rsid w:val="00F73798"/>
    <w:rsid w:val="00F73802"/>
    <w:rsid w:val="00F739A5"/>
    <w:rsid w:val="00F73A26"/>
    <w:rsid w:val="00F73A34"/>
    <w:rsid w:val="00F73BD4"/>
    <w:rsid w:val="00F73DAD"/>
    <w:rsid w:val="00F73F10"/>
    <w:rsid w:val="00F73F5F"/>
    <w:rsid w:val="00F7405F"/>
    <w:rsid w:val="00F74110"/>
    <w:rsid w:val="00F74357"/>
    <w:rsid w:val="00F744A5"/>
    <w:rsid w:val="00F74538"/>
    <w:rsid w:val="00F7458D"/>
    <w:rsid w:val="00F747B3"/>
    <w:rsid w:val="00F747D6"/>
    <w:rsid w:val="00F74B78"/>
    <w:rsid w:val="00F74C38"/>
    <w:rsid w:val="00F74D8F"/>
    <w:rsid w:val="00F74EE0"/>
    <w:rsid w:val="00F74F27"/>
    <w:rsid w:val="00F74F88"/>
    <w:rsid w:val="00F7503B"/>
    <w:rsid w:val="00F75117"/>
    <w:rsid w:val="00F7511E"/>
    <w:rsid w:val="00F75398"/>
    <w:rsid w:val="00F755EE"/>
    <w:rsid w:val="00F7565E"/>
    <w:rsid w:val="00F7572D"/>
    <w:rsid w:val="00F757D8"/>
    <w:rsid w:val="00F757FD"/>
    <w:rsid w:val="00F75839"/>
    <w:rsid w:val="00F759DF"/>
    <w:rsid w:val="00F75B99"/>
    <w:rsid w:val="00F75BB6"/>
    <w:rsid w:val="00F75DB1"/>
    <w:rsid w:val="00F75DCB"/>
    <w:rsid w:val="00F75E95"/>
    <w:rsid w:val="00F76068"/>
    <w:rsid w:val="00F760AB"/>
    <w:rsid w:val="00F760BC"/>
    <w:rsid w:val="00F7610B"/>
    <w:rsid w:val="00F761C0"/>
    <w:rsid w:val="00F762B4"/>
    <w:rsid w:val="00F76318"/>
    <w:rsid w:val="00F763E0"/>
    <w:rsid w:val="00F76438"/>
    <w:rsid w:val="00F7650A"/>
    <w:rsid w:val="00F76738"/>
    <w:rsid w:val="00F76AAE"/>
    <w:rsid w:val="00F76D01"/>
    <w:rsid w:val="00F76E08"/>
    <w:rsid w:val="00F76F4C"/>
    <w:rsid w:val="00F76F87"/>
    <w:rsid w:val="00F770C0"/>
    <w:rsid w:val="00F7714A"/>
    <w:rsid w:val="00F773BB"/>
    <w:rsid w:val="00F773F6"/>
    <w:rsid w:val="00F776F0"/>
    <w:rsid w:val="00F777D5"/>
    <w:rsid w:val="00F77806"/>
    <w:rsid w:val="00F77A72"/>
    <w:rsid w:val="00F77B76"/>
    <w:rsid w:val="00F77BFB"/>
    <w:rsid w:val="00F77CB0"/>
    <w:rsid w:val="00F77DDA"/>
    <w:rsid w:val="00F77E4D"/>
    <w:rsid w:val="00F77E5B"/>
    <w:rsid w:val="00F77F85"/>
    <w:rsid w:val="00F8002C"/>
    <w:rsid w:val="00F80165"/>
    <w:rsid w:val="00F802EE"/>
    <w:rsid w:val="00F80469"/>
    <w:rsid w:val="00F804E9"/>
    <w:rsid w:val="00F80947"/>
    <w:rsid w:val="00F809F1"/>
    <w:rsid w:val="00F80A57"/>
    <w:rsid w:val="00F80AA8"/>
    <w:rsid w:val="00F80AB8"/>
    <w:rsid w:val="00F80D37"/>
    <w:rsid w:val="00F80FE6"/>
    <w:rsid w:val="00F80FEF"/>
    <w:rsid w:val="00F810C8"/>
    <w:rsid w:val="00F81274"/>
    <w:rsid w:val="00F81515"/>
    <w:rsid w:val="00F8164E"/>
    <w:rsid w:val="00F819B9"/>
    <w:rsid w:val="00F81A9B"/>
    <w:rsid w:val="00F81B66"/>
    <w:rsid w:val="00F81B7A"/>
    <w:rsid w:val="00F81BD2"/>
    <w:rsid w:val="00F81D3D"/>
    <w:rsid w:val="00F81DC5"/>
    <w:rsid w:val="00F8213B"/>
    <w:rsid w:val="00F823D6"/>
    <w:rsid w:val="00F82404"/>
    <w:rsid w:val="00F82455"/>
    <w:rsid w:val="00F824A0"/>
    <w:rsid w:val="00F825A9"/>
    <w:rsid w:val="00F82689"/>
    <w:rsid w:val="00F82833"/>
    <w:rsid w:val="00F828A9"/>
    <w:rsid w:val="00F82A04"/>
    <w:rsid w:val="00F82A0A"/>
    <w:rsid w:val="00F82C7B"/>
    <w:rsid w:val="00F82CA6"/>
    <w:rsid w:val="00F82CE0"/>
    <w:rsid w:val="00F82CFC"/>
    <w:rsid w:val="00F833FE"/>
    <w:rsid w:val="00F8356E"/>
    <w:rsid w:val="00F835DE"/>
    <w:rsid w:val="00F8368C"/>
    <w:rsid w:val="00F837F6"/>
    <w:rsid w:val="00F838FD"/>
    <w:rsid w:val="00F83903"/>
    <w:rsid w:val="00F83CE3"/>
    <w:rsid w:val="00F83DFD"/>
    <w:rsid w:val="00F83E12"/>
    <w:rsid w:val="00F83F14"/>
    <w:rsid w:val="00F84076"/>
    <w:rsid w:val="00F84185"/>
    <w:rsid w:val="00F84399"/>
    <w:rsid w:val="00F844D9"/>
    <w:rsid w:val="00F8470A"/>
    <w:rsid w:val="00F84718"/>
    <w:rsid w:val="00F847B1"/>
    <w:rsid w:val="00F848E8"/>
    <w:rsid w:val="00F84901"/>
    <w:rsid w:val="00F8499F"/>
    <w:rsid w:val="00F84A79"/>
    <w:rsid w:val="00F84AAA"/>
    <w:rsid w:val="00F84BD2"/>
    <w:rsid w:val="00F84BF8"/>
    <w:rsid w:val="00F84C59"/>
    <w:rsid w:val="00F84D12"/>
    <w:rsid w:val="00F84D46"/>
    <w:rsid w:val="00F84EEB"/>
    <w:rsid w:val="00F84F6C"/>
    <w:rsid w:val="00F84FD3"/>
    <w:rsid w:val="00F85217"/>
    <w:rsid w:val="00F853B7"/>
    <w:rsid w:val="00F85534"/>
    <w:rsid w:val="00F85648"/>
    <w:rsid w:val="00F85673"/>
    <w:rsid w:val="00F8578E"/>
    <w:rsid w:val="00F8584C"/>
    <w:rsid w:val="00F85880"/>
    <w:rsid w:val="00F858C3"/>
    <w:rsid w:val="00F85A72"/>
    <w:rsid w:val="00F85C04"/>
    <w:rsid w:val="00F85C99"/>
    <w:rsid w:val="00F85EA5"/>
    <w:rsid w:val="00F85ED0"/>
    <w:rsid w:val="00F85F1C"/>
    <w:rsid w:val="00F85FC5"/>
    <w:rsid w:val="00F85FFA"/>
    <w:rsid w:val="00F86012"/>
    <w:rsid w:val="00F8618D"/>
    <w:rsid w:val="00F86225"/>
    <w:rsid w:val="00F862F2"/>
    <w:rsid w:val="00F863A3"/>
    <w:rsid w:val="00F86491"/>
    <w:rsid w:val="00F86641"/>
    <w:rsid w:val="00F86867"/>
    <w:rsid w:val="00F868EA"/>
    <w:rsid w:val="00F869C7"/>
    <w:rsid w:val="00F86B27"/>
    <w:rsid w:val="00F86D9B"/>
    <w:rsid w:val="00F86E53"/>
    <w:rsid w:val="00F86F50"/>
    <w:rsid w:val="00F86F80"/>
    <w:rsid w:val="00F86FE4"/>
    <w:rsid w:val="00F870EF"/>
    <w:rsid w:val="00F87347"/>
    <w:rsid w:val="00F875AB"/>
    <w:rsid w:val="00F87772"/>
    <w:rsid w:val="00F8788F"/>
    <w:rsid w:val="00F878DE"/>
    <w:rsid w:val="00F87A10"/>
    <w:rsid w:val="00F87A56"/>
    <w:rsid w:val="00F87B71"/>
    <w:rsid w:val="00F87C45"/>
    <w:rsid w:val="00F87CA8"/>
    <w:rsid w:val="00F87CF3"/>
    <w:rsid w:val="00F87DD3"/>
    <w:rsid w:val="00F87FC6"/>
    <w:rsid w:val="00F9005B"/>
    <w:rsid w:val="00F900B2"/>
    <w:rsid w:val="00F900CD"/>
    <w:rsid w:val="00F901D3"/>
    <w:rsid w:val="00F90355"/>
    <w:rsid w:val="00F9036B"/>
    <w:rsid w:val="00F904BA"/>
    <w:rsid w:val="00F904F4"/>
    <w:rsid w:val="00F905DA"/>
    <w:rsid w:val="00F9061C"/>
    <w:rsid w:val="00F9067D"/>
    <w:rsid w:val="00F90A3C"/>
    <w:rsid w:val="00F90AAD"/>
    <w:rsid w:val="00F90B2C"/>
    <w:rsid w:val="00F90C47"/>
    <w:rsid w:val="00F90CB7"/>
    <w:rsid w:val="00F90DF5"/>
    <w:rsid w:val="00F90E1E"/>
    <w:rsid w:val="00F90E36"/>
    <w:rsid w:val="00F90E74"/>
    <w:rsid w:val="00F90E82"/>
    <w:rsid w:val="00F90F90"/>
    <w:rsid w:val="00F90F9E"/>
    <w:rsid w:val="00F912F2"/>
    <w:rsid w:val="00F91493"/>
    <w:rsid w:val="00F914D6"/>
    <w:rsid w:val="00F9153F"/>
    <w:rsid w:val="00F916A5"/>
    <w:rsid w:val="00F91788"/>
    <w:rsid w:val="00F917EC"/>
    <w:rsid w:val="00F91924"/>
    <w:rsid w:val="00F91E81"/>
    <w:rsid w:val="00F922F9"/>
    <w:rsid w:val="00F92434"/>
    <w:rsid w:val="00F924DE"/>
    <w:rsid w:val="00F9299A"/>
    <w:rsid w:val="00F92A74"/>
    <w:rsid w:val="00F92B4D"/>
    <w:rsid w:val="00F92CDB"/>
    <w:rsid w:val="00F92D73"/>
    <w:rsid w:val="00F92F27"/>
    <w:rsid w:val="00F92F70"/>
    <w:rsid w:val="00F9321E"/>
    <w:rsid w:val="00F93306"/>
    <w:rsid w:val="00F933AF"/>
    <w:rsid w:val="00F93449"/>
    <w:rsid w:val="00F93462"/>
    <w:rsid w:val="00F9355C"/>
    <w:rsid w:val="00F935FC"/>
    <w:rsid w:val="00F9369A"/>
    <w:rsid w:val="00F9388C"/>
    <w:rsid w:val="00F93A84"/>
    <w:rsid w:val="00F93AB1"/>
    <w:rsid w:val="00F93B78"/>
    <w:rsid w:val="00F93B92"/>
    <w:rsid w:val="00F93C27"/>
    <w:rsid w:val="00F93C65"/>
    <w:rsid w:val="00F93D52"/>
    <w:rsid w:val="00F93EA4"/>
    <w:rsid w:val="00F93F5A"/>
    <w:rsid w:val="00F9403B"/>
    <w:rsid w:val="00F94051"/>
    <w:rsid w:val="00F940DF"/>
    <w:rsid w:val="00F9414A"/>
    <w:rsid w:val="00F94189"/>
    <w:rsid w:val="00F94198"/>
    <w:rsid w:val="00F942FE"/>
    <w:rsid w:val="00F94348"/>
    <w:rsid w:val="00F94399"/>
    <w:rsid w:val="00F9446C"/>
    <w:rsid w:val="00F944A5"/>
    <w:rsid w:val="00F94509"/>
    <w:rsid w:val="00F9486C"/>
    <w:rsid w:val="00F94970"/>
    <w:rsid w:val="00F94976"/>
    <w:rsid w:val="00F94BB4"/>
    <w:rsid w:val="00F94C8C"/>
    <w:rsid w:val="00F94CCD"/>
    <w:rsid w:val="00F94D60"/>
    <w:rsid w:val="00F94E1E"/>
    <w:rsid w:val="00F94E7F"/>
    <w:rsid w:val="00F94F9D"/>
    <w:rsid w:val="00F9508D"/>
    <w:rsid w:val="00F950D7"/>
    <w:rsid w:val="00F951D5"/>
    <w:rsid w:val="00F951DD"/>
    <w:rsid w:val="00F95238"/>
    <w:rsid w:val="00F952A1"/>
    <w:rsid w:val="00F9561D"/>
    <w:rsid w:val="00F957FD"/>
    <w:rsid w:val="00F95999"/>
    <w:rsid w:val="00F95A5C"/>
    <w:rsid w:val="00F95AF8"/>
    <w:rsid w:val="00F95BEE"/>
    <w:rsid w:val="00F95D0B"/>
    <w:rsid w:val="00F95DB2"/>
    <w:rsid w:val="00F95DDE"/>
    <w:rsid w:val="00F95E08"/>
    <w:rsid w:val="00F95E42"/>
    <w:rsid w:val="00F95EB1"/>
    <w:rsid w:val="00F95FAB"/>
    <w:rsid w:val="00F95FC8"/>
    <w:rsid w:val="00F9609B"/>
    <w:rsid w:val="00F962B1"/>
    <w:rsid w:val="00F962F2"/>
    <w:rsid w:val="00F9638C"/>
    <w:rsid w:val="00F963F8"/>
    <w:rsid w:val="00F96415"/>
    <w:rsid w:val="00F964F5"/>
    <w:rsid w:val="00F9664C"/>
    <w:rsid w:val="00F9664F"/>
    <w:rsid w:val="00F967E3"/>
    <w:rsid w:val="00F96928"/>
    <w:rsid w:val="00F96B0D"/>
    <w:rsid w:val="00F96BEF"/>
    <w:rsid w:val="00F96EB0"/>
    <w:rsid w:val="00F96EC8"/>
    <w:rsid w:val="00F96F1E"/>
    <w:rsid w:val="00F96F68"/>
    <w:rsid w:val="00F96FC1"/>
    <w:rsid w:val="00F97025"/>
    <w:rsid w:val="00F97077"/>
    <w:rsid w:val="00F971FE"/>
    <w:rsid w:val="00F97236"/>
    <w:rsid w:val="00F97267"/>
    <w:rsid w:val="00F97304"/>
    <w:rsid w:val="00F97337"/>
    <w:rsid w:val="00F973AA"/>
    <w:rsid w:val="00F97429"/>
    <w:rsid w:val="00F9748C"/>
    <w:rsid w:val="00F975F8"/>
    <w:rsid w:val="00F977CE"/>
    <w:rsid w:val="00F9788C"/>
    <w:rsid w:val="00F978D2"/>
    <w:rsid w:val="00F978E0"/>
    <w:rsid w:val="00F97918"/>
    <w:rsid w:val="00F97A85"/>
    <w:rsid w:val="00F97CD6"/>
    <w:rsid w:val="00F97D9A"/>
    <w:rsid w:val="00F97F29"/>
    <w:rsid w:val="00FA027C"/>
    <w:rsid w:val="00FA0302"/>
    <w:rsid w:val="00FA0307"/>
    <w:rsid w:val="00FA030B"/>
    <w:rsid w:val="00FA03B2"/>
    <w:rsid w:val="00FA047B"/>
    <w:rsid w:val="00FA0A8E"/>
    <w:rsid w:val="00FA0C15"/>
    <w:rsid w:val="00FA0CF9"/>
    <w:rsid w:val="00FA0D12"/>
    <w:rsid w:val="00FA0DCE"/>
    <w:rsid w:val="00FA0F18"/>
    <w:rsid w:val="00FA0F21"/>
    <w:rsid w:val="00FA0F2B"/>
    <w:rsid w:val="00FA1044"/>
    <w:rsid w:val="00FA15D2"/>
    <w:rsid w:val="00FA16F2"/>
    <w:rsid w:val="00FA1797"/>
    <w:rsid w:val="00FA18A9"/>
    <w:rsid w:val="00FA18EC"/>
    <w:rsid w:val="00FA1C97"/>
    <w:rsid w:val="00FA1CFD"/>
    <w:rsid w:val="00FA1D6B"/>
    <w:rsid w:val="00FA1F20"/>
    <w:rsid w:val="00FA2024"/>
    <w:rsid w:val="00FA2178"/>
    <w:rsid w:val="00FA2201"/>
    <w:rsid w:val="00FA221A"/>
    <w:rsid w:val="00FA2224"/>
    <w:rsid w:val="00FA2273"/>
    <w:rsid w:val="00FA22F0"/>
    <w:rsid w:val="00FA233C"/>
    <w:rsid w:val="00FA259B"/>
    <w:rsid w:val="00FA2617"/>
    <w:rsid w:val="00FA26AE"/>
    <w:rsid w:val="00FA28FD"/>
    <w:rsid w:val="00FA2951"/>
    <w:rsid w:val="00FA2A51"/>
    <w:rsid w:val="00FA2B8D"/>
    <w:rsid w:val="00FA2BA6"/>
    <w:rsid w:val="00FA2CAD"/>
    <w:rsid w:val="00FA2E4B"/>
    <w:rsid w:val="00FA2EAD"/>
    <w:rsid w:val="00FA2F21"/>
    <w:rsid w:val="00FA304D"/>
    <w:rsid w:val="00FA30F4"/>
    <w:rsid w:val="00FA329A"/>
    <w:rsid w:val="00FA335E"/>
    <w:rsid w:val="00FA33E2"/>
    <w:rsid w:val="00FA33FF"/>
    <w:rsid w:val="00FA3473"/>
    <w:rsid w:val="00FA35E2"/>
    <w:rsid w:val="00FA369E"/>
    <w:rsid w:val="00FA383F"/>
    <w:rsid w:val="00FA3840"/>
    <w:rsid w:val="00FA3854"/>
    <w:rsid w:val="00FA38DC"/>
    <w:rsid w:val="00FA39A6"/>
    <w:rsid w:val="00FA3E44"/>
    <w:rsid w:val="00FA3EE5"/>
    <w:rsid w:val="00FA4059"/>
    <w:rsid w:val="00FA4065"/>
    <w:rsid w:val="00FA4192"/>
    <w:rsid w:val="00FA41CA"/>
    <w:rsid w:val="00FA424F"/>
    <w:rsid w:val="00FA4285"/>
    <w:rsid w:val="00FA4378"/>
    <w:rsid w:val="00FA4490"/>
    <w:rsid w:val="00FA453B"/>
    <w:rsid w:val="00FA4540"/>
    <w:rsid w:val="00FA459C"/>
    <w:rsid w:val="00FA45B0"/>
    <w:rsid w:val="00FA472E"/>
    <w:rsid w:val="00FA477E"/>
    <w:rsid w:val="00FA47D6"/>
    <w:rsid w:val="00FA4818"/>
    <w:rsid w:val="00FA4A9F"/>
    <w:rsid w:val="00FA4B30"/>
    <w:rsid w:val="00FA4C46"/>
    <w:rsid w:val="00FA4CAC"/>
    <w:rsid w:val="00FA4D0C"/>
    <w:rsid w:val="00FA4D68"/>
    <w:rsid w:val="00FA4D71"/>
    <w:rsid w:val="00FA4F3B"/>
    <w:rsid w:val="00FA504B"/>
    <w:rsid w:val="00FA5051"/>
    <w:rsid w:val="00FA505D"/>
    <w:rsid w:val="00FA5294"/>
    <w:rsid w:val="00FA52E5"/>
    <w:rsid w:val="00FA5320"/>
    <w:rsid w:val="00FA5325"/>
    <w:rsid w:val="00FA5689"/>
    <w:rsid w:val="00FA5783"/>
    <w:rsid w:val="00FA57A4"/>
    <w:rsid w:val="00FA5938"/>
    <w:rsid w:val="00FA59E3"/>
    <w:rsid w:val="00FA5A5C"/>
    <w:rsid w:val="00FA5A91"/>
    <w:rsid w:val="00FA5CCE"/>
    <w:rsid w:val="00FA5CF4"/>
    <w:rsid w:val="00FA5D23"/>
    <w:rsid w:val="00FA5EC9"/>
    <w:rsid w:val="00FA5EE0"/>
    <w:rsid w:val="00FA5F7F"/>
    <w:rsid w:val="00FA5FD8"/>
    <w:rsid w:val="00FA603A"/>
    <w:rsid w:val="00FA6060"/>
    <w:rsid w:val="00FA608A"/>
    <w:rsid w:val="00FA6165"/>
    <w:rsid w:val="00FA62A0"/>
    <w:rsid w:val="00FA638B"/>
    <w:rsid w:val="00FA6449"/>
    <w:rsid w:val="00FA6791"/>
    <w:rsid w:val="00FA682B"/>
    <w:rsid w:val="00FA68B8"/>
    <w:rsid w:val="00FA696E"/>
    <w:rsid w:val="00FA6A37"/>
    <w:rsid w:val="00FA6AE6"/>
    <w:rsid w:val="00FA6B76"/>
    <w:rsid w:val="00FA6C0C"/>
    <w:rsid w:val="00FA6CE9"/>
    <w:rsid w:val="00FA6D8A"/>
    <w:rsid w:val="00FA6DB2"/>
    <w:rsid w:val="00FA6DE5"/>
    <w:rsid w:val="00FA6EDA"/>
    <w:rsid w:val="00FA7098"/>
    <w:rsid w:val="00FA7115"/>
    <w:rsid w:val="00FA7190"/>
    <w:rsid w:val="00FA723D"/>
    <w:rsid w:val="00FA7269"/>
    <w:rsid w:val="00FA7309"/>
    <w:rsid w:val="00FA7382"/>
    <w:rsid w:val="00FA747D"/>
    <w:rsid w:val="00FA7734"/>
    <w:rsid w:val="00FA78DE"/>
    <w:rsid w:val="00FA7934"/>
    <w:rsid w:val="00FA794A"/>
    <w:rsid w:val="00FA7A2E"/>
    <w:rsid w:val="00FA7A70"/>
    <w:rsid w:val="00FA7A83"/>
    <w:rsid w:val="00FA7B99"/>
    <w:rsid w:val="00FA7C01"/>
    <w:rsid w:val="00FA7C74"/>
    <w:rsid w:val="00FA7C7C"/>
    <w:rsid w:val="00FA7DBB"/>
    <w:rsid w:val="00FA7E71"/>
    <w:rsid w:val="00FB031F"/>
    <w:rsid w:val="00FB042E"/>
    <w:rsid w:val="00FB045A"/>
    <w:rsid w:val="00FB05AC"/>
    <w:rsid w:val="00FB05C7"/>
    <w:rsid w:val="00FB073D"/>
    <w:rsid w:val="00FB0823"/>
    <w:rsid w:val="00FB08EB"/>
    <w:rsid w:val="00FB09E8"/>
    <w:rsid w:val="00FB0A3F"/>
    <w:rsid w:val="00FB0CC1"/>
    <w:rsid w:val="00FB0CE8"/>
    <w:rsid w:val="00FB0ECC"/>
    <w:rsid w:val="00FB0F37"/>
    <w:rsid w:val="00FB0F4A"/>
    <w:rsid w:val="00FB0FED"/>
    <w:rsid w:val="00FB145A"/>
    <w:rsid w:val="00FB14FC"/>
    <w:rsid w:val="00FB14FD"/>
    <w:rsid w:val="00FB15BB"/>
    <w:rsid w:val="00FB162E"/>
    <w:rsid w:val="00FB17AF"/>
    <w:rsid w:val="00FB1A35"/>
    <w:rsid w:val="00FB1B35"/>
    <w:rsid w:val="00FB1C18"/>
    <w:rsid w:val="00FB1E76"/>
    <w:rsid w:val="00FB1F91"/>
    <w:rsid w:val="00FB2110"/>
    <w:rsid w:val="00FB212A"/>
    <w:rsid w:val="00FB215D"/>
    <w:rsid w:val="00FB22E7"/>
    <w:rsid w:val="00FB2439"/>
    <w:rsid w:val="00FB2573"/>
    <w:rsid w:val="00FB2779"/>
    <w:rsid w:val="00FB27C7"/>
    <w:rsid w:val="00FB2911"/>
    <w:rsid w:val="00FB2922"/>
    <w:rsid w:val="00FB2A45"/>
    <w:rsid w:val="00FB2AB4"/>
    <w:rsid w:val="00FB2B73"/>
    <w:rsid w:val="00FB2C1D"/>
    <w:rsid w:val="00FB2CC8"/>
    <w:rsid w:val="00FB2E5C"/>
    <w:rsid w:val="00FB2F90"/>
    <w:rsid w:val="00FB3035"/>
    <w:rsid w:val="00FB307F"/>
    <w:rsid w:val="00FB31EE"/>
    <w:rsid w:val="00FB34BF"/>
    <w:rsid w:val="00FB35F3"/>
    <w:rsid w:val="00FB37E4"/>
    <w:rsid w:val="00FB3868"/>
    <w:rsid w:val="00FB3C19"/>
    <w:rsid w:val="00FB3C36"/>
    <w:rsid w:val="00FB3E7B"/>
    <w:rsid w:val="00FB3F88"/>
    <w:rsid w:val="00FB4184"/>
    <w:rsid w:val="00FB4239"/>
    <w:rsid w:val="00FB4411"/>
    <w:rsid w:val="00FB4435"/>
    <w:rsid w:val="00FB4446"/>
    <w:rsid w:val="00FB44B6"/>
    <w:rsid w:val="00FB459A"/>
    <w:rsid w:val="00FB475F"/>
    <w:rsid w:val="00FB4845"/>
    <w:rsid w:val="00FB4936"/>
    <w:rsid w:val="00FB4A97"/>
    <w:rsid w:val="00FB4C9C"/>
    <w:rsid w:val="00FB4F15"/>
    <w:rsid w:val="00FB4F1E"/>
    <w:rsid w:val="00FB51A7"/>
    <w:rsid w:val="00FB51E0"/>
    <w:rsid w:val="00FB52B1"/>
    <w:rsid w:val="00FB54E0"/>
    <w:rsid w:val="00FB553F"/>
    <w:rsid w:val="00FB55EC"/>
    <w:rsid w:val="00FB5601"/>
    <w:rsid w:val="00FB5693"/>
    <w:rsid w:val="00FB56ED"/>
    <w:rsid w:val="00FB574A"/>
    <w:rsid w:val="00FB57D5"/>
    <w:rsid w:val="00FB58E7"/>
    <w:rsid w:val="00FB5B6B"/>
    <w:rsid w:val="00FB5BDF"/>
    <w:rsid w:val="00FB5C53"/>
    <w:rsid w:val="00FB5F0D"/>
    <w:rsid w:val="00FB5FCD"/>
    <w:rsid w:val="00FB61E9"/>
    <w:rsid w:val="00FB620A"/>
    <w:rsid w:val="00FB62A4"/>
    <w:rsid w:val="00FB62EF"/>
    <w:rsid w:val="00FB63CB"/>
    <w:rsid w:val="00FB64C4"/>
    <w:rsid w:val="00FB64E9"/>
    <w:rsid w:val="00FB64F5"/>
    <w:rsid w:val="00FB654A"/>
    <w:rsid w:val="00FB65DB"/>
    <w:rsid w:val="00FB6661"/>
    <w:rsid w:val="00FB672D"/>
    <w:rsid w:val="00FB6882"/>
    <w:rsid w:val="00FB6A0A"/>
    <w:rsid w:val="00FB6AE5"/>
    <w:rsid w:val="00FB6B0A"/>
    <w:rsid w:val="00FB6B5A"/>
    <w:rsid w:val="00FB6C09"/>
    <w:rsid w:val="00FB6C1B"/>
    <w:rsid w:val="00FB6CDD"/>
    <w:rsid w:val="00FB6F5C"/>
    <w:rsid w:val="00FB6F88"/>
    <w:rsid w:val="00FB70C5"/>
    <w:rsid w:val="00FB7405"/>
    <w:rsid w:val="00FB74F1"/>
    <w:rsid w:val="00FB751B"/>
    <w:rsid w:val="00FB7525"/>
    <w:rsid w:val="00FB7555"/>
    <w:rsid w:val="00FB7626"/>
    <w:rsid w:val="00FB772D"/>
    <w:rsid w:val="00FB783F"/>
    <w:rsid w:val="00FB78B8"/>
    <w:rsid w:val="00FB7A00"/>
    <w:rsid w:val="00FB7BE4"/>
    <w:rsid w:val="00FB7DF3"/>
    <w:rsid w:val="00FB7FC2"/>
    <w:rsid w:val="00FC0012"/>
    <w:rsid w:val="00FC0062"/>
    <w:rsid w:val="00FC00F9"/>
    <w:rsid w:val="00FC01C4"/>
    <w:rsid w:val="00FC0272"/>
    <w:rsid w:val="00FC048E"/>
    <w:rsid w:val="00FC04D6"/>
    <w:rsid w:val="00FC05F4"/>
    <w:rsid w:val="00FC06B8"/>
    <w:rsid w:val="00FC0E79"/>
    <w:rsid w:val="00FC0F20"/>
    <w:rsid w:val="00FC0FD6"/>
    <w:rsid w:val="00FC10AD"/>
    <w:rsid w:val="00FC121B"/>
    <w:rsid w:val="00FC141B"/>
    <w:rsid w:val="00FC1442"/>
    <w:rsid w:val="00FC16D6"/>
    <w:rsid w:val="00FC185B"/>
    <w:rsid w:val="00FC18EA"/>
    <w:rsid w:val="00FC1AD8"/>
    <w:rsid w:val="00FC1BFD"/>
    <w:rsid w:val="00FC1C2F"/>
    <w:rsid w:val="00FC1E7E"/>
    <w:rsid w:val="00FC1EA5"/>
    <w:rsid w:val="00FC1FBD"/>
    <w:rsid w:val="00FC2006"/>
    <w:rsid w:val="00FC201C"/>
    <w:rsid w:val="00FC2123"/>
    <w:rsid w:val="00FC21D4"/>
    <w:rsid w:val="00FC22CC"/>
    <w:rsid w:val="00FC270B"/>
    <w:rsid w:val="00FC280C"/>
    <w:rsid w:val="00FC2874"/>
    <w:rsid w:val="00FC28BA"/>
    <w:rsid w:val="00FC29F9"/>
    <w:rsid w:val="00FC2A4D"/>
    <w:rsid w:val="00FC2A5F"/>
    <w:rsid w:val="00FC2C07"/>
    <w:rsid w:val="00FC2C32"/>
    <w:rsid w:val="00FC2C3F"/>
    <w:rsid w:val="00FC2C65"/>
    <w:rsid w:val="00FC2EA7"/>
    <w:rsid w:val="00FC3011"/>
    <w:rsid w:val="00FC32E7"/>
    <w:rsid w:val="00FC3385"/>
    <w:rsid w:val="00FC33D5"/>
    <w:rsid w:val="00FC3436"/>
    <w:rsid w:val="00FC34CB"/>
    <w:rsid w:val="00FC3617"/>
    <w:rsid w:val="00FC3720"/>
    <w:rsid w:val="00FC372A"/>
    <w:rsid w:val="00FC382E"/>
    <w:rsid w:val="00FC38B8"/>
    <w:rsid w:val="00FC39E0"/>
    <w:rsid w:val="00FC39F2"/>
    <w:rsid w:val="00FC3AC8"/>
    <w:rsid w:val="00FC3B35"/>
    <w:rsid w:val="00FC3C42"/>
    <w:rsid w:val="00FC3C5D"/>
    <w:rsid w:val="00FC3CB5"/>
    <w:rsid w:val="00FC3D52"/>
    <w:rsid w:val="00FC3DB7"/>
    <w:rsid w:val="00FC4209"/>
    <w:rsid w:val="00FC4293"/>
    <w:rsid w:val="00FC42FE"/>
    <w:rsid w:val="00FC435D"/>
    <w:rsid w:val="00FC4699"/>
    <w:rsid w:val="00FC49A8"/>
    <w:rsid w:val="00FC4B25"/>
    <w:rsid w:val="00FC4B32"/>
    <w:rsid w:val="00FC4B6D"/>
    <w:rsid w:val="00FC4B8D"/>
    <w:rsid w:val="00FC4E4C"/>
    <w:rsid w:val="00FC4E99"/>
    <w:rsid w:val="00FC4FB8"/>
    <w:rsid w:val="00FC5029"/>
    <w:rsid w:val="00FC520D"/>
    <w:rsid w:val="00FC5273"/>
    <w:rsid w:val="00FC531E"/>
    <w:rsid w:val="00FC5374"/>
    <w:rsid w:val="00FC543D"/>
    <w:rsid w:val="00FC5443"/>
    <w:rsid w:val="00FC545D"/>
    <w:rsid w:val="00FC5494"/>
    <w:rsid w:val="00FC565E"/>
    <w:rsid w:val="00FC56B2"/>
    <w:rsid w:val="00FC56D4"/>
    <w:rsid w:val="00FC5832"/>
    <w:rsid w:val="00FC59B6"/>
    <w:rsid w:val="00FC5A4F"/>
    <w:rsid w:val="00FC5A9E"/>
    <w:rsid w:val="00FC5B6C"/>
    <w:rsid w:val="00FC5E45"/>
    <w:rsid w:val="00FC5EB6"/>
    <w:rsid w:val="00FC5F0E"/>
    <w:rsid w:val="00FC6017"/>
    <w:rsid w:val="00FC623B"/>
    <w:rsid w:val="00FC625E"/>
    <w:rsid w:val="00FC6875"/>
    <w:rsid w:val="00FC6891"/>
    <w:rsid w:val="00FC69E4"/>
    <w:rsid w:val="00FC6A2A"/>
    <w:rsid w:val="00FC6AE7"/>
    <w:rsid w:val="00FC6B00"/>
    <w:rsid w:val="00FC6B3D"/>
    <w:rsid w:val="00FC6D93"/>
    <w:rsid w:val="00FC6DCB"/>
    <w:rsid w:val="00FC6EE5"/>
    <w:rsid w:val="00FC6FF7"/>
    <w:rsid w:val="00FC701A"/>
    <w:rsid w:val="00FC7061"/>
    <w:rsid w:val="00FC7066"/>
    <w:rsid w:val="00FC723A"/>
    <w:rsid w:val="00FC7258"/>
    <w:rsid w:val="00FC733B"/>
    <w:rsid w:val="00FC73C7"/>
    <w:rsid w:val="00FC752E"/>
    <w:rsid w:val="00FC7778"/>
    <w:rsid w:val="00FC7A97"/>
    <w:rsid w:val="00FC7B39"/>
    <w:rsid w:val="00FC7D23"/>
    <w:rsid w:val="00FC7DC0"/>
    <w:rsid w:val="00FC7E54"/>
    <w:rsid w:val="00FC7E87"/>
    <w:rsid w:val="00FD0111"/>
    <w:rsid w:val="00FD0223"/>
    <w:rsid w:val="00FD030D"/>
    <w:rsid w:val="00FD0385"/>
    <w:rsid w:val="00FD03F0"/>
    <w:rsid w:val="00FD03FC"/>
    <w:rsid w:val="00FD05E0"/>
    <w:rsid w:val="00FD0675"/>
    <w:rsid w:val="00FD07EF"/>
    <w:rsid w:val="00FD08CA"/>
    <w:rsid w:val="00FD09CC"/>
    <w:rsid w:val="00FD09D6"/>
    <w:rsid w:val="00FD0B7A"/>
    <w:rsid w:val="00FD0CF1"/>
    <w:rsid w:val="00FD0D9E"/>
    <w:rsid w:val="00FD0F5B"/>
    <w:rsid w:val="00FD108F"/>
    <w:rsid w:val="00FD10BE"/>
    <w:rsid w:val="00FD12A9"/>
    <w:rsid w:val="00FD12C4"/>
    <w:rsid w:val="00FD12E0"/>
    <w:rsid w:val="00FD12FE"/>
    <w:rsid w:val="00FD1334"/>
    <w:rsid w:val="00FD15D3"/>
    <w:rsid w:val="00FD1663"/>
    <w:rsid w:val="00FD18B9"/>
    <w:rsid w:val="00FD18F6"/>
    <w:rsid w:val="00FD192D"/>
    <w:rsid w:val="00FD19EE"/>
    <w:rsid w:val="00FD19FD"/>
    <w:rsid w:val="00FD1A2A"/>
    <w:rsid w:val="00FD1A3E"/>
    <w:rsid w:val="00FD1A5A"/>
    <w:rsid w:val="00FD1BA2"/>
    <w:rsid w:val="00FD1BE7"/>
    <w:rsid w:val="00FD1BE8"/>
    <w:rsid w:val="00FD1E28"/>
    <w:rsid w:val="00FD1EB9"/>
    <w:rsid w:val="00FD1EEC"/>
    <w:rsid w:val="00FD1F7C"/>
    <w:rsid w:val="00FD201C"/>
    <w:rsid w:val="00FD20EF"/>
    <w:rsid w:val="00FD216B"/>
    <w:rsid w:val="00FD234D"/>
    <w:rsid w:val="00FD24C0"/>
    <w:rsid w:val="00FD24F6"/>
    <w:rsid w:val="00FD25EA"/>
    <w:rsid w:val="00FD25F6"/>
    <w:rsid w:val="00FD2608"/>
    <w:rsid w:val="00FD2764"/>
    <w:rsid w:val="00FD2AF4"/>
    <w:rsid w:val="00FD2B71"/>
    <w:rsid w:val="00FD2BEA"/>
    <w:rsid w:val="00FD2DA3"/>
    <w:rsid w:val="00FD2DFF"/>
    <w:rsid w:val="00FD2E5A"/>
    <w:rsid w:val="00FD2F35"/>
    <w:rsid w:val="00FD3072"/>
    <w:rsid w:val="00FD32DA"/>
    <w:rsid w:val="00FD3307"/>
    <w:rsid w:val="00FD3445"/>
    <w:rsid w:val="00FD34FD"/>
    <w:rsid w:val="00FD35C8"/>
    <w:rsid w:val="00FD3636"/>
    <w:rsid w:val="00FD3661"/>
    <w:rsid w:val="00FD3777"/>
    <w:rsid w:val="00FD3861"/>
    <w:rsid w:val="00FD38FD"/>
    <w:rsid w:val="00FD394A"/>
    <w:rsid w:val="00FD3ADB"/>
    <w:rsid w:val="00FD3B09"/>
    <w:rsid w:val="00FD3C47"/>
    <w:rsid w:val="00FD3CD8"/>
    <w:rsid w:val="00FD409E"/>
    <w:rsid w:val="00FD423B"/>
    <w:rsid w:val="00FD4277"/>
    <w:rsid w:val="00FD438A"/>
    <w:rsid w:val="00FD4416"/>
    <w:rsid w:val="00FD4435"/>
    <w:rsid w:val="00FD4673"/>
    <w:rsid w:val="00FD46E8"/>
    <w:rsid w:val="00FD48E7"/>
    <w:rsid w:val="00FD4AE9"/>
    <w:rsid w:val="00FD4EA5"/>
    <w:rsid w:val="00FD4EE4"/>
    <w:rsid w:val="00FD4FD4"/>
    <w:rsid w:val="00FD508B"/>
    <w:rsid w:val="00FD5173"/>
    <w:rsid w:val="00FD5257"/>
    <w:rsid w:val="00FD52F2"/>
    <w:rsid w:val="00FD5730"/>
    <w:rsid w:val="00FD573A"/>
    <w:rsid w:val="00FD583D"/>
    <w:rsid w:val="00FD5957"/>
    <w:rsid w:val="00FD5985"/>
    <w:rsid w:val="00FD59C8"/>
    <w:rsid w:val="00FD5A6B"/>
    <w:rsid w:val="00FD5B11"/>
    <w:rsid w:val="00FD5B42"/>
    <w:rsid w:val="00FD5B53"/>
    <w:rsid w:val="00FD5BD5"/>
    <w:rsid w:val="00FD5C44"/>
    <w:rsid w:val="00FD5CDE"/>
    <w:rsid w:val="00FD5D62"/>
    <w:rsid w:val="00FD5E7A"/>
    <w:rsid w:val="00FD6094"/>
    <w:rsid w:val="00FD6152"/>
    <w:rsid w:val="00FD62EB"/>
    <w:rsid w:val="00FD634F"/>
    <w:rsid w:val="00FD63A8"/>
    <w:rsid w:val="00FD63BA"/>
    <w:rsid w:val="00FD658F"/>
    <w:rsid w:val="00FD6647"/>
    <w:rsid w:val="00FD679E"/>
    <w:rsid w:val="00FD67CC"/>
    <w:rsid w:val="00FD67D8"/>
    <w:rsid w:val="00FD6895"/>
    <w:rsid w:val="00FD690B"/>
    <w:rsid w:val="00FD69B3"/>
    <w:rsid w:val="00FD6A21"/>
    <w:rsid w:val="00FD6A37"/>
    <w:rsid w:val="00FD6A77"/>
    <w:rsid w:val="00FD6B81"/>
    <w:rsid w:val="00FD6DDB"/>
    <w:rsid w:val="00FD6E36"/>
    <w:rsid w:val="00FD6FA6"/>
    <w:rsid w:val="00FD70F3"/>
    <w:rsid w:val="00FD71AC"/>
    <w:rsid w:val="00FD71D9"/>
    <w:rsid w:val="00FD72D2"/>
    <w:rsid w:val="00FD7467"/>
    <w:rsid w:val="00FD74AC"/>
    <w:rsid w:val="00FD74F8"/>
    <w:rsid w:val="00FD7501"/>
    <w:rsid w:val="00FD75B6"/>
    <w:rsid w:val="00FD766F"/>
    <w:rsid w:val="00FD7AEF"/>
    <w:rsid w:val="00FD7B5C"/>
    <w:rsid w:val="00FD7B86"/>
    <w:rsid w:val="00FD7D71"/>
    <w:rsid w:val="00FD7D7E"/>
    <w:rsid w:val="00FD7D9D"/>
    <w:rsid w:val="00FE029D"/>
    <w:rsid w:val="00FE02B5"/>
    <w:rsid w:val="00FE02D8"/>
    <w:rsid w:val="00FE0514"/>
    <w:rsid w:val="00FE0673"/>
    <w:rsid w:val="00FE0686"/>
    <w:rsid w:val="00FE06EA"/>
    <w:rsid w:val="00FE0888"/>
    <w:rsid w:val="00FE0961"/>
    <w:rsid w:val="00FE0A31"/>
    <w:rsid w:val="00FE0A90"/>
    <w:rsid w:val="00FE0AF0"/>
    <w:rsid w:val="00FE0BEC"/>
    <w:rsid w:val="00FE0C54"/>
    <w:rsid w:val="00FE0D66"/>
    <w:rsid w:val="00FE0DAD"/>
    <w:rsid w:val="00FE0E81"/>
    <w:rsid w:val="00FE0FE5"/>
    <w:rsid w:val="00FE10E0"/>
    <w:rsid w:val="00FE1230"/>
    <w:rsid w:val="00FE14AA"/>
    <w:rsid w:val="00FE1552"/>
    <w:rsid w:val="00FE16A3"/>
    <w:rsid w:val="00FE18B6"/>
    <w:rsid w:val="00FE19F2"/>
    <w:rsid w:val="00FE1A38"/>
    <w:rsid w:val="00FE1BC3"/>
    <w:rsid w:val="00FE1D33"/>
    <w:rsid w:val="00FE1F07"/>
    <w:rsid w:val="00FE1FF0"/>
    <w:rsid w:val="00FE2097"/>
    <w:rsid w:val="00FE2227"/>
    <w:rsid w:val="00FE232B"/>
    <w:rsid w:val="00FE241A"/>
    <w:rsid w:val="00FE278B"/>
    <w:rsid w:val="00FE279C"/>
    <w:rsid w:val="00FE2A72"/>
    <w:rsid w:val="00FE2AC5"/>
    <w:rsid w:val="00FE2D77"/>
    <w:rsid w:val="00FE2DAF"/>
    <w:rsid w:val="00FE2E11"/>
    <w:rsid w:val="00FE3074"/>
    <w:rsid w:val="00FE35B2"/>
    <w:rsid w:val="00FE36F1"/>
    <w:rsid w:val="00FE38E5"/>
    <w:rsid w:val="00FE391B"/>
    <w:rsid w:val="00FE39B9"/>
    <w:rsid w:val="00FE3AE0"/>
    <w:rsid w:val="00FE3BCB"/>
    <w:rsid w:val="00FE3C4B"/>
    <w:rsid w:val="00FE3D51"/>
    <w:rsid w:val="00FE3DF8"/>
    <w:rsid w:val="00FE3EC0"/>
    <w:rsid w:val="00FE3FBE"/>
    <w:rsid w:val="00FE4045"/>
    <w:rsid w:val="00FE4150"/>
    <w:rsid w:val="00FE43BC"/>
    <w:rsid w:val="00FE4641"/>
    <w:rsid w:val="00FE48E8"/>
    <w:rsid w:val="00FE49DD"/>
    <w:rsid w:val="00FE4A74"/>
    <w:rsid w:val="00FE4B01"/>
    <w:rsid w:val="00FE4B58"/>
    <w:rsid w:val="00FE4C5B"/>
    <w:rsid w:val="00FE4E8E"/>
    <w:rsid w:val="00FE4FDB"/>
    <w:rsid w:val="00FE5243"/>
    <w:rsid w:val="00FE5279"/>
    <w:rsid w:val="00FE532C"/>
    <w:rsid w:val="00FE5419"/>
    <w:rsid w:val="00FE54E1"/>
    <w:rsid w:val="00FE5788"/>
    <w:rsid w:val="00FE5797"/>
    <w:rsid w:val="00FE5A1A"/>
    <w:rsid w:val="00FE5BF8"/>
    <w:rsid w:val="00FE5D46"/>
    <w:rsid w:val="00FE5ED5"/>
    <w:rsid w:val="00FE5F6A"/>
    <w:rsid w:val="00FE6042"/>
    <w:rsid w:val="00FE6077"/>
    <w:rsid w:val="00FE60E6"/>
    <w:rsid w:val="00FE610A"/>
    <w:rsid w:val="00FE6166"/>
    <w:rsid w:val="00FE62ED"/>
    <w:rsid w:val="00FE640B"/>
    <w:rsid w:val="00FE64A1"/>
    <w:rsid w:val="00FE6872"/>
    <w:rsid w:val="00FE6895"/>
    <w:rsid w:val="00FE68AA"/>
    <w:rsid w:val="00FE68AE"/>
    <w:rsid w:val="00FE6990"/>
    <w:rsid w:val="00FE6A39"/>
    <w:rsid w:val="00FE6A6A"/>
    <w:rsid w:val="00FE6A96"/>
    <w:rsid w:val="00FE6B47"/>
    <w:rsid w:val="00FE6BD9"/>
    <w:rsid w:val="00FE6E20"/>
    <w:rsid w:val="00FE6FF0"/>
    <w:rsid w:val="00FE7261"/>
    <w:rsid w:val="00FE772A"/>
    <w:rsid w:val="00FE7761"/>
    <w:rsid w:val="00FE77C9"/>
    <w:rsid w:val="00FE77E2"/>
    <w:rsid w:val="00FE77F1"/>
    <w:rsid w:val="00FE797A"/>
    <w:rsid w:val="00FE7A83"/>
    <w:rsid w:val="00FE7B3F"/>
    <w:rsid w:val="00FE7BFA"/>
    <w:rsid w:val="00FE7D57"/>
    <w:rsid w:val="00FE7E3B"/>
    <w:rsid w:val="00FE7F3B"/>
    <w:rsid w:val="00FF000D"/>
    <w:rsid w:val="00FF010D"/>
    <w:rsid w:val="00FF028F"/>
    <w:rsid w:val="00FF02CE"/>
    <w:rsid w:val="00FF02E4"/>
    <w:rsid w:val="00FF0307"/>
    <w:rsid w:val="00FF03A6"/>
    <w:rsid w:val="00FF03F2"/>
    <w:rsid w:val="00FF0427"/>
    <w:rsid w:val="00FF04F9"/>
    <w:rsid w:val="00FF0615"/>
    <w:rsid w:val="00FF09E3"/>
    <w:rsid w:val="00FF0A05"/>
    <w:rsid w:val="00FF0D01"/>
    <w:rsid w:val="00FF0F65"/>
    <w:rsid w:val="00FF0FC6"/>
    <w:rsid w:val="00FF1004"/>
    <w:rsid w:val="00FF100F"/>
    <w:rsid w:val="00FF10C0"/>
    <w:rsid w:val="00FF1142"/>
    <w:rsid w:val="00FF119C"/>
    <w:rsid w:val="00FF1540"/>
    <w:rsid w:val="00FF1652"/>
    <w:rsid w:val="00FF1658"/>
    <w:rsid w:val="00FF1733"/>
    <w:rsid w:val="00FF175F"/>
    <w:rsid w:val="00FF1941"/>
    <w:rsid w:val="00FF1942"/>
    <w:rsid w:val="00FF196C"/>
    <w:rsid w:val="00FF1988"/>
    <w:rsid w:val="00FF1A47"/>
    <w:rsid w:val="00FF1B11"/>
    <w:rsid w:val="00FF1C34"/>
    <w:rsid w:val="00FF1CF9"/>
    <w:rsid w:val="00FF1E0B"/>
    <w:rsid w:val="00FF1E47"/>
    <w:rsid w:val="00FF222E"/>
    <w:rsid w:val="00FF2253"/>
    <w:rsid w:val="00FF2460"/>
    <w:rsid w:val="00FF24AD"/>
    <w:rsid w:val="00FF2547"/>
    <w:rsid w:val="00FF2661"/>
    <w:rsid w:val="00FF2896"/>
    <w:rsid w:val="00FF297B"/>
    <w:rsid w:val="00FF2BBE"/>
    <w:rsid w:val="00FF2C18"/>
    <w:rsid w:val="00FF2C73"/>
    <w:rsid w:val="00FF2D14"/>
    <w:rsid w:val="00FF2FB2"/>
    <w:rsid w:val="00FF2FFF"/>
    <w:rsid w:val="00FF30F9"/>
    <w:rsid w:val="00FF33C1"/>
    <w:rsid w:val="00FF3455"/>
    <w:rsid w:val="00FF351F"/>
    <w:rsid w:val="00FF35E6"/>
    <w:rsid w:val="00FF3813"/>
    <w:rsid w:val="00FF3A36"/>
    <w:rsid w:val="00FF3AC5"/>
    <w:rsid w:val="00FF3ACB"/>
    <w:rsid w:val="00FF3B35"/>
    <w:rsid w:val="00FF3B7E"/>
    <w:rsid w:val="00FF3C8F"/>
    <w:rsid w:val="00FF3DBD"/>
    <w:rsid w:val="00FF42B7"/>
    <w:rsid w:val="00FF42CC"/>
    <w:rsid w:val="00FF4432"/>
    <w:rsid w:val="00FF45BB"/>
    <w:rsid w:val="00FF4655"/>
    <w:rsid w:val="00FF46CC"/>
    <w:rsid w:val="00FF475E"/>
    <w:rsid w:val="00FF4975"/>
    <w:rsid w:val="00FF4B3B"/>
    <w:rsid w:val="00FF4EA5"/>
    <w:rsid w:val="00FF4EC4"/>
    <w:rsid w:val="00FF4ECD"/>
    <w:rsid w:val="00FF4F21"/>
    <w:rsid w:val="00FF4F6A"/>
    <w:rsid w:val="00FF4F95"/>
    <w:rsid w:val="00FF4FD3"/>
    <w:rsid w:val="00FF4FDC"/>
    <w:rsid w:val="00FF5048"/>
    <w:rsid w:val="00FF510D"/>
    <w:rsid w:val="00FF5136"/>
    <w:rsid w:val="00FF519C"/>
    <w:rsid w:val="00FF57A2"/>
    <w:rsid w:val="00FF57EC"/>
    <w:rsid w:val="00FF5998"/>
    <w:rsid w:val="00FF5A91"/>
    <w:rsid w:val="00FF5B2B"/>
    <w:rsid w:val="00FF5B82"/>
    <w:rsid w:val="00FF5D15"/>
    <w:rsid w:val="00FF5D1A"/>
    <w:rsid w:val="00FF5D4C"/>
    <w:rsid w:val="00FF5E7F"/>
    <w:rsid w:val="00FF5F0B"/>
    <w:rsid w:val="00FF60B3"/>
    <w:rsid w:val="00FF60F4"/>
    <w:rsid w:val="00FF621B"/>
    <w:rsid w:val="00FF6303"/>
    <w:rsid w:val="00FF6421"/>
    <w:rsid w:val="00FF6484"/>
    <w:rsid w:val="00FF64A5"/>
    <w:rsid w:val="00FF6508"/>
    <w:rsid w:val="00FF650F"/>
    <w:rsid w:val="00FF6633"/>
    <w:rsid w:val="00FF699D"/>
    <w:rsid w:val="00FF6AA7"/>
    <w:rsid w:val="00FF6B92"/>
    <w:rsid w:val="00FF6CA2"/>
    <w:rsid w:val="00FF6E91"/>
    <w:rsid w:val="00FF6ED7"/>
    <w:rsid w:val="00FF702D"/>
    <w:rsid w:val="00FF7078"/>
    <w:rsid w:val="00FF70AE"/>
    <w:rsid w:val="00FF71E0"/>
    <w:rsid w:val="00FF721D"/>
    <w:rsid w:val="00FF72A0"/>
    <w:rsid w:val="00FF72E9"/>
    <w:rsid w:val="00FF7349"/>
    <w:rsid w:val="00FF7579"/>
    <w:rsid w:val="00FF765E"/>
    <w:rsid w:val="00FF78DA"/>
    <w:rsid w:val="00FF79AB"/>
    <w:rsid w:val="00FF79E4"/>
    <w:rsid w:val="00FF7C82"/>
    <w:rsid w:val="00FF7D7B"/>
    <w:rsid w:val="00FF7EB6"/>
    <w:rsid w:val="01F118E4"/>
    <w:rsid w:val="0221031F"/>
    <w:rsid w:val="02B847A0"/>
    <w:rsid w:val="02C10181"/>
    <w:rsid w:val="02F424D2"/>
    <w:rsid w:val="03380933"/>
    <w:rsid w:val="058B8AB4"/>
    <w:rsid w:val="060FCBBE"/>
    <w:rsid w:val="062EDC69"/>
    <w:rsid w:val="067791F6"/>
    <w:rsid w:val="06C06BBB"/>
    <w:rsid w:val="07005954"/>
    <w:rsid w:val="0738EBC5"/>
    <w:rsid w:val="073998BE"/>
    <w:rsid w:val="0777EF1C"/>
    <w:rsid w:val="077D1C70"/>
    <w:rsid w:val="0782503B"/>
    <w:rsid w:val="079F35BA"/>
    <w:rsid w:val="080E72BB"/>
    <w:rsid w:val="081F0754"/>
    <w:rsid w:val="08376737"/>
    <w:rsid w:val="08706878"/>
    <w:rsid w:val="08C3232B"/>
    <w:rsid w:val="09235C37"/>
    <w:rsid w:val="0962619A"/>
    <w:rsid w:val="09AC650E"/>
    <w:rsid w:val="09D594B8"/>
    <w:rsid w:val="0AAFC753"/>
    <w:rsid w:val="0B1E1663"/>
    <w:rsid w:val="0B680D94"/>
    <w:rsid w:val="0B69FCED"/>
    <w:rsid w:val="0BE0D0E6"/>
    <w:rsid w:val="0C8463CC"/>
    <w:rsid w:val="0DBCF34D"/>
    <w:rsid w:val="0E3367A2"/>
    <w:rsid w:val="0EC744F5"/>
    <w:rsid w:val="0ED4AA12"/>
    <w:rsid w:val="0ED89E49"/>
    <w:rsid w:val="0EF2E214"/>
    <w:rsid w:val="0F563123"/>
    <w:rsid w:val="0F68CC74"/>
    <w:rsid w:val="0FA1312C"/>
    <w:rsid w:val="0FD6F398"/>
    <w:rsid w:val="1044EA89"/>
    <w:rsid w:val="10C2A613"/>
    <w:rsid w:val="112C020E"/>
    <w:rsid w:val="1136450A"/>
    <w:rsid w:val="11E0718E"/>
    <w:rsid w:val="12A7F900"/>
    <w:rsid w:val="135B4258"/>
    <w:rsid w:val="13857F04"/>
    <w:rsid w:val="1387F260"/>
    <w:rsid w:val="13E66CA9"/>
    <w:rsid w:val="13EA145B"/>
    <w:rsid w:val="14774633"/>
    <w:rsid w:val="14DBE7C9"/>
    <w:rsid w:val="14DD4978"/>
    <w:rsid w:val="168C9C55"/>
    <w:rsid w:val="16B693DB"/>
    <w:rsid w:val="16C122BE"/>
    <w:rsid w:val="1709A3AF"/>
    <w:rsid w:val="17B72465"/>
    <w:rsid w:val="18B832B0"/>
    <w:rsid w:val="191A44E7"/>
    <w:rsid w:val="19422476"/>
    <w:rsid w:val="1987CF53"/>
    <w:rsid w:val="1A065F80"/>
    <w:rsid w:val="1A21BE4E"/>
    <w:rsid w:val="1B02267D"/>
    <w:rsid w:val="1B85B658"/>
    <w:rsid w:val="1BB55B6D"/>
    <w:rsid w:val="1C51C920"/>
    <w:rsid w:val="1CA5509B"/>
    <w:rsid w:val="1CADFBE9"/>
    <w:rsid w:val="1CE2FE92"/>
    <w:rsid w:val="1EE1A908"/>
    <w:rsid w:val="20980512"/>
    <w:rsid w:val="21150E08"/>
    <w:rsid w:val="21298770"/>
    <w:rsid w:val="22030CFE"/>
    <w:rsid w:val="2209CFAA"/>
    <w:rsid w:val="2240D70A"/>
    <w:rsid w:val="2293F99E"/>
    <w:rsid w:val="22F9257D"/>
    <w:rsid w:val="2358B6E8"/>
    <w:rsid w:val="235B25FE"/>
    <w:rsid w:val="2375F909"/>
    <w:rsid w:val="24655C5D"/>
    <w:rsid w:val="246C05D5"/>
    <w:rsid w:val="24E54BEE"/>
    <w:rsid w:val="24F8AA31"/>
    <w:rsid w:val="25E53A76"/>
    <w:rsid w:val="2647E5E7"/>
    <w:rsid w:val="27D80D62"/>
    <w:rsid w:val="27E536BE"/>
    <w:rsid w:val="2869B553"/>
    <w:rsid w:val="28FA1F2C"/>
    <w:rsid w:val="299C024D"/>
    <w:rsid w:val="299DA52C"/>
    <w:rsid w:val="2A6A021C"/>
    <w:rsid w:val="2B6C23AA"/>
    <w:rsid w:val="2C2F31A3"/>
    <w:rsid w:val="2CE98DC0"/>
    <w:rsid w:val="2D1F543F"/>
    <w:rsid w:val="2D7260C9"/>
    <w:rsid w:val="2D9431CF"/>
    <w:rsid w:val="2DAF9757"/>
    <w:rsid w:val="2DC6A7B3"/>
    <w:rsid w:val="2DDEF5C3"/>
    <w:rsid w:val="2EE02830"/>
    <w:rsid w:val="2EFAC90F"/>
    <w:rsid w:val="2F2C9FCD"/>
    <w:rsid w:val="2F486180"/>
    <w:rsid w:val="2F5E7095"/>
    <w:rsid w:val="2F6F40D2"/>
    <w:rsid w:val="2FA7D7AA"/>
    <w:rsid w:val="30101E74"/>
    <w:rsid w:val="302311B8"/>
    <w:rsid w:val="3055C7C2"/>
    <w:rsid w:val="3055F593"/>
    <w:rsid w:val="310BCD24"/>
    <w:rsid w:val="3126DA0E"/>
    <w:rsid w:val="31A8B49E"/>
    <w:rsid w:val="31C835C5"/>
    <w:rsid w:val="31CE975E"/>
    <w:rsid w:val="323F0058"/>
    <w:rsid w:val="327969E8"/>
    <w:rsid w:val="32AF0ECD"/>
    <w:rsid w:val="334D36DF"/>
    <w:rsid w:val="33534E1D"/>
    <w:rsid w:val="33700F3E"/>
    <w:rsid w:val="33A8D5B7"/>
    <w:rsid w:val="342E678A"/>
    <w:rsid w:val="3433687A"/>
    <w:rsid w:val="34DB534E"/>
    <w:rsid w:val="34E3FF58"/>
    <w:rsid w:val="3532EC39"/>
    <w:rsid w:val="35E5D44A"/>
    <w:rsid w:val="35E6A5B0"/>
    <w:rsid w:val="360E27F1"/>
    <w:rsid w:val="361B3ED7"/>
    <w:rsid w:val="36249509"/>
    <w:rsid w:val="3675AE63"/>
    <w:rsid w:val="3716BE62"/>
    <w:rsid w:val="3759FBD6"/>
    <w:rsid w:val="37E83997"/>
    <w:rsid w:val="382B01C7"/>
    <w:rsid w:val="386812F8"/>
    <w:rsid w:val="38752A80"/>
    <w:rsid w:val="38B6F82D"/>
    <w:rsid w:val="38BCE2B0"/>
    <w:rsid w:val="39409D27"/>
    <w:rsid w:val="39E75B83"/>
    <w:rsid w:val="3A1346B8"/>
    <w:rsid w:val="3A62F9C9"/>
    <w:rsid w:val="3A81B762"/>
    <w:rsid w:val="3B2A4A57"/>
    <w:rsid w:val="3B54B024"/>
    <w:rsid w:val="3C145D05"/>
    <w:rsid w:val="3C4DD324"/>
    <w:rsid w:val="3C64C66F"/>
    <w:rsid w:val="3C9E38C8"/>
    <w:rsid w:val="3DB6C620"/>
    <w:rsid w:val="3DD09B25"/>
    <w:rsid w:val="3DDC2CF5"/>
    <w:rsid w:val="3DE54753"/>
    <w:rsid w:val="3DE8452C"/>
    <w:rsid w:val="3E471C5A"/>
    <w:rsid w:val="3F638EEA"/>
    <w:rsid w:val="3FA380F2"/>
    <w:rsid w:val="3FB90B9F"/>
    <w:rsid w:val="407847BA"/>
    <w:rsid w:val="40AB8275"/>
    <w:rsid w:val="40B5105F"/>
    <w:rsid w:val="424140B7"/>
    <w:rsid w:val="4287F274"/>
    <w:rsid w:val="4355DB16"/>
    <w:rsid w:val="439FAB76"/>
    <w:rsid w:val="43A2685D"/>
    <w:rsid w:val="443B9988"/>
    <w:rsid w:val="44CEDBD0"/>
    <w:rsid w:val="44DA24C1"/>
    <w:rsid w:val="45808C03"/>
    <w:rsid w:val="4626B582"/>
    <w:rsid w:val="4757CC1E"/>
    <w:rsid w:val="477D2063"/>
    <w:rsid w:val="47C10B8D"/>
    <w:rsid w:val="483BEE07"/>
    <w:rsid w:val="495D7376"/>
    <w:rsid w:val="49867CF9"/>
    <w:rsid w:val="4990C469"/>
    <w:rsid w:val="49973CD4"/>
    <w:rsid w:val="49B439AE"/>
    <w:rsid w:val="4A30ED7A"/>
    <w:rsid w:val="4AC11617"/>
    <w:rsid w:val="4B2FF13D"/>
    <w:rsid w:val="4B4A918D"/>
    <w:rsid w:val="4B592BC8"/>
    <w:rsid w:val="4BC71D97"/>
    <w:rsid w:val="4C64A748"/>
    <w:rsid w:val="4C655728"/>
    <w:rsid w:val="4CBA4CB0"/>
    <w:rsid w:val="4D2AB556"/>
    <w:rsid w:val="4D63249D"/>
    <w:rsid w:val="4D6C8B41"/>
    <w:rsid w:val="4DD68E71"/>
    <w:rsid w:val="4E342C42"/>
    <w:rsid w:val="4ED6BC12"/>
    <w:rsid w:val="4F207274"/>
    <w:rsid w:val="4F500360"/>
    <w:rsid w:val="4F531829"/>
    <w:rsid w:val="4FD48675"/>
    <w:rsid w:val="5001645D"/>
    <w:rsid w:val="50BA9689"/>
    <w:rsid w:val="516584B9"/>
    <w:rsid w:val="5207C562"/>
    <w:rsid w:val="528EF3E4"/>
    <w:rsid w:val="52A631B2"/>
    <w:rsid w:val="5316895D"/>
    <w:rsid w:val="53354F54"/>
    <w:rsid w:val="534C566F"/>
    <w:rsid w:val="5374425E"/>
    <w:rsid w:val="5452E345"/>
    <w:rsid w:val="5455A8ED"/>
    <w:rsid w:val="54614546"/>
    <w:rsid w:val="54A6CF79"/>
    <w:rsid w:val="550C906F"/>
    <w:rsid w:val="553ED7B7"/>
    <w:rsid w:val="555EBD80"/>
    <w:rsid w:val="57846B60"/>
    <w:rsid w:val="57ED05BD"/>
    <w:rsid w:val="587A8544"/>
    <w:rsid w:val="591D2E5A"/>
    <w:rsid w:val="59DAE008"/>
    <w:rsid w:val="5AAD0A6E"/>
    <w:rsid w:val="5BD67A88"/>
    <w:rsid w:val="5C46A3F1"/>
    <w:rsid w:val="5C952A43"/>
    <w:rsid w:val="5CBE2F0F"/>
    <w:rsid w:val="5CC88699"/>
    <w:rsid w:val="5CE9FC0F"/>
    <w:rsid w:val="5D5500DF"/>
    <w:rsid w:val="5E0B57CF"/>
    <w:rsid w:val="5E53F177"/>
    <w:rsid w:val="5F66B5C1"/>
    <w:rsid w:val="5FEBEB6A"/>
    <w:rsid w:val="600593CD"/>
    <w:rsid w:val="602A1BB8"/>
    <w:rsid w:val="6078918C"/>
    <w:rsid w:val="60A2D004"/>
    <w:rsid w:val="611216BB"/>
    <w:rsid w:val="619A741D"/>
    <w:rsid w:val="61E16761"/>
    <w:rsid w:val="6206F568"/>
    <w:rsid w:val="62733FF1"/>
    <w:rsid w:val="62A1B1D9"/>
    <w:rsid w:val="63CD691A"/>
    <w:rsid w:val="64A4080B"/>
    <w:rsid w:val="64AADAD2"/>
    <w:rsid w:val="6548354B"/>
    <w:rsid w:val="65B42DA3"/>
    <w:rsid w:val="65D6D1F7"/>
    <w:rsid w:val="660B7CF6"/>
    <w:rsid w:val="661610F3"/>
    <w:rsid w:val="66617C57"/>
    <w:rsid w:val="66635578"/>
    <w:rsid w:val="6665A0E0"/>
    <w:rsid w:val="667AA5CF"/>
    <w:rsid w:val="66CDA097"/>
    <w:rsid w:val="674E098D"/>
    <w:rsid w:val="676CBD7E"/>
    <w:rsid w:val="680DA7C7"/>
    <w:rsid w:val="688E30C8"/>
    <w:rsid w:val="6971A71A"/>
    <w:rsid w:val="698700F2"/>
    <w:rsid w:val="69AC6512"/>
    <w:rsid w:val="6A2F2C19"/>
    <w:rsid w:val="6A8A9F1B"/>
    <w:rsid w:val="6AF076DF"/>
    <w:rsid w:val="6BFBA839"/>
    <w:rsid w:val="6C13D5C3"/>
    <w:rsid w:val="6C9B020A"/>
    <w:rsid w:val="6CB43D4D"/>
    <w:rsid w:val="6D67AA34"/>
    <w:rsid w:val="6D76C6B0"/>
    <w:rsid w:val="6E0542A8"/>
    <w:rsid w:val="6E7BFB6D"/>
    <w:rsid w:val="6EBA5841"/>
    <w:rsid w:val="6EFF9238"/>
    <w:rsid w:val="6F2FCA64"/>
    <w:rsid w:val="6FDC9AB4"/>
    <w:rsid w:val="70144911"/>
    <w:rsid w:val="7016DAD0"/>
    <w:rsid w:val="70D74959"/>
    <w:rsid w:val="70EED9CD"/>
    <w:rsid w:val="70EFACE7"/>
    <w:rsid w:val="72EEB625"/>
    <w:rsid w:val="736DE3E2"/>
    <w:rsid w:val="7371FD57"/>
    <w:rsid w:val="7493F02A"/>
    <w:rsid w:val="74C1521D"/>
    <w:rsid w:val="74E481EB"/>
    <w:rsid w:val="74EA5367"/>
    <w:rsid w:val="75B811AB"/>
    <w:rsid w:val="75DCFDCD"/>
    <w:rsid w:val="762FCAE6"/>
    <w:rsid w:val="767B72E1"/>
    <w:rsid w:val="76992885"/>
    <w:rsid w:val="7704B5AF"/>
    <w:rsid w:val="770CFFF6"/>
    <w:rsid w:val="77740368"/>
    <w:rsid w:val="78E68CF0"/>
    <w:rsid w:val="791514D3"/>
    <w:rsid w:val="798F4D37"/>
    <w:rsid w:val="7A559B38"/>
    <w:rsid w:val="7A5F7308"/>
    <w:rsid w:val="7A99E726"/>
    <w:rsid w:val="7AF77AD1"/>
    <w:rsid w:val="7B3384CA"/>
    <w:rsid w:val="7B4F9B23"/>
    <w:rsid w:val="7BCBDDCF"/>
    <w:rsid w:val="7C8E86AC"/>
    <w:rsid w:val="7CBF013A"/>
    <w:rsid w:val="7D245009"/>
    <w:rsid w:val="7D8BAEFC"/>
    <w:rsid w:val="7DC36441"/>
    <w:rsid w:val="7DFA2EDC"/>
    <w:rsid w:val="7E2BA17D"/>
    <w:rsid w:val="7E4E7638"/>
    <w:rsid w:val="7F0894E4"/>
    <w:rsid w:val="7F6CCA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3F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6E"/>
    <w:pPr>
      <w:spacing w:after="120"/>
    </w:pPr>
    <w:rPr>
      <w:sz w:val="20"/>
    </w:rPr>
  </w:style>
  <w:style w:type="paragraph" w:styleId="Heading1">
    <w:name w:val="heading 1"/>
    <w:aliases w:val="Title - Tier 1"/>
    <w:basedOn w:val="Normal"/>
    <w:next w:val="Normal"/>
    <w:link w:val="Heading1Char"/>
    <w:uiPriority w:val="9"/>
    <w:qFormat/>
    <w:rsid w:val="00F46A81"/>
    <w:pPr>
      <w:keepNext/>
      <w:keepLines/>
      <w:spacing w:before="400" w:after="40" w:line="240" w:lineRule="auto"/>
      <w:outlineLvl w:val="0"/>
    </w:pPr>
    <w:rPr>
      <w:rFonts w:asciiTheme="majorHAnsi" w:eastAsiaTheme="majorEastAsia" w:hAnsiTheme="majorHAnsi" w:cstheme="majorBidi"/>
      <w:b/>
      <w:color w:val="000000" w:themeColor="text1"/>
      <w:sz w:val="44"/>
      <w:szCs w:val="36"/>
    </w:rPr>
  </w:style>
  <w:style w:type="paragraph" w:styleId="Heading2">
    <w:name w:val="heading 2"/>
    <w:aliases w:val="Heading 2 - Tier 2"/>
    <w:basedOn w:val="Normal"/>
    <w:next w:val="Normal"/>
    <w:link w:val="Heading2Char"/>
    <w:uiPriority w:val="9"/>
    <w:unhideWhenUsed/>
    <w:qFormat/>
    <w:rsid w:val="00424B43"/>
    <w:pPr>
      <w:keepNext/>
      <w:keepLines/>
      <w:numPr>
        <w:numId w:val="18"/>
      </w:numPr>
      <w:spacing w:before="40" w:after="0" w:line="240" w:lineRule="auto"/>
      <w:outlineLvl w:val="1"/>
    </w:pPr>
    <w:rPr>
      <w:rFonts w:asciiTheme="majorHAnsi" w:eastAsiaTheme="majorEastAsia" w:hAnsiTheme="majorHAnsi" w:cstheme="majorBidi"/>
      <w:b/>
      <w:color w:val="0F4761" w:themeColor="accent1" w:themeShade="BF"/>
      <w:sz w:val="36"/>
      <w:szCs w:val="32"/>
    </w:rPr>
  </w:style>
  <w:style w:type="paragraph" w:styleId="Heading3">
    <w:name w:val="heading 3"/>
    <w:aliases w:val="Heading 3 - Tier 3"/>
    <w:basedOn w:val="Normal"/>
    <w:next w:val="Normal"/>
    <w:link w:val="Heading3Char"/>
    <w:uiPriority w:val="9"/>
    <w:unhideWhenUsed/>
    <w:qFormat/>
    <w:rsid w:val="00EE3F74"/>
    <w:pPr>
      <w:keepNext/>
      <w:keepLines/>
      <w:numPr>
        <w:numId w:val="11"/>
      </w:numPr>
      <w:spacing w:before="40" w:after="0" w:line="240" w:lineRule="auto"/>
      <w:outlineLvl w:val="2"/>
    </w:pPr>
    <w:rPr>
      <w:rFonts w:asciiTheme="majorHAnsi" w:eastAsiaTheme="majorEastAsia" w:hAnsiTheme="majorHAnsi" w:cstheme="majorBidi"/>
      <w:color w:val="0F4761" w:themeColor="accent1" w:themeShade="BF"/>
      <w:sz w:val="32"/>
      <w:szCs w:val="28"/>
    </w:rPr>
  </w:style>
  <w:style w:type="paragraph" w:styleId="Heading4">
    <w:name w:val="heading 4"/>
    <w:aliases w:val="Heading 4 - Tier 4"/>
    <w:basedOn w:val="Normal"/>
    <w:next w:val="Normal"/>
    <w:link w:val="Heading4Char"/>
    <w:autoRedefine/>
    <w:uiPriority w:val="9"/>
    <w:unhideWhenUsed/>
    <w:qFormat/>
    <w:rsid w:val="00777509"/>
    <w:pPr>
      <w:keepNext/>
      <w:keepLines/>
      <w:numPr>
        <w:numId w:val="39"/>
      </w:numPr>
      <w:spacing w:after="0"/>
      <w:outlineLvl w:val="3"/>
    </w:pPr>
    <w:rPr>
      <w:rFonts w:asciiTheme="majorHAnsi" w:eastAsiaTheme="majorEastAsia" w:hAnsiTheme="majorHAnsi" w:cstheme="majorBidi"/>
      <w:b/>
      <w:i/>
      <w:color w:val="45B0E1" w:themeColor="accent1" w:themeTint="99"/>
      <w:sz w:val="24"/>
      <w:szCs w:val="24"/>
    </w:rPr>
  </w:style>
  <w:style w:type="paragraph" w:styleId="Heading5">
    <w:name w:val="heading 5"/>
    <w:aliases w:val="Heading 5 Tier 5"/>
    <w:basedOn w:val="Normal"/>
    <w:next w:val="Normal"/>
    <w:link w:val="Heading5Char"/>
    <w:autoRedefine/>
    <w:uiPriority w:val="9"/>
    <w:unhideWhenUsed/>
    <w:qFormat/>
    <w:rsid w:val="00FD3445"/>
    <w:pPr>
      <w:keepNext/>
      <w:keepLines/>
      <w:numPr>
        <w:numId w:val="43"/>
      </w:numPr>
      <w:spacing w:before="40" w:after="0"/>
      <w:outlineLvl w:val="4"/>
    </w:pPr>
    <w:rPr>
      <w:rFonts w:asciiTheme="majorHAnsi" w:eastAsiaTheme="majorEastAsia" w:hAnsiTheme="majorHAnsi" w:cstheme="majorBidi"/>
      <w:i/>
      <w:caps/>
      <w:sz w:val="22"/>
    </w:rPr>
  </w:style>
  <w:style w:type="paragraph" w:styleId="Heading6">
    <w:name w:val="heading 6"/>
    <w:aliases w:val="Heading 6 tier 6"/>
    <w:basedOn w:val="Normal"/>
    <w:next w:val="Normal"/>
    <w:link w:val="Heading6Char"/>
    <w:uiPriority w:val="9"/>
    <w:unhideWhenUsed/>
    <w:qFormat/>
    <w:rsid w:val="007A16A6"/>
    <w:pPr>
      <w:keepNext/>
      <w:keepLines/>
      <w:numPr>
        <w:numId w:val="40"/>
      </w:numPr>
      <w:spacing w:after="0"/>
      <w:outlineLvl w:val="5"/>
    </w:pPr>
    <w:rPr>
      <w:rFonts w:asciiTheme="majorHAnsi" w:eastAsiaTheme="majorEastAsia" w:hAnsiTheme="majorHAnsi" w:cstheme="majorBidi"/>
      <w:b/>
      <w:i/>
      <w:iCs/>
      <w:color w:val="156082" w:themeColor="accent1"/>
    </w:rPr>
  </w:style>
  <w:style w:type="paragraph" w:styleId="Heading7">
    <w:name w:val="heading 7"/>
    <w:basedOn w:val="Normal"/>
    <w:next w:val="Normal"/>
    <w:link w:val="Heading7Char"/>
    <w:uiPriority w:val="9"/>
    <w:unhideWhenUsed/>
    <w:qFormat/>
    <w:rsid w:val="00C678A9"/>
    <w:pPr>
      <w:keepNext/>
      <w:keepLines/>
      <w:numPr>
        <w:numId w:val="41"/>
      </w:numPr>
      <w:spacing w:before="40" w:after="0"/>
      <w:outlineLvl w:val="6"/>
    </w:pPr>
    <w:rPr>
      <w:rFonts w:asciiTheme="majorHAnsi" w:eastAsiaTheme="majorEastAsia" w:hAnsiTheme="majorHAnsi" w:cstheme="majorBidi"/>
      <w:bCs/>
      <w:color w:val="45B0E1" w:themeColor="accent1" w:themeTint="99"/>
    </w:rPr>
  </w:style>
  <w:style w:type="paragraph" w:styleId="Heading8">
    <w:name w:val="heading 8"/>
    <w:basedOn w:val="Normal"/>
    <w:next w:val="Normal"/>
    <w:link w:val="Heading8Char"/>
    <w:uiPriority w:val="9"/>
    <w:semiHidden/>
    <w:unhideWhenUsed/>
    <w:qFormat/>
    <w:rsid w:val="00A70F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A70F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 Tier 1 Char"/>
    <w:basedOn w:val="DefaultParagraphFont"/>
    <w:link w:val="Heading1"/>
    <w:uiPriority w:val="9"/>
    <w:rsid w:val="005170D2"/>
    <w:rPr>
      <w:rFonts w:asciiTheme="majorHAnsi" w:eastAsiaTheme="majorEastAsia" w:hAnsiTheme="majorHAnsi" w:cstheme="majorBidi"/>
      <w:b/>
      <w:color w:val="000000" w:themeColor="text1"/>
      <w:sz w:val="44"/>
      <w:szCs w:val="36"/>
    </w:rPr>
  </w:style>
  <w:style w:type="character" w:customStyle="1" w:styleId="Heading2Char">
    <w:name w:val="Heading 2 Char"/>
    <w:aliases w:val="Heading 2 - Tier 2 Char"/>
    <w:basedOn w:val="DefaultParagraphFont"/>
    <w:link w:val="Heading2"/>
    <w:uiPriority w:val="9"/>
    <w:rsid w:val="005170D2"/>
    <w:rPr>
      <w:rFonts w:asciiTheme="majorHAnsi" w:eastAsiaTheme="majorEastAsia" w:hAnsiTheme="majorHAnsi" w:cstheme="majorBidi"/>
      <w:b/>
      <w:color w:val="0F4761" w:themeColor="accent1" w:themeShade="BF"/>
      <w:sz w:val="36"/>
      <w:szCs w:val="32"/>
    </w:rPr>
  </w:style>
  <w:style w:type="character" w:customStyle="1" w:styleId="Heading3Char">
    <w:name w:val="Heading 3 Char"/>
    <w:aliases w:val="Heading 3 - Tier 3 Char"/>
    <w:basedOn w:val="DefaultParagraphFont"/>
    <w:link w:val="Heading3"/>
    <w:uiPriority w:val="9"/>
    <w:rsid w:val="005170D2"/>
    <w:rPr>
      <w:rFonts w:asciiTheme="majorHAnsi" w:eastAsiaTheme="majorEastAsia" w:hAnsiTheme="majorHAnsi" w:cstheme="majorBidi"/>
      <w:color w:val="0F4761" w:themeColor="accent1" w:themeShade="BF"/>
      <w:sz w:val="32"/>
      <w:szCs w:val="28"/>
    </w:rPr>
  </w:style>
  <w:style w:type="character" w:customStyle="1" w:styleId="Heading4Char">
    <w:name w:val="Heading 4 Char"/>
    <w:aliases w:val="Heading 4 - Tier 4 Char"/>
    <w:basedOn w:val="DefaultParagraphFont"/>
    <w:link w:val="Heading4"/>
    <w:uiPriority w:val="9"/>
    <w:rsid w:val="00777509"/>
    <w:rPr>
      <w:rFonts w:asciiTheme="majorHAnsi" w:eastAsiaTheme="majorEastAsia" w:hAnsiTheme="majorHAnsi" w:cstheme="majorBidi"/>
      <w:b/>
      <w:i/>
      <w:color w:val="45B0E1" w:themeColor="accent1" w:themeTint="99"/>
      <w:sz w:val="24"/>
      <w:szCs w:val="24"/>
    </w:rPr>
  </w:style>
  <w:style w:type="character" w:customStyle="1" w:styleId="Heading5Char">
    <w:name w:val="Heading 5 Char"/>
    <w:aliases w:val="Heading 5 Tier 5 Char"/>
    <w:basedOn w:val="DefaultParagraphFont"/>
    <w:link w:val="Heading5"/>
    <w:uiPriority w:val="9"/>
    <w:rsid w:val="00FD3445"/>
    <w:rPr>
      <w:rFonts w:asciiTheme="majorHAnsi" w:eastAsiaTheme="majorEastAsia" w:hAnsiTheme="majorHAnsi" w:cstheme="majorBidi"/>
      <w:i/>
      <w:caps/>
    </w:rPr>
  </w:style>
  <w:style w:type="character" w:customStyle="1" w:styleId="Heading6Char">
    <w:name w:val="Heading 6 Char"/>
    <w:aliases w:val="Heading 6 tier 6 Char"/>
    <w:basedOn w:val="DefaultParagraphFont"/>
    <w:link w:val="Heading6"/>
    <w:uiPriority w:val="9"/>
    <w:rsid w:val="005170D2"/>
    <w:rPr>
      <w:rFonts w:asciiTheme="majorHAnsi" w:eastAsiaTheme="majorEastAsia" w:hAnsiTheme="majorHAnsi" w:cstheme="majorBidi"/>
      <w:b/>
      <w:i/>
      <w:iCs/>
      <w:color w:val="156082" w:themeColor="accent1"/>
      <w:sz w:val="20"/>
    </w:rPr>
  </w:style>
  <w:style w:type="character" w:customStyle="1" w:styleId="Heading7Char">
    <w:name w:val="Heading 7 Char"/>
    <w:basedOn w:val="DefaultParagraphFont"/>
    <w:link w:val="Heading7"/>
    <w:uiPriority w:val="9"/>
    <w:rsid w:val="005170D2"/>
    <w:rPr>
      <w:rFonts w:asciiTheme="majorHAnsi" w:eastAsiaTheme="majorEastAsia" w:hAnsiTheme="majorHAnsi" w:cstheme="majorBidi"/>
      <w:bCs/>
      <w:color w:val="45B0E1" w:themeColor="accent1" w:themeTint="99"/>
      <w:sz w:val="20"/>
    </w:rPr>
  </w:style>
  <w:style w:type="character" w:customStyle="1" w:styleId="Heading8Char">
    <w:name w:val="Heading 8 Char"/>
    <w:basedOn w:val="DefaultParagraphFont"/>
    <w:link w:val="Heading8"/>
    <w:uiPriority w:val="9"/>
    <w:semiHidden/>
    <w:rsid w:val="005170D2"/>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5170D2"/>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A70F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5170D2"/>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A70F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5170D2"/>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A70FF1"/>
    <w:pPr>
      <w:spacing w:before="120"/>
      <w:ind w:left="720"/>
    </w:pPr>
    <w:rPr>
      <w:color w:val="0E2841" w:themeColor="text2"/>
      <w:sz w:val="24"/>
      <w:szCs w:val="24"/>
    </w:rPr>
  </w:style>
  <w:style w:type="character" w:customStyle="1" w:styleId="QuoteChar">
    <w:name w:val="Quote Char"/>
    <w:basedOn w:val="DefaultParagraphFont"/>
    <w:link w:val="Quote"/>
    <w:uiPriority w:val="29"/>
    <w:rsid w:val="005170D2"/>
    <w:rPr>
      <w:color w:val="0E2841" w:themeColor="text2"/>
      <w:sz w:val="24"/>
      <w:szCs w:val="24"/>
    </w:rPr>
  </w:style>
  <w:style w:type="paragraph" w:styleId="ListParagraph">
    <w:name w:val="List Paragraph"/>
    <w:basedOn w:val="Normal"/>
    <w:uiPriority w:val="34"/>
    <w:qFormat/>
    <w:rsid w:val="005170D2"/>
    <w:pPr>
      <w:ind w:left="720"/>
      <w:contextualSpacing/>
    </w:pPr>
  </w:style>
  <w:style w:type="character" w:styleId="IntenseEmphasis">
    <w:name w:val="Intense Emphasis"/>
    <w:basedOn w:val="DefaultParagraphFont"/>
    <w:uiPriority w:val="21"/>
    <w:qFormat/>
    <w:rsid w:val="00A951A3"/>
    <w:rPr>
      <w:b/>
      <w:bCs/>
      <w:i/>
      <w:iCs/>
    </w:rPr>
  </w:style>
  <w:style w:type="paragraph" w:styleId="IntenseQuote">
    <w:name w:val="Intense Quote"/>
    <w:basedOn w:val="Normal"/>
    <w:next w:val="Normal"/>
    <w:link w:val="IntenseQuoteChar"/>
    <w:uiPriority w:val="30"/>
    <w:qFormat/>
    <w:rsid w:val="00A70F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5170D2"/>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A70FF1"/>
    <w:rPr>
      <w:b/>
      <w:bCs/>
      <w:smallCaps/>
      <w:color w:val="0E2841" w:themeColor="text2"/>
      <w:u w:val="single"/>
    </w:rPr>
  </w:style>
  <w:style w:type="paragraph" w:styleId="Header">
    <w:name w:val="header"/>
    <w:basedOn w:val="Normal"/>
    <w:link w:val="HeaderChar"/>
    <w:uiPriority w:val="99"/>
    <w:unhideWhenUsed/>
    <w:rsid w:val="00AA4C7A"/>
    <w:pPr>
      <w:tabs>
        <w:tab w:val="center" w:pos="4680"/>
        <w:tab w:val="right" w:pos="9360"/>
      </w:tabs>
    </w:pPr>
  </w:style>
  <w:style w:type="character" w:customStyle="1" w:styleId="HeaderChar">
    <w:name w:val="Header Char"/>
    <w:basedOn w:val="DefaultParagraphFont"/>
    <w:link w:val="Header"/>
    <w:uiPriority w:val="99"/>
    <w:rsid w:val="00AA4C7A"/>
    <w:rPr>
      <w:rFonts w:cs="Times New Roman"/>
      <w:kern w:val="0"/>
      <w:sz w:val="20"/>
      <w14:ligatures w14:val="none"/>
    </w:rPr>
  </w:style>
  <w:style w:type="paragraph" w:styleId="Footer">
    <w:name w:val="footer"/>
    <w:basedOn w:val="Normal"/>
    <w:link w:val="FooterChar"/>
    <w:uiPriority w:val="99"/>
    <w:unhideWhenUsed/>
    <w:rsid w:val="00AA4C7A"/>
    <w:pPr>
      <w:tabs>
        <w:tab w:val="center" w:pos="4680"/>
        <w:tab w:val="right" w:pos="9360"/>
      </w:tabs>
    </w:pPr>
  </w:style>
  <w:style w:type="character" w:customStyle="1" w:styleId="FooterChar">
    <w:name w:val="Footer Char"/>
    <w:basedOn w:val="DefaultParagraphFont"/>
    <w:link w:val="Footer"/>
    <w:uiPriority w:val="99"/>
    <w:rsid w:val="00AA4C7A"/>
    <w:rPr>
      <w:rFonts w:cs="Times New Roman"/>
      <w:kern w:val="0"/>
      <w:sz w:val="20"/>
      <w14:ligatures w14:val="none"/>
    </w:rPr>
  </w:style>
  <w:style w:type="paragraph" w:customStyle="1" w:styleId="TitlePageSubtitle">
    <w:name w:val="Title Page Subtitle"/>
    <w:basedOn w:val="Normal"/>
    <w:rsid w:val="00AA4C7A"/>
    <w:pPr>
      <w:jc w:val="center"/>
    </w:pPr>
    <w:rPr>
      <w:rFonts w:ascii="Arial" w:eastAsia="MS Mincho" w:hAnsi="Arial"/>
      <w:b/>
      <w:bCs/>
      <w:color w:val="000080"/>
      <w:sz w:val="32"/>
      <w:szCs w:val="20"/>
      <w:lang w:eastAsia="ja-JP"/>
    </w:rPr>
  </w:style>
  <w:style w:type="paragraph" w:customStyle="1" w:styleId="Documenttitle">
    <w:name w:val="Document title"/>
    <w:next w:val="Documentsubtitle"/>
    <w:qFormat/>
    <w:rsid w:val="00AA4C7A"/>
    <w:pPr>
      <w:spacing w:after="0" w:line="440" w:lineRule="atLeast"/>
    </w:pPr>
    <w:rPr>
      <w:rFonts w:asciiTheme="majorHAnsi" w:eastAsiaTheme="majorEastAsia" w:hAnsiTheme="majorHAnsi" w:cstheme="majorBidi"/>
      <w:b/>
      <w:bCs/>
      <w:color w:val="000000" w:themeColor="text1"/>
      <w:sz w:val="36"/>
      <w:szCs w:val="28"/>
      <w:lang w:val="en-GB"/>
    </w:rPr>
  </w:style>
  <w:style w:type="paragraph" w:customStyle="1" w:styleId="Documentsubtitle">
    <w:name w:val="Document subtitle"/>
    <w:basedOn w:val="Normal"/>
    <w:qFormat/>
    <w:rsid w:val="00AA4C7A"/>
    <w:pPr>
      <w:spacing w:line="440" w:lineRule="atLeast"/>
    </w:pPr>
    <w:rPr>
      <w:sz w:val="36"/>
    </w:rPr>
  </w:style>
  <w:style w:type="character" w:styleId="CommentReference">
    <w:name w:val="annotation reference"/>
    <w:basedOn w:val="DefaultParagraphFont"/>
    <w:uiPriority w:val="99"/>
    <w:semiHidden/>
    <w:unhideWhenUsed/>
    <w:rsid w:val="00C7381E"/>
    <w:rPr>
      <w:sz w:val="16"/>
      <w:szCs w:val="16"/>
    </w:rPr>
  </w:style>
  <w:style w:type="paragraph" w:styleId="CommentText">
    <w:name w:val="annotation text"/>
    <w:basedOn w:val="Normal"/>
    <w:link w:val="CommentTextChar"/>
    <w:uiPriority w:val="99"/>
    <w:unhideWhenUsed/>
    <w:rsid w:val="00C7381E"/>
    <w:rPr>
      <w:szCs w:val="20"/>
    </w:rPr>
  </w:style>
  <w:style w:type="character" w:customStyle="1" w:styleId="CommentTextChar">
    <w:name w:val="Comment Text Char"/>
    <w:basedOn w:val="DefaultParagraphFont"/>
    <w:link w:val="CommentText"/>
    <w:uiPriority w:val="99"/>
    <w:rsid w:val="00C7381E"/>
    <w:rPr>
      <w:rFont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381E"/>
    <w:rPr>
      <w:b/>
      <w:bCs/>
    </w:rPr>
  </w:style>
  <w:style w:type="character" w:customStyle="1" w:styleId="CommentSubjectChar">
    <w:name w:val="Comment Subject Char"/>
    <w:basedOn w:val="CommentTextChar"/>
    <w:link w:val="CommentSubject"/>
    <w:uiPriority w:val="99"/>
    <w:semiHidden/>
    <w:rsid w:val="00C7381E"/>
    <w:rPr>
      <w:rFonts w:cs="Times New Roman"/>
      <w:b/>
      <w:bCs/>
      <w:kern w:val="0"/>
      <w:sz w:val="20"/>
      <w:szCs w:val="20"/>
      <w14:ligatures w14:val="none"/>
    </w:rPr>
  </w:style>
  <w:style w:type="paragraph" w:styleId="TOCHeading">
    <w:name w:val="TOC Heading"/>
    <w:basedOn w:val="Heading1"/>
    <w:next w:val="Normal"/>
    <w:uiPriority w:val="39"/>
    <w:unhideWhenUsed/>
    <w:qFormat/>
    <w:rsid w:val="00A951A3"/>
    <w:pPr>
      <w:outlineLvl w:val="9"/>
    </w:pPr>
  </w:style>
  <w:style w:type="character" w:styleId="SubtleEmphasis">
    <w:name w:val="Subtle Emphasis"/>
    <w:basedOn w:val="DefaultParagraphFont"/>
    <w:uiPriority w:val="19"/>
    <w:qFormat/>
    <w:rsid w:val="00A70FF1"/>
    <w:rPr>
      <w:i/>
      <w:iCs/>
      <w:color w:val="595959" w:themeColor="text1" w:themeTint="A6"/>
    </w:rPr>
  </w:style>
  <w:style w:type="character" w:styleId="Emphasis">
    <w:name w:val="Emphasis"/>
    <w:basedOn w:val="DefaultParagraphFont"/>
    <w:uiPriority w:val="20"/>
    <w:qFormat/>
    <w:rsid w:val="00A70FF1"/>
    <w:rPr>
      <w:i/>
      <w:iCs/>
    </w:rPr>
  </w:style>
  <w:style w:type="paragraph" w:styleId="BodyText">
    <w:name w:val="Body Text"/>
    <w:basedOn w:val="Normal"/>
    <w:link w:val="BodyTextChar"/>
    <w:uiPriority w:val="1"/>
    <w:qFormat/>
    <w:rsid w:val="009B23FB"/>
    <w:pPr>
      <w:widowControl w:val="0"/>
      <w:autoSpaceDE w:val="0"/>
      <w:autoSpaceDN w:val="0"/>
      <w:spacing w:after="0"/>
    </w:pPr>
    <w:rPr>
      <w:rFonts w:ascii="Arial" w:eastAsia="Arial" w:hAnsi="Arial" w:cs="Arial"/>
      <w:sz w:val="18"/>
      <w:szCs w:val="18"/>
    </w:rPr>
  </w:style>
  <w:style w:type="character" w:customStyle="1" w:styleId="BodyTextChar">
    <w:name w:val="Body Text Char"/>
    <w:basedOn w:val="DefaultParagraphFont"/>
    <w:link w:val="BodyText"/>
    <w:uiPriority w:val="1"/>
    <w:rsid w:val="009B23FB"/>
    <w:rPr>
      <w:rFonts w:ascii="Arial" w:eastAsia="Arial" w:hAnsi="Arial" w:cs="Arial"/>
      <w:kern w:val="0"/>
      <w:sz w:val="18"/>
      <w:szCs w:val="18"/>
      <w14:ligatures w14:val="none"/>
    </w:rPr>
  </w:style>
  <w:style w:type="character" w:styleId="Hyperlink">
    <w:name w:val="Hyperlink"/>
    <w:basedOn w:val="DefaultParagraphFont"/>
    <w:uiPriority w:val="99"/>
    <w:unhideWhenUsed/>
    <w:rsid w:val="00FC49A8"/>
    <w:rPr>
      <w:color w:val="467886" w:themeColor="hyperlink"/>
      <w:u w:val="single"/>
    </w:rPr>
  </w:style>
  <w:style w:type="character" w:styleId="UnresolvedMention">
    <w:name w:val="Unresolved Mention"/>
    <w:basedOn w:val="DefaultParagraphFont"/>
    <w:uiPriority w:val="99"/>
    <w:semiHidden/>
    <w:unhideWhenUsed/>
    <w:rsid w:val="00FC49A8"/>
    <w:rPr>
      <w:color w:val="605E5C"/>
      <w:shd w:val="clear" w:color="auto" w:fill="E1DFDD"/>
    </w:rPr>
  </w:style>
  <w:style w:type="paragraph" w:styleId="TOC1">
    <w:name w:val="toc 1"/>
    <w:basedOn w:val="Normal"/>
    <w:next w:val="Normal"/>
    <w:autoRedefine/>
    <w:uiPriority w:val="39"/>
    <w:unhideWhenUsed/>
    <w:rsid w:val="00FC49A8"/>
    <w:pPr>
      <w:spacing w:after="100"/>
    </w:pPr>
  </w:style>
  <w:style w:type="paragraph" w:styleId="TOC2">
    <w:name w:val="toc 2"/>
    <w:basedOn w:val="Normal"/>
    <w:next w:val="Normal"/>
    <w:autoRedefine/>
    <w:uiPriority w:val="39"/>
    <w:unhideWhenUsed/>
    <w:rsid w:val="00FC49A8"/>
    <w:pPr>
      <w:spacing w:after="100"/>
      <w:ind w:left="200"/>
    </w:pPr>
  </w:style>
  <w:style w:type="paragraph" w:styleId="TOC3">
    <w:name w:val="toc 3"/>
    <w:basedOn w:val="Normal"/>
    <w:next w:val="Normal"/>
    <w:autoRedefine/>
    <w:uiPriority w:val="39"/>
    <w:unhideWhenUsed/>
    <w:rsid w:val="00FC49A8"/>
    <w:pPr>
      <w:spacing w:after="100"/>
      <w:ind w:left="400"/>
    </w:pPr>
  </w:style>
  <w:style w:type="paragraph" w:styleId="Revision">
    <w:name w:val="Revision"/>
    <w:hidden/>
    <w:uiPriority w:val="99"/>
    <w:semiHidden/>
    <w:rsid w:val="00FC49A8"/>
    <w:pPr>
      <w:spacing w:after="0" w:line="240" w:lineRule="auto"/>
    </w:pPr>
    <w:rPr>
      <w:rFonts w:cs="Times New Roman"/>
      <w:sz w:val="20"/>
    </w:rPr>
  </w:style>
  <w:style w:type="character" w:styleId="Mention">
    <w:name w:val="Mention"/>
    <w:basedOn w:val="DefaultParagraphFont"/>
    <w:uiPriority w:val="99"/>
    <w:unhideWhenUsed/>
    <w:rsid w:val="00AE5A3B"/>
    <w:rPr>
      <w:color w:val="2B579A"/>
      <w:shd w:val="clear" w:color="auto" w:fill="E1DFDD"/>
    </w:rPr>
  </w:style>
  <w:style w:type="paragraph" w:styleId="Caption">
    <w:name w:val="caption"/>
    <w:basedOn w:val="Normal"/>
    <w:next w:val="Normal"/>
    <w:uiPriority w:val="35"/>
    <w:semiHidden/>
    <w:unhideWhenUsed/>
    <w:qFormat/>
    <w:rsid w:val="00A70FF1"/>
    <w:pPr>
      <w:spacing w:line="240" w:lineRule="auto"/>
    </w:pPr>
    <w:rPr>
      <w:b/>
      <w:bCs/>
      <w:smallCaps/>
      <w:color w:val="0E2841" w:themeColor="text2"/>
    </w:rPr>
  </w:style>
  <w:style w:type="character" w:styleId="Strong">
    <w:name w:val="Strong"/>
    <w:basedOn w:val="DefaultParagraphFont"/>
    <w:uiPriority w:val="22"/>
    <w:qFormat/>
    <w:rsid w:val="006A39E5"/>
    <w:rPr>
      <w:b/>
      <w:bCs/>
    </w:rPr>
  </w:style>
  <w:style w:type="paragraph" w:styleId="NoSpacing">
    <w:name w:val="No Spacing"/>
    <w:uiPriority w:val="1"/>
    <w:qFormat/>
    <w:rsid w:val="00A70FF1"/>
    <w:pPr>
      <w:spacing w:after="0" w:line="240" w:lineRule="auto"/>
    </w:pPr>
  </w:style>
  <w:style w:type="character" w:styleId="SubtleReference">
    <w:name w:val="Subtle Reference"/>
    <w:basedOn w:val="DefaultParagraphFont"/>
    <w:uiPriority w:val="31"/>
    <w:qFormat/>
    <w:rsid w:val="00A70FF1"/>
    <w:rPr>
      <w:smallCaps/>
      <w:color w:val="595959" w:themeColor="text1" w:themeTint="A6"/>
      <w:u w:val="none" w:color="7F7F7F"/>
      <w:bdr w:val="none" w:sz="0" w:space="0" w:color="auto"/>
    </w:rPr>
  </w:style>
  <w:style w:type="character" w:styleId="BookTitle">
    <w:name w:val="Book Title"/>
    <w:basedOn w:val="DefaultParagraphFont"/>
    <w:uiPriority w:val="33"/>
    <w:qFormat/>
    <w:rsid w:val="00A70FF1"/>
    <w:rPr>
      <w:b/>
      <w:bCs/>
      <w:smallCaps/>
      <w:spacing w:val="10"/>
    </w:rPr>
  </w:style>
  <w:style w:type="paragraph" w:customStyle="1" w:styleId="Default">
    <w:name w:val="Default"/>
    <w:rsid w:val="00BC061D"/>
    <w:pPr>
      <w:autoSpaceDE w:val="0"/>
      <w:autoSpaceDN w:val="0"/>
      <w:adjustRightInd w:val="0"/>
      <w:spacing w:after="0" w:line="240" w:lineRule="auto"/>
    </w:pPr>
    <w:rPr>
      <w:rFonts w:ascii="Verdana" w:hAnsi="Verdana" w:cs="Verdana"/>
      <w:color w:val="000000"/>
      <w:sz w:val="24"/>
      <w:szCs w:val="24"/>
    </w:rPr>
  </w:style>
  <w:style w:type="character" w:styleId="FollowedHyperlink">
    <w:name w:val="FollowedHyperlink"/>
    <w:basedOn w:val="DefaultParagraphFont"/>
    <w:uiPriority w:val="99"/>
    <w:semiHidden/>
    <w:unhideWhenUsed/>
    <w:rsid w:val="001F69BC"/>
    <w:rPr>
      <w:color w:val="96607D" w:themeColor="followedHyperlink"/>
      <w:u w:val="single"/>
    </w:rPr>
  </w:style>
  <w:style w:type="table" w:styleId="TableGrid">
    <w:name w:val="Table Grid"/>
    <w:basedOn w:val="TableNormal"/>
    <w:uiPriority w:val="39"/>
    <w:rsid w:val="005A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A0C6C"/>
    <w:pPr>
      <w:spacing w:after="0" w:line="240" w:lineRule="auto"/>
    </w:pPr>
    <w:rPr>
      <w:szCs w:val="20"/>
    </w:rPr>
  </w:style>
  <w:style w:type="character" w:customStyle="1" w:styleId="FootnoteTextChar">
    <w:name w:val="Footnote Text Char"/>
    <w:basedOn w:val="DefaultParagraphFont"/>
    <w:link w:val="FootnoteText"/>
    <w:uiPriority w:val="99"/>
    <w:semiHidden/>
    <w:rsid w:val="005A0C6C"/>
    <w:rPr>
      <w:sz w:val="20"/>
      <w:szCs w:val="20"/>
    </w:rPr>
  </w:style>
  <w:style w:type="character" w:styleId="FootnoteReference">
    <w:name w:val="footnote reference"/>
    <w:basedOn w:val="DefaultParagraphFont"/>
    <w:uiPriority w:val="99"/>
    <w:semiHidden/>
    <w:unhideWhenUsed/>
    <w:rsid w:val="005A0C6C"/>
    <w:rPr>
      <w:vertAlign w:val="superscript"/>
    </w:rPr>
  </w:style>
  <w:style w:type="paragraph" w:customStyle="1" w:styleId="pf0">
    <w:name w:val="pf0"/>
    <w:basedOn w:val="Normal"/>
    <w:rsid w:val="0041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1192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2" Type="http://schemas.openxmlformats.org/officeDocument/2006/relationships/hyperlink" Target="https://protect.checkpoint.com/v2/r01/___https://www.in.gov/medicaid/providers/files/bulletins/BT2024185.pdf___.YzJ1OnN0YXRlb2ZpbmRpYW5hOmM6bzo5MGFmMTAxYmExNzVkZDBjYzkzOTliNDYwOTFlZGVkMTo3OmQyZTI6YmNkNWQyMzc2Zjk3NTY1ODI0ZTQ2YzFhNzY5OWNlYTdkMWI3ODBiYTA5MWNhYTFjZDVkN2FjZDgxMzkzMWM5MjpwOkY6Tg" TargetMode="External"/><Relationship Id="rId1" Type="http://schemas.openxmlformats.org/officeDocument/2006/relationships/hyperlink" Target="https://protect.checkpoint.com/v2/r01/___https://www.in.gov/medicaid/providers/files/bulletins/BT2024126.pdf___.YzJ1OnN0YXRlb2ZpbmRpYW5hOmM6bzo5MGFmMTAxYmExNzVkZDBjYzkzOTliNDYwOTFlZGVkMTo3OjFiODM6MTc0ZjlkMGVmZjkxMzYxMGM2ZjM4OTVjOTRjMzhkMWQ1NTdiNTQzODhhODY1ODI5NTgxZTE3YTc4NTgzMGUxMjpwOkY6T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B7FEE5DA-ADE0-4306-9509-F9B7D1A6D802}">
  <ds:schemaRefs>
    <ds:schemaRef ds:uri="http://schemas.openxmlformats.org/officeDocument/2006/bibliography"/>
  </ds:schemaRefs>
</ds:datastoreItem>
</file>

<file path=customXml/itemProps2.xml><?xml version="1.0" encoding="utf-8"?>
<ds:datastoreItem xmlns:ds="http://schemas.openxmlformats.org/officeDocument/2006/customXml" ds:itemID="{15A165EE-51D3-4F91-9554-AE42DF94BBD2}"/>
</file>

<file path=customXml/itemProps3.xml><?xml version="1.0" encoding="utf-8"?>
<ds:datastoreItem xmlns:ds="http://schemas.openxmlformats.org/officeDocument/2006/customXml" ds:itemID="{0B1C1973-197F-4B89-A0DD-0F52BB67C8D0}"/>
</file>

<file path=customXml/itemProps4.xml><?xml version="1.0" encoding="utf-8"?>
<ds:datastoreItem xmlns:ds="http://schemas.openxmlformats.org/officeDocument/2006/customXml" ds:itemID="{87EC4151-D2F7-4DCD-AB4F-E82CA2E32358}"/>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14582</Words>
  <Characters>83121</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97508</CharactersWithSpaces>
  <SharedDoc>false</SharedDoc>
  <HLinks>
    <vt:vector size="252" baseType="variant">
      <vt:variant>
        <vt:i4>1507378</vt:i4>
      </vt:variant>
      <vt:variant>
        <vt:i4>236</vt:i4>
      </vt:variant>
      <vt:variant>
        <vt:i4>0</vt:i4>
      </vt:variant>
      <vt:variant>
        <vt:i4>5</vt:i4>
      </vt:variant>
      <vt:variant>
        <vt:lpwstr/>
      </vt:variant>
      <vt:variant>
        <vt:lpwstr>_Toc216453360</vt:lpwstr>
      </vt:variant>
      <vt:variant>
        <vt:i4>1310770</vt:i4>
      </vt:variant>
      <vt:variant>
        <vt:i4>230</vt:i4>
      </vt:variant>
      <vt:variant>
        <vt:i4>0</vt:i4>
      </vt:variant>
      <vt:variant>
        <vt:i4>5</vt:i4>
      </vt:variant>
      <vt:variant>
        <vt:lpwstr/>
      </vt:variant>
      <vt:variant>
        <vt:lpwstr>_Toc216453359</vt:lpwstr>
      </vt:variant>
      <vt:variant>
        <vt:i4>1310770</vt:i4>
      </vt:variant>
      <vt:variant>
        <vt:i4>224</vt:i4>
      </vt:variant>
      <vt:variant>
        <vt:i4>0</vt:i4>
      </vt:variant>
      <vt:variant>
        <vt:i4>5</vt:i4>
      </vt:variant>
      <vt:variant>
        <vt:lpwstr/>
      </vt:variant>
      <vt:variant>
        <vt:lpwstr>_Toc216453358</vt:lpwstr>
      </vt:variant>
      <vt:variant>
        <vt:i4>1310770</vt:i4>
      </vt:variant>
      <vt:variant>
        <vt:i4>218</vt:i4>
      </vt:variant>
      <vt:variant>
        <vt:i4>0</vt:i4>
      </vt:variant>
      <vt:variant>
        <vt:i4>5</vt:i4>
      </vt:variant>
      <vt:variant>
        <vt:lpwstr/>
      </vt:variant>
      <vt:variant>
        <vt:lpwstr>_Toc216453357</vt:lpwstr>
      </vt:variant>
      <vt:variant>
        <vt:i4>1310770</vt:i4>
      </vt:variant>
      <vt:variant>
        <vt:i4>212</vt:i4>
      </vt:variant>
      <vt:variant>
        <vt:i4>0</vt:i4>
      </vt:variant>
      <vt:variant>
        <vt:i4>5</vt:i4>
      </vt:variant>
      <vt:variant>
        <vt:lpwstr/>
      </vt:variant>
      <vt:variant>
        <vt:lpwstr>_Toc216453356</vt:lpwstr>
      </vt:variant>
      <vt:variant>
        <vt:i4>1310770</vt:i4>
      </vt:variant>
      <vt:variant>
        <vt:i4>206</vt:i4>
      </vt:variant>
      <vt:variant>
        <vt:i4>0</vt:i4>
      </vt:variant>
      <vt:variant>
        <vt:i4>5</vt:i4>
      </vt:variant>
      <vt:variant>
        <vt:lpwstr/>
      </vt:variant>
      <vt:variant>
        <vt:lpwstr>_Toc216453355</vt:lpwstr>
      </vt:variant>
      <vt:variant>
        <vt:i4>1310770</vt:i4>
      </vt:variant>
      <vt:variant>
        <vt:i4>200</vt:i4>
      </vt:variant>
      <vt:variant>
        <vt:i4>0</vt:i4>
      </vt:variant>
      <vt:variant>
        <vt:i4>5</vt:i4>
      </vt:variant>
      <vt:variant>
        <vt:lpwstr/>
      </vt:variant>
      <vt:variant>
        <vt:lpwstr>_Toc216453354</vt:lpwstr>
      </vt:variant>
      <vt:variant>
        <vt:i4>1310770</vt:i4>
      </vt:variant>
      <vt:variant>
        <vt:i4>194</vt:i4>
      </vt:variant>
      <vt:variant>
        <vt:i4>0</vt:i4>
      </vt:variant>
      <vt:variant>
        <vt:i4>5</vt:i4>
      </vt:variant>
      <vt:variant>
        <vt:lpwstr/>
      </vt:variant>
      <vt:variant>
        <vt:lpwstr>_Toc216453353</vt:lpwstr>
      </vt:variant>
      <vt:variant>
        <vt:i4>1310770</vt:i4>
      </vt:variant>
      <vt:variant>
        <vt:i4>188</vt:i4>
      </vt:variant>
      <vt:variant>
        <vt:i4>0</vt:i4>
      </vt:variant>
      <vt:variant>
        <vt:i4>5</vt:i4>
      </vt:variant>
      <vt:variant>
        <vt:lpwstr/>
      </vt:variant>
      <vt:variant>
        <vt:lpwstr>_Toc216453352</vt:lpwstr>
      </vt:variant>
      <vt:variant>
        <vt:i4>1310770</vt:i4>
      </vt:variant>
      <vt:variant>
        <vt:i4>182</vt:i4>
      </vt:variant>
      <vt:variant>
        <vt:i4>0</vt:i4>
      </vt:variant>
      <vt:variant>
        <vt:i4>5</vt:i4>
      </vt:variant>
      <vt:variant>
        <vt:lpwstr/>
      </vt:variant>
      <vt:variant>
        <vt:lpwstr>_Toc216453351</vt:lpwstr>
      </vt:variant>
      <vt:variant>
        <vt:i4>1310770</vt:i4>
      </vt:variant>
      <vt:variant>
        <vt:i4>176</vt:i4>
      </vt:variant>
      <vt:variant>
        <vt:i4>0</vt:i4>
      </vt:variant>
      <vt:variant>
        <vt:i4>5</vt:i4>
      </vt:variant>
      <vt:variant>
        <vt:lpwstr/>
      </vt:variant>
      <vt:variant>
        <vt:lpwstr>_Toc216453350</vt:lpwstr>
      </vt:variant>
      <vt:variant>
        <vt:i4>1376306</vt:i4>
      </vt:variant>
      <vt:variant>
        <vt:i4>170</vt:i4>
      </vt:variant>
      <vt:variant>
        <vt:i4>0</vt:i4>
      </vt:variant>
      <vt:variant>
        <vt:i4>5</vt:i4>
      </vt:variant>
      <vt:variant>
        <vt:lpwstr/>
      </vt:variant>
      <vt:variant>
        <vt:lpwstr>_Toc216453349</vt:lpwstr>
      </vt:variant>
      <vt:variant>
        <vt:i4>1376306</vt:i4>
      </vt:variant>
      <vt:variant>
        <vt:i4>164</vt:i4>
      </vt:variant>
      <vt:variant>
        <vt:i4>0</vt:i4>
      </vt:variant>
      <vt:variant>
        <vt:i4>5</vt:i4>
      </vt:variant>
      <vt:variant>
        <vt:lpwstr/>
      </vt:variant>
      <vt:variant>
        <vt:lpwstr>_Toc216453348</vt:lpwstr>
      </vt:variant>
      <vt:variant>
        <vt:i4>1376306</vt:i4>
      </vt:variant>
      <vt:variant>
        <vt:i4>158</vt:i4>
      </vt:variant>
      <vt:variant>
        <vt:i4>0</vt:i4>
      </vt:variant>
      <vt:variant>
        <vt:i4>5</vt:i4>
      </vt:variant>
      <vt:variant>
        <vt:lpwstr/>
      </vt:variant>
      <vt:variant>
        <vt:lpwstr>_Toc216453347</vt:lpwstr>
      </vt:variant>
      <vt:variant>
        <vt:i4>1376306</vt:i4>
      </vt:variant>
      <vt:variant>
        <vt:i4>152</vt:i4>
      </vt:variant>
      <vt:variant>
        <vt:i4>0</vt:i4>
      </vt:variant>
      <vt:variant>
        <vt:i4>5</vt:i4>
      </vt:variant>
      <vt:variant>
        <vt:lpwstr/>
      </vt:variant>
      <vt:variant>
        <vt:lpwstr>_Toc216453346</vt:lpwstr>
      </vt:variant>
      <vt:variant>
        <vt:i4>1376306</vt:i4>
      </vt:variant>
      <vt:variant>
        <vt:i4>146</vt:i4>
      </vt:variant>
      <vt:variant>
        <vt:i4>0</vt:i4>
      </vt:variant>
      <vt:variant>
        <vt:i4>5</vt:i4>
      </vt:variant>
      <vt:variant>
        <vt:lpwstr/>
      </vt:variant>
      <vt:variant>
        <vt:lpwstr>_Toc216453345</vt:lpwstr>
      </vt:variant>
      <vt:variant>
        <vt:i4>1376306</vt:i4>
      </vt:variant>
      <vt:variant>
        <vt:i4>140</vt:i4>
      </vt:variant>
      <vt:variant>
        <vt:i4>0</vt:i4>
      </vt:variant>
      <vt:variant>
        <vt:i4>5</vt:i4>
      </vt:variant>
      <vt:variant>
        <vt:lpwstr/>
      </vt:variant>
      <vt:variant>
        <vt:lpwstr>_Toc216453344</vt:lpwstr>
      </vt:variant>
      <vt:variant>
        <vt:i4>1376306</vt:i4>
      </vt:variant>
      <vt:variant>
        <vt:i4>134</vt:i4>
      </vt:variant>
      <vt:variant>
        <vt:i4>0</vt:i4>
      </vt:variant>
      <vt:variant>
        <vt:i4>5</vt:i4>
      </vt:variant>
      <vt:variant>
        <vt:lpwstr/>
      </vt:variant>
      <vt:variant>
        <vt:lpwstr>_Toc216453343</vt:lpwstr>
      </vt:variant>
      <vt:variant>
        <vt:i4>1376306</vt:i4>
      </vt:variant>
      <vt:variant>
        <vt:i4>128</vt:i4>
      </vt:variant>
      <vt:variant>
        <vt:i4>0</vt:i4>
      </vt:variant>
      <vt:variant>
        <vt:i4>5</vt:i4>
      </vt:variant>
      <vt:variant>
        <vt:lpwstr/>
      </vt:variant>
      <vt:variant>
        <vt:lpwstr>_Toc216453342</vt:lpwstr>
      </vt:variant>
      <vt:variant>
        <vt:i4>1376306</vt:i4>
      </vt:variant>
      <vt:variant>
        <vt:i4>122</vt:i4>
      </vt:variant>
      <vt:variant>
        <vt:i4>0</vt:i4>
      </vt:variant>
      <vt:variant>
        <vt:i4>5</vt:i4>
      </vt:variant>
      <vt:variant>
        <vt:lpwstr/>
      </vt:variant>
      <vt:variant>
        <vt:lpwstr>_Toc216453341</vt:lpwstr>
      </vt:variant>
      <vt:variant>
        <vt:i4>1376306</vt:i4>
      </vt:variant>
      <vt:variant>
        <vt:i4>116</vt:i4>
      </vt:variant>
      <vt:variant>
        <vt:i4>0</vt:i4>
      </vt:variant>
      <vt:variant>
        <vt:i4>5</vt:i4>
      </vt:variant>
      <vt:variant>
        <vt:lpwstr/>
      </vt:variant>
      <vt:variant>
        <vt:lpwstr>_Toc216453340</vt:lpwstr>
      </vt:variant>
      <vt:variant>
        <vt:i4>1179698</vt:i4>
      </vt:variant>
      <vt:variant>
        <vt:i4>110</vt:i4>
      </vt:variant>
      <vt:variant>
        <vt:i4>0</vt:i4>
      </vt:variant>
      <vt:variant>
        <vt:i4>5</vt:i4>
      </vt:variant>
      <vt:variant>
        <vt:lpwstr/>
      </vt:variant>
      <vt:variant>
        <vt:lpwstr>_Toc216453339</vt:lpwstr>
      </vt:variant>
      <vt:variant>
        <vt:i4>1179698</vt:i4>
      </vt:variant>
      <vt:variant>
        <vt:i4>104</vt:i4>
      </vt:variant>
      <vt:variant>
        <vt:i4>0</vt:i4>
      </vt:variant>
      <vt:variant>
        <vt:i4>5</vt:i4>
      </vt:variant>
      <vt:variant>
        <vt:lpwstr/>
      </vt:variant>
      <vt:variant>
        <vt:lpwstr>_Toc216453338</vt:lpwstr>
      </vt:variant>
      <vt:variant>
        <vt:i4>1179698</vt:i4>
      </vt:variant>
      <vt:variant>
        <vt:i4>98</vt:i4>
      </vt:variant>
      <vt:variant>
        <vt:i4>0</vt:i4>
      </vt:variant>
      <vt:variant>
        <vt:i4>5</vt:i4>
      </vt:variant>
      <vt:variant>
        <vt:lpwstr/>
      </vt:variant>
      <vt:variant>
        <vt:lpwstr>_Toc216453337</vt:lpwstr>
      </vt:variant>
      <vt:variant>
        <vt:i4>1179698</vt:i4>
      </vt:variant>
      <vt:variant>
        <vt:i4>92</vt:i4>
      </vt:variant>
      <vt:variant>
        <vt:i4>0</vt:i4>
      </vt:variant>
      <vt:variant>
        <vt:i4>5</vt:i4>
      </vt:variant>
      <vt:variant>
        <vt:lpwstr/>
      </vt:variant>
      <vt:variant>
        <vt:lpwstr>_Toc216453336</vt:lpwstr>
      </vt:variant>
      <vt:variant>
        <vt:i4>1179698</vt:i4>
      </vt:variant>
      <vt:variant>
        <vt:i4>86</vt:i4>
      </vt:variant>
      <vt:variant>
        <vt:i4>0</vt:i4>
      </vt:variant>
      <vt:variant>
        <vt:i4>5</vt:i4>
      </vt:variant>
      <vt:variant>
        <vt:lpwstr/>
      </vt:variant>
      <vt:variant>
        <vt:lpwstr>_Toc216453335</vt:lpwstr>
      </vt:variant>
      <vt:variant>
        <vt:i4>1179698</vt:i4>
      </vt:variant>
      <vt:variant>
        <vt:i4>80</vt:i4>
      </vt:variant>
      <vt:variant>
        <vt:i4>0</vt:i4>
      </vt:variant>
      <vt:variant>
        <vt:i4>5</vt:i4>
      </vt:variant>
      <vt:variant>
        <vt:lpwstr/>
      </vt:variant>
      <vt:variant>
        <vt:lpwstr>_Toc216453334</vt:lpwstr>
      </vt:variant>
      <vt:variant>
        <vt:i4>1179698</vt:i4>
      </vt:variant>
      <vt:variant>
        <vt:i4>74</vt:i4>
      </vt:variant>
      <vt:variant>
        <vt:i4>0</vt:i4>
      </vt:variant>
      <vt:variant>
        <vt:i4>5</vt:i4>
      </vt:variant>
      <vt:variant>
        <vt:lpwstr/>
      </vt:variant>
      <vt:variant>
        <vt:lpwstr>_Toc216453333</vt:lpwstr>
      </vt:variant>
      <vt:variant>
        <vt:i4>1179698</vt:i4>
      </vt:variant>
      <vt:variant>
        <vt:i4>68</vt:i4>
      </vt:variant>
      <vt:variant>
        <vt:i4>0</vt:i4>
      </vt:variant>
      <vt:variant>
        <vt:i4>5</vt:i4>
      </vt:variant>
      <vt:variant>
        <vt:lpwstr/>
      </vt:variant>
      <vt:variant>
        <vt:lpwstr>_Toc216453332</vt:lpwstr>
      </vt:variant>
      <vt:variant>
        <vt:i4>1179698</vt:i4>
      </vt:variant>
      <vt:variant>
        <vt:i4>62</vt:i4>
      </vt:variant>
      <vt:variant>
        <vt:i4>0</vt:i4>
      </vt:variant>
      <vt:variant>
        <vt:i4>5</vt:i4>
      </vt:variant>
      <vt:variant>
        <vt:lpwstr/>
      </vt:variant>
      <vt:variant>
        <vt:lpwstr>_Toc216453331</vt:lpwstr>
      </vt:variant>
      <vt:variant>
        <vt:i4>1179698</vt:i4>
      </vt:variant>
      <vt:variant>
        <vt:i4>56</vt:i4>
      </vt:variant>
      <vt:variant>
        <vt:i4>0</vt:i4>
      </vt:variant>
      <vt:variant>
        <vt:i4>5</vt:i4>
      </vt:variant>
      <vt:variant>
        <vt:lpwstr/>
      </vt:variant>
      <vt:variant>
        <vt:lpwstr>_Toc216453330</vt:lpwstr>
      </vt:variant>
      <vt:variant>
        <vt:i4>1245234</vt:i4>
      </vt:variant>
      <vt:variant>
        <vt:i4>50</vt:i4>
      </vt:variant>
      <vt:variant>
        <vt:i4>0</vt:i4>
      </vt:variant>
      <vt:variant>
        <vt:i4>5</vt:i4>
      </vt:variant>
      <vt:variant>
        <vt:lpwstr/>
      </vt:variant>
      <vt:variant>
        <vt:lpwstr>_Toc216453329</vt:lpwstr>
      </vt:variant>
      <vt:variant>
        <vt:i4>1245234</vt:i4>
      </vt:variant>
      <vt:variant>
        <vt:i4>44</vt:i4>
      </vt:variant>
      <vt:variant>
        <vt:i4>0</vt:i4>
      </vt:variant>
      <vt:variant>
        <vt:i4>5</vt:i4>
      </vt:variant>
      <vt:variant>
        <vt:lpwstr/>
      </vt:variant>
      <vt:variant>
        <vt:lpwstr>_Toc216453328</vt:lpwstr>
      </vt:variant>
      <vt:variant>
        <vt:i4>1245234</vt:i4>
      </vt:variant>
      <vt:variant>
        <vt:i4>38</vt:i4>
      </vt:variant>
      <vt:variant>
        <vt:i4>0</vt:i4>
      </vt:variant>
      <vt:variant>
        <vt:i4>5</vt:i4>
      </vt:variant>
      <vt:variant>
        <vt:lpwstr/>
      </vt:variant>
      <vt:variant>
        <vt:lpwstr>_Toc216453327</vt:lpwstr>
      </vt:variant>
      <vt:variant>
        <vt:i4>1245234</vt:i4>
      </vt:variant>
      <vt:variant>
        <vt:i4>32</vt:i4>
      </vt:variant>
      <vt:variant>
        <vt:i4>0</vt:i4>
      </vt:variant>
      <vt:variant>
        <vt:i4>5</vt:i4>
      </vt:variant>
      <vt:variant>
        <vt:lpwstr/>
      </vt:variant>
      <vt:variant>
        <vt:lpwstr>_Toc216453326</vt:lpwstr>
      </vt:variant>
      <vt:variant>
        <vt:i4>1245234</vt:i4>
      </vt:variant>
      <vt:variant>
        <vt:i4>26</vt:i4>
      </vt:variant>
      <vt:variant>
        <vt:i4>0</vt:i4>
      </vt:variant>
      <vt:variant>
        <vt:i4>5</vt:i4>
      </vt:variant>
      <vt:variant>
        <vt:lpwstr/>
      </vt:variant>
      <vt:variant>
        <vt:lpwstr>_Toc216453325</vt:lpwstr>
      </vt:variant>
      <vt:variant>
        <vt:i4>1245234</vt:i4>
      </vt:variant>
      <vt:variant>
        <vt:i4>20</vt:i4>
      </vt:variant>
      <vt:variant>
        <vt:i4>0</vt:i4>
      </vt:variant>
      <vt:variant>
        <vt:i4>5</vt:i4>
      </vt:variant>
      <vt:variant>
        <vt:lpwstr/>
      </vt:variant>
      <vt:variant>
        <vt:lpwstr>_Toc216453324</vt:lpwstr>
      </vt:variant>
      <vt:variant>
        <vt:i4>1245234</vt:i4>
      </vt:variant>
      <vt:variant>
        <vt:i4>14</vt:i4>
      </vt:variant>
      <vt:variant>
        <vt:i4>0</vt:i4>
      </vt:variant>
      <vt:variant>
        <vt:i4>5</vt:i4>
      </vt:variant>
      <vt:variant>
        <vt:lpwstr/>
      </vt:variant>
      <vt:variant>
        <vt:lpwstr>_Toc216453323</vt:lpwstr>
      </vt:variant>
      <vt:variant>
        <vt:i4>1245234</vt:i4>
      </vt:variant>
      <vt:variant>
        <vt:i4>8</vt:i4>
      </vt:variant>
      <vt:variant>
        <vt:i4>0</vt:i4>
      </vt:variant>
      <vt:variant>
        <vt:i4>5</vt:i4>
      </vt:variant>
      <vt:variant>
        <vt:lpwstr/>
      </vt:variant>
      <vt:variant>
        <vt:lpwstr>_Toc216453322</vt:lpwstr>
      </vt:variant>
      <vt:variant>
        <vt:i4>1245234</vt:i4>
      </vt:variant>
      <vt:variant>
        <vt:i4>2</vt:i4>
      </vt:variant>
      <vt:variant>
        <vt:i4>0</vt:i4>
      </vt:variant>
      <vt:variant>
        <vt:i4>5</vt:i4>
      </vt:variant>
      <vt:variant>
        <vt:lpwstr/>
      </vt:variant>
      <vt:variant>
        <vt:lpwstr>_Toc216453321</vt:lpwstr>
      </vt:variant>
      <vt:variant>
        <vt:i4>3538998</vt:i4>
      </vt:variant>
      <vt:variant>
        <vt:i4>3</vt:i4>
      </vt:variant>
      <vt:variant>
        <vt:i4>0</vt:i4>
      </vt:variant>
      <vt:variant>
        <vt:i4>5</vt:i4>
      </vt:variant>
      <vt:variant>
        <vt:lpwstr>https://protect.checkpoint.com/v2/r01/___https://www.in.gov/medicaid/providers/files/bulletins/BT2024185.pdf___.YzJ1OnN0YXRlb2ZpbmRpYW5hOmM6bzo5MGFmMTAxYmExNzVkZDBjYzkzOTliNDYwOTFlZGVkMTo3OmQyZTI6YmNkNWQyMzc2Zjk3NTY1ODI0ZTQ2YzFhNzY5OWNlYTdkMWI3ODBiYTA5MWNhYTFjZDVkN2FjZDgxMzkzMWM5MjpwOkY6Tg</vt:lpwstr>
      </vt:variant>
      <vt:variant>
        <vt:lpwstr/>
      </vt:variant>
      <vt:variant>
        <vt:i4>2228270</vt:i4>
      </vt:variant>
      <vt:variant>
        <vt:i4>0</vt:i4>
      </vt:variant>
      <vt:variant>
        <vt:i4>0</vt:i4>
      </vt:variant>
      <vt:variant>
        <vt:i4>5</vt:i4>
      </vt:variant>
      <vt:variant>
        <vt:lpwstr>https://protect.checkpoint.com/v2/r01/___https://www.in.gov/medicaid/providers/files/bulletins/BT2024126.pdf___.YzJ1OnN0YXRlb2ZpbmRpYW5hOmM6bzo5MGFmMTAxYmExNzVkZDBjYzkzOTliNDYwOTFlZGVkMTo3OjFiODM6MTc0ZjlkMGVmZjkxMzYxMGM2ZjM4OTVjOTRjMzhkMWQ1NTdiNTQzODhhODY1ODI5NTgxZTE3YTc4NTgzMGUxMjpwOkY6T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2026-08-25T18:19:00Z</dcterms:created>
  <dcterms:modified xsi:type="dcterms:W3CDTF">2026-08-25T18:19:00Z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